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C8" w:rsidRPr="002762C8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УТВЕРЖДЕН:</w:t>
      </w:r>
    </w:p>
    <w:p w:rsidR="002762C8" w:rsidRPr="002762C8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762C8">
        <w:rPr>
          <w:rFonts w:ascii="Times New Roman" w:hAnsi="Times New Roman" w:cs="Times New Roman"/>
          <w:sz w:val="24"/>
          <w:szCs w:val="24"/>
        </w:rPr>
        <w:t>Главы</w:t>
      </w:r>
    </w:p>
    <w:p w:rsidR="002762C8" w:rsidRPr="002762C8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762C8" w:rsidRPr="002762C8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2762C8" w:rsidRPr="002762C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762C8" w:rsidRPr="00457FF3" w:rsidRDefault="0029644F" w:rsidP="00FB0E37">
      <w:pPr>
        <w:pStyle w:val="a5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от </w:t>
      </w:r>
      <w:r w:rsidR="0072691A">
        <w:rPr>
          <w:rFonts w:ascii="Times New Roman" w:hAnsi="Times New Roman" w:cs="Times New Roman"/>
          <w:sz w:val="24"/>
          <w:szCs w:val="24"/>
        </w:rPr>
        <w:t xml:space="preserve">        15.06.2016г.      </w:t>
      </w:r>
      <w:r w:rsidR="002762C8" w:rsidRPr="002762C8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72691A">
        <w:rPr>
          <w:rFonts w:ascii="Times New Roman" w:hAnsi="Times New Roman" w:cs="Times New Roman"/>
          <w:sz w:val="24"/>
          <w:szCs w:val="24"/>
        </w:rPr>
        <w:t>8-пг</w:t>
      </w:r>
    </w:p>
    <w:p w:rsidR="002762C8" w:rsidRDefault="002762C8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802" w:rsidRPr="00542D82" w:rsidRDefault="00DE6802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82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:rsidR="00684651" w:rsidRPr="00542D82" w:rsidRDefault="00684651" w:rsidP="00FB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E37" w:rsidRPr="008121ED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1ED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 w:rsidRPr="008121ED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8121E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от </w:t>
      </w:r>
      <w:r w:rsidR="00457FF3">
        <w:rPr>
          <w:rFonts w:ascii="Times New Roman" w:hAnsi="Times New Roman" w:cs="Times New Roman"/>
          <w:sz w:val="25"/>
          <w:szCs w:val="25"/>
        </w:rPr>
        <w:t>05.05.2016 № 6</w:t>
      </w:r>
      <w:r w:rsidR="00BB371B" w:rsidRPr="00AC3C95">
        <w:rPr>
          <w:rFonts w:ascii="Times New Roman" w:hAnsi="Times New Roman" w:cs="Times New Roman"/>
          <w:sz w:val="25"/>
          <w:szCs w:val="25"/>
        </w:rPr>
        <w:t>-пг</w:t>
      </w:r>
      <w:r w:rsidR="00BB371B" w:rsidRPr="00FE690A">
        <w:rPr>
          <w:rFonts w:ascii="Times New Roman" w:hAnsi="Times New Roman" w:cs="Times New Roman"/>
          <w:sz w:val="24"/>
          <w:szCs w:val="24"/>
        </w:rPr>
        <w:t xml:space="preserve">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отчету об исполнении бюджета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 за 201</w:t>
      </w:r>
      <w:r w:rsidR="00457FF3">
        <w:rPr>
          <w:rFonts w:ascii="Times New Roman" w:hAnsi="Times New Roman" w:cs="Times New Roman"/>
          <w:sz w:val="24"/>
          <w:szCs w:val="24"/>
        </w:rPr>
        <w:t>5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B0E37" w:rsidRPr="003D6DCB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CB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FE690A">
        <w:rPr>
          <w:rFonts w:ascii="Times New Roman" w:hAnsi="Times New Roman" w:cs="Times New Roman"/>
          <w:sz w:val="24"/>
          <w:szCs w:val="24"/>
        </w:rPr>
        <w:t>«О</w:t>
      </w:r>
      <w:r w:rsidR="00FE690A" w:rsidRPr="00FE690A">
        <w:rPr>
          <w:rFonts w:ascii="Times New Roman" w:hAnsi="Times New Roman"/>
          <w:sz w:val="24"/>
          <w:szCs w:val="24"/>
        </w:rPr>
        <w:t xml:space="preserve">тчет об исполнении бюджета </w:t>
      </w:r>
      <w:proofErr w:type="spellStart"/>
      <w:r w:rsidR="00FE690A" w:rsidRPr="00FE690A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/>
          <w:sz w:val="24"/>
          <w:szCs w:val="24"/>
        </w:rPr>
        <w:t xml:space="preserve"> городского округа за 201</w:t>
      </w:r>
      <w:r w:rsidR="00457FF3">
        <w:rPr>
          <w:rFonts w:ascii="Times New Roman" w:hAnsi="Times New Roman"/>
          <w:sz w:val="24"/>
          <w:szCs w:val="24"/>
        </w:rPr>
        <w:t>5</w:t>
      </w:r>
      <w:r w:rsidR="00FE690A" w:rsidRPr="00FE690A">
        <w:rPr>
          <w:rFonts w:ascii="Times New Roman" w:hAnsi="Times New Roman"/>
          <w:sz w:val="24"/>
          <w:szCs w:val="24"/>
        </w:rPr>
        <w:t xml:space="preserve"> год</w:t>
      </w:r>
      <w:r w:rsidRPr="008121ED">
        <w:rPr>
          <w:rFonts w:ascii="Times New Roman" w:hAnsi="Times New Roman"/>
          <w:sz w:val="24"/>
          <w:szCs w:val="24"/>
        </w:rPr>
        <w:t>»</w:t>
      </w:r>
      <w:r w:rsidRPr="003D6DCB">
        <w:rPr>
          <w:rFonts w:ascii="Times New Roman" w:hAnsi="Times New Roman" w:cs="Times New Roman"/>
          <w:sz w:val="24"/>
          <w:szCs w:val="24"/>
        </w:rPr>
        <w:t>.</w:t>
      </w:r>
    </w:p>
    <w:p w:rsidR="00FB0E37" w:rsidRPr="003D6DCB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DCB">
        <w:rPr>
          <w:rFonts w:ascii="Times New Roman" w:hAnsi="Times New Roman" w:cs="Times New Roman"/>
          <w:sz w:val="24"/>
          <w:szCs w:val="24"/>
        </w:rPr>
        <w:t xml:space="preserve">Инициатор публичных слушаний: Глава </w:t>
      </w:r>
      <w:proofErr w:type="spellStart"/>
      <w:r w:rsidRPr="003D6DCB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3D6DC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DE6802" w:rsidRDefault="003D6DCB" w:rsidP="00FB0E37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E37">
        <w:rPr>
          <w:rFonts w:ascii="Times New Roman" w:hAnsi="Times New Roman" w:cs="Times New Roman"/>
          <w:sz w:val="24"/>
          <w:szCs w:val="24"/>
        </w:rPr>
        <w:t xml:space="preserve">Дата и место проведения: </w:t>
      </w:r>
      <w:r w:rsidR="00FE690A">
        <w:rPr>
          <w:rFonts w:ascii="Times New Roman" w:hAnsi="Times New Roman" w:cs="Times New Roman"/>
          <w:sz w:val="24"/>
          <w:szCs w:val="24"/>
        </w:rPr>
        <w:t>0</w:t>
      </w:r>
      <w:r w:rsidR="00912D35">
        <w:rPr>
          <w:rFonts w:ascii="Times New Roman" w:hAnsi="Times New Roman" w:cs="Times New Roman"/>
          <w:sz w:val="24"/>
          <w:szCs w:val="24"/>
        </w:rPr>
        <w:t>3</w:t>
      </w:r>
      <w:r w:rsidRPr="00FB0E37">
        <w:rPr>
          <w:rFonts w:ascii="Times New Roman" w:hAnsi="Times New Roman" w:cs="Times New Roman"/>
          <w:sz w:val="24"/>
          <w:szCs w:val="24"/>
        </w:rPr>
        <w:t>.</w:t>
      </w:r>
      <w:r w:rsidR="00FE690A">
        <w:rPr>
          <w:rFonts w:ascii="Times New Roman" w:hAnsi="Times New Roman" w:cs="Times New Roman"/>
          <w:sz w:val="24"/>
          <w:szCs w:val="24"/>
        </w:rPr>
        <w:t>06</w:t>
      </w:r>
      <w:r w:rsidRPr="00FB0E37">
        <w:rPr>
          <w:rFonts w:ascii="Times New Roman" w:hAnsi="Times New Roman" w:cs="Times New Roman"/>
          <w:sz w:val="24"/>
          <w:szCs w:val="24"/>
        </w:rPr>
        <w:t>.201</w:t>
      </w:r>
      <w:r w:rsidR="00912D35">
        <w:rPr>
          <w:rFonts w:ascii="Times New Roman" w:hAnsi="Times New Roman" w:cs="Times New Roman"/>
          <w:sz w:val="24"/>
          <w:szCs w:val="24"/>
        </w:rPr>
        <w:t>6</w:t>
      </w:r>
      <w:r w:rsidRPr="00FB0E37">
        <w:rPr>
          <w:rFonts w:ascii="Times New Roman" w:hAnsi="Times New Roman" w:cs="Times New Roman"/>
          <w:sz w:val="24"/>
          <w:szCs w:val="24"/>
        </w:rPr>
        <w:t xml:space="preserve"> года, начало в 16-00 часов, </w:t>
      </w:r>
      <w:proofErr w:type="gramStart"/>
      <w:r w:rsidR="00FE690A" w:rsidRPr="00FE690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E690A" w:rsidRPr="00FE690A">
        <w:rPr>
          <w:rFonts w:ascii="Times New Roman" w:eastAsia="Times New Roman" w:hAnsi="Times New Roman" w:cs="Times New Roman"/>
          <w:sz w:val="24"/>
          <w:szCs w:val="24"/>
        </w:rPr>
        <w:t>. Дальнегорск, Проспект 50 лет Октября, 124, ауд. 105 (здание филиала Дальневосточного Федерального Университета в г. Дальнегорске)</w:t>
      </w:r>
      <w:r w:rsidR="00FB0E37" w:rsidRPr="00FB0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E37" w:rsidRPr="00FB0E37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2655"/>
        <w:gridCol w:w="2428"/>
        <w:gridCol w:w="1712"/>
        <w:gridCol w:w="5569"/>
        <w:gridCol w:w="1679"/>
      </w:tblGrid>
      <w:tr w:rsidR="00CF7324" w:rsidRPr="00AB1CFB" w:rsidTr="000F67DB">
        <w:tc>
          <w:tcPr>
            <w:tcW w:w="350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№ вопроса</w:t>
            </w:r>
          </w:p>
        </w:tc>
        <w:tc>
          <w:tcPr>
            <w:tcW w:w="879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Вопросы, вынесенные на обсуждение</w:t>
            </w:r>
          </w:p>
        </w:tc>
        <w:tc>
          <w:tcPr>
            <w:tcW w:w="804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№ рекомендации</w:t>
            </w:r>
          </w:p>
        </w:tc>
        <w:tc>
          <w:tcPr>
            <w:tcW w:w="567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Дата внесения рекомендации</w:t>
            </w:r>
          </w:p>
        </w:tc>
        <w:tc>
          <w:tcPr>
            <w:tcW w:w="1844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Предложения и рекомендации экспертов</w:t>
            </w:r>
          </w:p>
        </w:tc>
        <w:tc>
          <w:tcPr>
            <w:tcW w:w="556" w:type="pct"/>
          </w:tcPr>
          <w:p w:rsidR="00816E79" w:rsidRPr="00AB1CFB" w:rsidRDefault="00816E79" w:rsidP="00F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1CFB">
              <w:rPr>
                <w:rFonts w:ascii="Times New Roman" w:hAnsi="Times New Roman" w:cs="Times New Roman"/>
                <w:b/>
                <w:bCs/>
              </w:rPr>
              <w:t>Предложение внесено (поддержано)</w:t>
            </w:r>
          </w:p>
        </w:tc>
      </w:tr>
      <w:tr w:rsidR="00CF7324" w:rsidRPr="00AB1CFB" w:rsidTr="000F67DB">
        <w:trPr>
          <w:trHeight w:val="2116"/>
        </w:trPr>
        <w:tc>
          <w:tcPr>
            <w:tcW w:w="350" w:type="pct"/>
          </w:tcPr>
          <w:p w:rsidR="00816E79" w:rsidRPr="00AB1CFB" w:rsidRDefault="00816E79" w:rsidP="003D6DCB">
            <w:pPr>
              <w:jc w:val="center"/>
              <w:rPr>
                <w:rFonts w:ascii="Times New Roman" w:hAnsi="Times New Roman" w:cs="Times New Roman"/>
              </w:rPr>
            </w:pPr>
            <w:r w:rsidRPr="00AB1C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pct"/>
          </w:tcPr>
          <w:p w:rsidR="00816E79" w:rsidRPr="00FB0E37" w:rsidRDefault="00FE690A" w:rsidP="007223FF">
            <w:pPr>
              <w:rPr>
                <w:rFonts w:ascii="Times New Roman" w:hAnsi="Times New Roman" w:cs="Times New Roman"/>
              </w:rPr>
            </w:pPr>
            <w:r w:rsidRPr="00FE690A">
              <w:rPr>
                <w:rFonts w:ascii="Times New Roman" w:hAnsi="Times New Roman"/>
              </w:rPr>
              <w:t xml:space="preserve">Отчет об исполнении бюджета </w:t>
            </w:r>
            <w:proofErr w:type="spellStart"/>
            <w:r w:rsidRPr="00FE690A">
              <w:rPr>
                <w:rFonts w:ascii="Times New Roman" w:hAnsi="Times New Roman"/>
              </w:rPr>
              <w:t>Дальнегорского</w:t>
            </w:r>
            <w:proofErr w:type="spellEnd"/>
            <w:r w:rsidRPr="00FE690A">
              <w:rPr>
                <w:rFonts w:ascii="Times New Roman" w:hAnsi="Times New Roman"/>
              </w:rPr>
              <w:t xml:space="preserve"> городского округа за 201</w:t>
            </w:r>
            <w:r w:rsidR="00912D35">
              <w:rPr>
                <w:rFonts w:ascii="Times New Roman" w:hAnsi="Times New Roman"/>
              </w:rPr>
              <w:t>5</w:t>
            </w:r>
            <w:r w:rsidRPr="00FE690A">
              <w:rPr>
                <w:rFonts w:ascii="Times New Roman" w:hAnsi="Times New Roman"/>
              </w:rPr>
              <w:t xml:space="preserve"> год</w:t>
            </w:r>
            <w:r w:rsidR="00542D82">
              <w:rPr>
                <w:rFonts w:ascii="Times New Roman" w:hAnsi="Times New Roman"/>
              </w:rPr>
              <w:t>.</w:t>
            </w:r>
          </w:p>
        </w:tc>
        <w:tc>
          <w:tcPr>
            <w:tcW w:w="804" w:type="pct"/>
          </w:tcPr>
          <w:p w:rsidR="00816E79" w:rsidRPr="00AB1CFB" w:rsidRDefault="00816E79" w:rsidP="00CF7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</w:tcPr>
          <w:p w:rsidR="00816E79" w:rsidRPr="00AB1CFB" w:rsidRDefault="00816E79" w:rsidP="00DE6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:rsidR="00816E79" w:rsidRPr="00560CDD" w:rsidRDefault="00816E79" w:rsidP="00912D35">
            <w:pPr>
              <w:jc w:val="both"/>
              <w:rPr>
                <w:rFonts w:ascii="Times New Roman" w:hAnsi="Times New Roman" w:cs="Times New Roman"/>
              </w:rPr>
            </w:pPr>
            <w:r w:rsidRPr="00560CDD">
              <w:rPr>
                <w:rFonts w:ascii="Times New Roman" w:hAnsi="Times New Roman" w:cs="Times New Roman"/>
              </w:rPr>
              <w:t>Заключени</w:t>
            </w:r>
            <w:r w:rsidR="0010155F" w:rsidRPr="00560CDD">
              <w:rPr>
                <w:rFonts w:ascii="Times New Roman" w:hAnsi="Times New Roman" w:cs="Times New Roman"/>
              </w:rPr>
              <w:t>е</w:t>
            </w:r>
            <w:r w:rsidRPr="00560CDD">
              <w:rPr>
                <w:rFonts w:ascii="Times New Roman" w:hAnsi="Times New Roman" w:cs="Times New Roman"/>
              </w:rPr>
              <w:t xml:space="preserve"> эксперт</w:t>
            </w:r>
            <w:r w:rsidR="0010155F" w:rsidRPr="00560CDD">
              <w:rPr>
                <w:rFonts w:ascii="Times New Roman" w:hAnsi="Times New Roman" w:cs="Times New Roman"/>
              </w:rPr>
              <w:t>а</w:t>
            </w:r>
            <w:r w:rsidR="00CF59B5" w:rsidRPr="00560CDD">
              <w:rPr>
                <w:rFonts w:ascii="Times New Roman" w:hAnsi="Times New Roman" w:cs="Times New Roman"/>
              </w:rPr>
              <w:t xml:space="preserve"> </w:t>
            </w:r>
            <w:r w:rsidR="00560CDD">
              <w:rPr>
                <w:rFonts w:ascii="Times New Roman" w:hAnsi="Times New Roman" w:cs="Times New Roman"/>
              </w:rPr>
              <w:t xml:space="preserve">Харченко А.Г., </w:t>
            </w:r>
            <w:r w:rsidR="00601871" w:rsidRPr="00560CDD">
              <w:rPr>
                <w:rFonts w:ascii="Times New Roman" w:hAnsi="Times New Roman" w:cs="Times New Roman"/>
              </w:rPr>
              <w:t>представителя МИФНС № 6</w:t>
            </w:r>
            <w:r w:rsidR="0010155F" w:rsidRPr="00560CDD">
              <w:rPr>
                <w:rFonts w:ascii="Times New Roman" w:hAnsi="Times New Roman" w:cs="Times New Roman"/>
              </w:rPr>
              <w:t xml:space="preserve"> направлено в письменном виде</w:t>
            </w:r>
            <w:r w:rsidR="00912D35">
              <w:rPr>
                <w:rFonts w:ascii="Times New Roman" w:hAnsi="Times New Roman" w:cs="Times New Roman"/>
              </w:rPr>
              <w:t>.</w:t>
            </w:r>
            <w:r w:rsidR="00560CDD" w:rsidRPr="00560CDD">
              <w:rPr>
                <w:rFonts w:ascii="Times New Roman" w:hAnsi="Times New Roman" w:cs="Times New Roman"/>
              </w:rPr>
              <w:t xml:space="preserve"> </w:t>
            </w:r>
            <w:r w:rsidR="006E10C2">
              <w:rPr>
                <w:rFonts w:ascii="Times New Roman" w:hAnsi="Times New Roman" w:cs="Times New Roman"/>
              </w:rPr>
              <w:t xml:space="preserve">Предложений и рекомендаций от экспертов не поступило. </w:t>
            </w:r>
          </w:p>
        </w:tc>
        <w:tc>
          <w:tcPr>
            <w:tcW w:w="556" w:type="pct"/>
          </w:tcPr>
          <w:p w:rsidR="00696908" w:rsidRPr="00AB1CFB" w:rsidRDefault="00696908" w:rsidP="00816E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E79" w:rsidRDefault="00816E79" w:rsidP="00FB0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E37" w:rsidRPr="00FB0E37" w:rsidRDefault="00FB0E37" w:rsidP="00FB0E3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E37">
        <w:rPr>
          <w:rFonts w:ascii="Times New Roman" w:hAnsi="Times New Roman" w:cs="Times New Roman"/>
          <w:sz w:val="24"/>
          <w:szCs w:val="24"/>
        </w:rPr>
        <w:t xml:space="preserve">Подводя итог публичным слушаниям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по отчету об исполнении бюджета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 за 201</w:t>
      </w:r>
      <w:r w:rsidR="00912D35">
        <w:rPr>
          <w:rFonts w:ascii="Times New Roman" w:hAnsi="Times New Roman" w:cs="Times New Roman"/>
          <w:sz w:val="24"/>
          <w:szCs w:val="24"/>
        </w:rPr>
        <w:t>5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год, заслушав доклады специалистов, экспертов, </w:t>
      </w:r>
      <w:r w:rsidR="000F67DB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слушаний, 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необходимо отметить, что отчет об исполнении бюджета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 за 201</w:t>
      </w:r>
      <w:r w:rsidR="00912D35">
        <w:rPr>
          <w:rFonts w:ascii="Times New Roman" w:hAnsi="Times New Roman" w:cs="Times New Roman"/>
          <w:sz w:val="24"/>
          <w:szCs w:val="24"/>
        </w:rPr>
        <w:t>5</w:t>
      </w:r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год составлен в соответствии с действующим бюджетным и налоговым законодательством, в рамках полномочий </w:t>
      </w:r>
      <w:proofErr w:type="spellStart"/>
      <w:r w:rsidR="00FE690A" w:rsidRPr="00FE690A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городского округа, определенных Федеральным законом № 131-ФЗ «Об общих принципах организации местного самоуправления</w:t>
      </w:r>
      <w:proofErr w:type="gramEnd"/>
      <w:r w:rsidR="00FE690A" w:rsidRPr="00FE690A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FB0E37">
        <w:rPr>
          <w:rFonts w:ascii="Times New Roman" w:hAnsi="Times New Roman" w:cs="Times New Roman"/>
          <w:sz w:val="24"/>
          <w:szCs w:val="24"/>
        </w:rPr>
        <w:t>.</w:t>
      </w:r>
    </w:p>
    <w:p w:rsidR="00AB1CFB" w:rsidRPr="001811F2" w:rsidRDefault="00AB1CFB" w:rsidP="00FB0E37">
      <w:pPr>
        <w:pStyle w:val="a5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811F2"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</w:t>
      </w:r>
      <w:r w:rsidR="00816E79">
        <w:rPr>
          <w:rFonts w:ascii="Times New Roman" w:hAnsi="Times New Roman" w:cs="Times New Roman"/>
          <w:b/>
          <w:sz w:val="24"/>
          <w:szCs w:val="24"/>
        </w:rPr>
        <w:t>о</w:t>
      </w:r>
      <w:r w:rsidRPr="001811F2">
        <w:rPr>
          <w:rFonts w:ascii="Times New Roman" w:hAnsi="Times New Roman" w:cs="Times New Roman"/>
          <w:b/>
          <w:sz w:val="24"/>
          <w:szCs w:val="24"/>
        </w:rPr>
        <w:t xml:space="preserve"> решение:</w:t>
      </w:r>
    </w:p>
    <w:p w:rsidR="00D30A50" w:rsidRPr="00AC3C95" w:rsidRDefault="00D30A50" w:rsidP="00D30A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C3C95">
        <w:rPr>
          <w:rFonts w:ascii="Times New Roman" w:hAnsi="Times New Roman" w:cs="Times New Roman"/>
          <w:sz w:val="25"/>
          <w:szCs w:val="25"/>
        </w:rPr>
        <w:t xml:space="preserve">Публичные слушания по теме: «Отчет об исполнении бюджета </w:t>
      </w:r>
      <w:proofErr w:type="spellStart"/>
      <w:r w:rsidRPr="00AC3C95">
        <w:rPr>
          <w:rFonts w:ascii="Times New Roman" w:hAnsi="Times New Roman" w:cs="Times New Roman"/>
          <w:sz w:val="25"/>
          <w:szCs w:val="25"/>
        </w:rPr>
        <w:t>Дальнего</w:t>
      </w:r>
      <w:r w:rsidR="00912D35">
        <w:rPr>
          <w:rFonts w:ascii="Times New Roman" w:hAnsi="Times New Roman" w:cs="Times New Roman"/>
          <w:sz w:val="25"/>
          <w:szCs w:val="25"/>
        </w:rPr>
        <w:t>рского</w:t>
      </w:r>
      <w:proofErr w:type="spellEnd"/>
      <w:r w:rsidR="00912D35">
        <w:rPr>
          <w:rFonts w:ascii="Times New Roman" w:hAnsi="Times New Roman" w:cs="Times New Roman"/>
          <w:sz w:val="25"/>
          <w:szCs w:val="25"/>
        </w:rPr>
        <w:t xml:space="preserve"> городского округа за 2015</w:t>
      </w:r>
      <w:r w:rsidRPr="00AC3C95">
        <w:rPr>
          <w:rFonts w:ascii="Times New Roman" w:hAnsi="Times New Roman" w:cs="Times New Roman"/>
          <w:sz w:val="25"/>
          <w:szCs w:val="25"/>
        </w:rPr>
        <w:t xml:space="preserve"> год» признать состоявшимися.</w:t>
      </w:r>
    </w:p>
    <w:p w:rsidR="00D30A50" w:rsidRPr="00AC3C95" w:rsidRDefault="00912D35" w:rsidP="00D30A5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Рекомендовать Думе </w:t>
      </w:r>
      <w:r w:rsidR="00D30A50" w:rsidRPr="00AC3C9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30A50" w:rsidRPr="00AC3C95">
        <w:rPr>
          <w:rFonts w:ascii="Times New Roman" w:hAnsi="Times New Roman" w:cs="Times New Roman"/>
          <w:sz w:val="25"/>
          <w:szCs w:val="25"/>
        </w:rPr>
        <w:t>Дальнегорского</w:t>
      </w:r>
      <w:proofErr w:type="spellEnd"/>
      <w:r w:rsidR="00D30A50" w:rsidRPr="00AC3C95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>
        <w:rPr>
          <w:rFonts w:ascii="Times New Roman" w:hAnsi="Times New Roman" w:cs="Times New Roman"/>
          <w:sz w:val="25"/>
          <w:szCs w:val="25"/>
        </w:rPr>
        <w:t>утвердить отчет об исполнении бюджета за 2015</w:t>
      </w:r>
      <w:r w:rsidR="00D30A50" w:rsidRPr="00AC3C95">
        <w:rPr>
          <w:rFonts w:ascii="Times New Roman" w:hAnsi="Times New Roman" w:cs="Times New Roman"/>
          <w:sz w:val="25"/>
          <w:szCs w:val="25"/>
        </w:rPr>
        <w:t xml:space="preserve"> год.</w:t>
      </w:r>
    </w:p>
    <w:p w:rsidR="00AB1CFB" w:rsidRPr="00684651" w:rsidRDefault="00AB1CFB" w:rsidP="00FB0E37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B1CFB" w:rsidRPr="00684651" w:rsidSect="00542D8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803"/>
    <w:multiLevelType w:val="hybridMultilevel"/>
    <w:tmpl w:val="F8D0E3E6"/>
    <w:lvl w:ilvl="0" w:tplc="893C5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556C0D"/>
    <w:multiLevelType w:val="hybridMultilevel"/>
    <w:tmpl w:val="3DB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802"/>
    <w:rsid w:val="000F67DB"/>
    <w:rsid w:val="0010155F"/>
    <w:rsid w:val="001061EF"/>
    <w:rsid w:val="001811F2"/>
    <w:rsid w:val="00184536"/>
    <w:rsid w:val="002762C8"/>
    <w:rsid w:val="0029644F"/>
    <w:rsid w:val="003D6DCB"/>
    <w:rsid w:val="00451779"/>
    <w:rsid w:val="00457FF3"/>
    <w:rsid w:val="0048639C"/>
    <w:rsid w:val="004A0D2D"/>
    <w:rsid w:val="005075B0"/>
    <w:rsid w:val="00542D82"/>
    <w:rsid w:val="00560CDD"/>
    <w:rsid w:val="005A6BA6"/>
    <w:rsid w:val="00601871"/>
    <w:rsid w:val="00653AF8"/>
    <w:rsid w:val="00684651"/>
    <w:rsid w:val="00696908"/>
    <w:rsid w:val="006D1BC4"/>
    <w:rsid w:val="006E10C2"/>
    <w:rsid w:val="007223FF"/>
    <w:rsid w:val="0072691A"/>
    <w:rsid w:val="00737120"/>
    <w:rsid w:val="00816E79"/>
    <w:rsid w:val="008F363D"/>
    <w:rsid w:val="00912D35"/>
    <w:rsid w:val="009A7871"/>
    <w:rsid w:val="00AB1CFB"/>
    <w:rsid w:val="00B26BFE"/>
    <w:rsid w:val="00B90395"/>
    <w:rsid w:val="00BB371B"/>
    <w:rsid w:val="00C537C5"/>
    <w:rsid w:val="00CA6DD0"/>
    <w:rsid w:val="00CF59B5"/>
    <w:rsid w:val="00CF7324"/>
    <w:rsid w:val="00D1595C"/>
    <w:rsid w:val="00D30A50"/>
    <w:rsid w:val="00DE6802"/>
    <w:rsid w:val="00FB0E37"/>
    <w:rsid w:val="00FE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DE6802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No Spacing"/>
    <w:uiPriority w:val="1"/>
    <w:qFormat/>
    <w:rsid w:val="00AB1C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2016-06-14T05:32:00Z</cp:lastPrinted>
  <dcterms:created xsi:type="dcterms:W3CDTF">2017-05-24T06:41:00Z</dcterms:created>
  <dcterms:modified xsi:type="dcterms:W3CDTF">2017-05-24T06:41:00Z</dcterms:modified>
</cp:coreProperties>
</file>