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B5" w:rsidRDefault="00E61AB5" w:rsidP="00E61AB5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2020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B5" w:rsidRDefault="00E61AB5" w:rsidP="00E61AB5">
      <w:pPr>
        <w:jc w:val="center"/>
        <w:rPr>
          <w:b/>
          <w:sz w:val="28"/>
          <w:szCs w:val="28"/>
        </w:rPr>
      </w:pPr>
    </w:p>
    <w:p w:rsidR="00E61AB5" w:rsidRDefault="00E61AB5" w:rsidP="00E6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E61AB5" w:rsidRDefault="00E61AB5" w:rsidP="00E61AB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ПРИМОРСКОГО КРАЯ </w:t>
      </w:r>
    </w:p>
    <w:p w:rsidR="00E61AB5" w:rsidRDefault="00E61AB5" w:rsidP="00E61AB5">
      <w:pPr>
        <w:jc w:val="center"/>
        <w:rPr>
          <w:b/>
          <w:sz w:val="16"/>
          <w:szCs w:val="16"/>
        </w:rPr>
      </w:pPr>
    </w:p>
    <w:p w:rsidR="00E61AB5" w:rsidRDefault="00E61AB5" w:rsidP="00E61AB5">
      <w:pPr>
        <w:jc w:val="center"/>
        <w:rPr>
          <w:b/>
          <w:sz w:val="16"/>
          <w:szCs w:val="16"/>
        </w:rPr>
      </w:pPr>
    </w:p>
    <w:p w:rsidR="00E61AB5" w:rsidRDefault="00E61AB5" w:rsidP="00E61AB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E61AB5" w:rsidRDefault="00E61AB5" w:rsidP="00E61AB5">
      <w:pPr>
        <w:jc w:val="center"/>
        <w:rPr>
          <w:sz w:val="16"/>
          <w:szCs w:val="16"/>
        </w:rPr>
      </w:pPr>
    </w:p>
    <w:p w:rsidR="00E61AB5" w:rsidRDefault="00E61AB5" w:rsidP="00E61AB5">
      <w:pPr>
        <w:jc w:val="center"/>
        <w:rPr>
          <w:sz w:val="16"/>
          <w:szCs w:val="16"/>
        </w:rPr>
      </w:pPr>
    </w:p>
    <w:p w:rsidR="00E61AB5" w:rsidRDefault="00955064" w:rsidP="00E61AB5">
      <w:pPr>
        <w:rPr>
          <w:sz w:val="26"/>
          <w:szCs w:val="26"/>
        </w:rPr>
      </w:pPr>
      <w:r>
        <w:rPr>
          <w:sz w:val="26"/>
          <w:szCs w:val="26"/>
        </w:rPr>
        <w:t xml:space="preserve">10 апреля 2015 г.            </w:t>
      </w:r>
      <w:r w:rsidR="00E61AB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E61AB5">
        <w:rPr>
          <w:sz w:val="26"/>
          <w:szCs w:val="26"/>
        </w:rPr>
        <w:t xml:space="preserve">   г. Дальнегорск                                 №</w:t>
      </w:r>
      <w:r>
        <w:rPr>
          <w:sz w:val="26"/>
          <w:szCs w:val="26"/>
        </w:rPr>
        <w:t xml:space="preserve">  239-па</w:t>
      </w:r>
    </w:p>
    <w:p w:rsidR="00E61AB5" w:rsidRPr="00E61AB5" w:rsidRDefault="00E61AB5" w:rsidP="00E61AB5">
      <w:pPr>
        <w:rPr>
          <w:sz w:val="16"/>
          <w:szCs w:val="16"/>
        </w:rPr>
      </w:pPr>
    </w:p>
    <w:p w:rsidR="005C66FF" w:rsidRPr="00E61AB5" w:rsidRDefault="005C66FF" w:rsidP="00E61AB5">
      <w:pPr>
        <w:ind w:left="2750" w:right="2698"/>
        <w:rPr>
          <w:b/>
          <w:sz w:val="16"/>
          <w:szCs w:val="16"/>
        </w:rPr>
      </w:pPr>
      <w:r w:rsidRPr="00E61AB5">
        <w:rPr>
          <w:sz w:val="16"/>
          <w:szCs w:val="16"/>
        </w:rPr>
        <w:t xml:space="preserve">         </w:t>
      </w:r>
    </w:p>
    <w:p w:rsidR="005C66FF" w:rsidRDefault="005C66FF" w:rsidP="005C66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Положение о предоставлении  гражданами, </w:t>
      </w:r>
    </w:p>
    <w:p w:rsidR="005C66FF" w:rsidRDefault="005C66FF" w:rsidP="005C66F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поступающими</w:t>
      </w:r>
      <w:proofErr w:type="gramEnd"/>
      <w:r>
        <w:rPr>
          <w:b/>
          <w:sz w:val="26"/>
          <w:szCs w:val="26"/>
        </w:rPr>
        <w:t xml:space="preserve"> на должности руководителей муниципальных </w:t>
      </w:r>
    </w:p>
    <w:p w:rsidR="005C66FF" w:rsidRDefault="005C66FF" w:rsidP="005C66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и руководителями муниципальных учреждений </w:t>
      </w:r>
    </w:p>
    <w:p w:rsidR="005C66FF" w:rsidRDefault="005C66FF" w:rsidP="005C66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сведений о доходах, об имуществе </w:t>
      </w:r>
    </w:p>
    <w:p w:rsidR="005C66FF" w:rsidRDefault="005C66FF" w:rsidP="005C66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proofErr w:type="gramStart"/>
      <w:r>
        <w:rPr>
          <w:b/>
          <w:sz w:val="26"/>
          <w:szCs w:val="26"/>
        </w:rPr>
        <w:t>обязательствах</w:t>
      </w:r>
      <w:proofErr w:type="gramEnd"/>
      <w:r>
        <w:rPr>
          <w:b/>
          <w:sz w:val="26"/>
          <w:szCs w:val="26"/>
        </w:rPr>
        <w:t xml:space="preserve"> имущественного характера </w:t>
      </w:r>
    </w:p>
    <w:p w:rsidR="005C66FF" w:rsidRPr="00E61AB5" w:rsidRDefault="005C66FF" w:rsidP="005C66FF">
      <w:pPr>
        <w:jc w:val="center"/>
        <w:rPr>
          <w:sz w:val="16"/>
          <w:szCs w:val="16"/>
        </w:rPr>
      </w:pPr>
    </w:p>
    <w:p w:rsidR="005C66FF" w:rsidRPr="00E61AB5" w:rsidRDefault="005C66FF" w:rsidP="005C66FF">
      <w:pPr>
        <w:jc w:val="center"/>
        <w:rPr>
          <w:sz w:val="16"/>
          <w:szCs w:val="16"/>
        </w:rPr>
      </w:pPr>
    </w:p>
    <w:p w:rsidR="005C66FF" w:rsidRDefault="005C66FF" w:rsidP="005C66F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Указом Президента Российской Федерации от 23.06.2014 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 законом от 25.12.2008             № 273-ФЗ «О противодействии коррупции», Федеральным законом от 06.10.2003 года «131-ФЗ «Об общих принципах организации местного самоуправления в Российской Федерации», Уставом Дальнегорского городского округа, в  соответствии со</w:t>
      </w:r>
      <w:proofErr w:type="gramEnd"/>
      <w:r>
        <w:rPr>
          <w:sz w:val="26"/>
          <w:szCs w:val="26"/>
        </w:rPr>
        <w:t xml:space="preserve"> статьей 275 Трудового кодекса Российской Федерации, администрация Дальнегорского городского округа</w:t>
      </w:r>
    </w:p>
    <w:p w:rsidR="005C66FF" w:rsidRPr="00C73739" w:rsidRDefault="005C66FF" w:rsidP="005C66FF">
      <w:pPr>
        <w:ind w:firstLine="720"/>
        <w:jc w:val="both"/>
        <w:rPr>
          <w:sz w:val="16"/>
          <w:szCs w:val="16"/>
        </w:rPr>
      </w:pPr>
    </w:p>
    <w:p w:rsidR="005C66FF" w:rsidRPr="00C73739" w:rsidRDefault="005C66FF" w:rsidP="005C66FF">
      <w:pPr>
        <w:ind w:firstLine="720"/>
        <w:jc w:val="both"/>
        <w:rPr>
          <w:sz w:val="16"/>
          <w:szCs w:val="16"/>
        </w:rPr>
      </w:pPr>
    </w:p>
    <w:p w:rsidR="005C66FF" w:rsidRDefault="005C66FF" w:rsidP="005C66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66FF" w:rsidRPr="00C73739" w:rsidRDefault="005C66FF" w:rsidP="005C66FF">
      <w:pPr>
        <w:ind w:firstLine="720"/>
        <w:jc w:val="both"/>
        <w:rPr>
          <w:sz w:val="16"/>
          <w:szCs w:val="16"/>
        </w:rPr>
      </w:pPr>
    </w:p>
    <w:p w:rsidR="005C66FF" w:rsidRPr="00C73739" w:rsidRDefault="005C66FF" w:rsidP="005C66FF">
      <w:pPr>
        <w:ind w:firstLine="720"/>
        <w:jc w:val="both"/>
        <w:rPr>
          <w:sz w:val="16"/>
          <w:szCs w:val="16"/>
        </w:rPr>
      </w:pPr>
    </w:p>
    <w:p w:rsidR="005C66FF" w:rsidRDefault="005C66FF" w:rsidP="005C66FF">
      <w:pPr>
        <w:spacing w:line="360" w:lineRule="auto"/>
        <w:ind w:firstLine="708"/>
        <w:jc w:val="both"/>
        <w:rPr>
          <w:sz w:val="26"/>
          <w:szCs w:val="26"/>
        </w:rPr>
      </w:pPr>
      <w:r w:rsidRPr="00A1496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A1496F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о </w:t>
      </w:r>
      <w:r w:rsidRPr="00A1496F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r w:rsidRPr="00A149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гражданами, </w:t>
      </w:r>
      <w:r w:rsidRPr="00A1496F">
        <w:rPr>
          <w:sz w:val="26"/>
          <w:szCs w:val="26"/>
        </w:rPr>
        <w:t>поступающими на должности руководителей муниципальных учреждений, и руководителями муниципальных учреждений Д</w:t>
      </w:r>
      <w:r>
        <w:rPr>
          <w:sz w:val="26"/>
          <w:szCs w:val="26"/>
        </w:rPr>
        <w:t xml:space="preserve">альнегорского городского округа </w:t>
      </w:r>
      <w:r w:rsidRPr="00A1496F">
        <w:rPr>
          <w:sz w:val="26"/>
          <w:szCs w:val="26"/>
        </w:rPr>
        <w:t>сведений</w:t>
      </w:r>
      <w:r>
        <w:rPr>
          <w:sz w:val="26"/>
          <w:szCs w:val="26"/>
        </w:rPr>
        <w:t xml:space="preserve"> </w:t>
      </w:r>
      <w:r w:rsidRPr="00A1496F">
        <w:rPr>
          <w:sz w:val="26"/>
          <w:szCs w:val="26"/>
        </w:rPr>
        <w:t>о  доходах,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A1496F">
        <w:rPr>
          <w:sz w:val="26"/>
          <w:szCs w:val="26"/>
        </w:rPr>
        <w:t>характера</w:t>
      </w:r>
      <w:r>
        <w:rPr>
          <w:sz w:val="26"/>
          <w:szCs w:val="26"/>
        </w:rPr>
        <w:t>, утвержденное постановлением администрации Дальнегорского городского округа от 12.03.2013 № 150-па (далее - Положение) следующие изменения:</w:t>
      </w:r>
    </w:p>
    <w:p w:rsidR="005C66FF" w:rsidRDefault="005C66FF" w:rsidP="005C66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Пункт 3 Положения изложить в следующей редакции:</w:t>
      </w:r>
    </w:p>
    <w:p w:rsidR="005C66FF" w:rsidRPr="006275B0" w:rsidRDefault="005C66FF" w:rsidP="005C66F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 Гражданин</w:t>
      </w:r>
      <w:r w:rsidRPr="006275B0">
        <w:rPr>
          <w:sz w:val="26"/>
          <w:szCs w:val="26"/>
        </w:rPr>
        <w:t>, поступающ</w:t>
      </w:r>
      <w:r>
        <w:rPr>
          <w:sz w:val="26"/>
          <w:szCs w:val="26"/>
        </w:rPr>
        <w:t>ий</w:t>
      </w:r>
      <w:r w:rsidRPr="006275B0">
        <w:rPr>
          <w:sz w:val="26"/>
          <w:szCs w:val="26"/>
        </w:rPr>
        <w:t xml:space="preserve"> на </w:t>
      </w:r>
      <w:proofErr w:type="gramStart"/>
      <w:r w:rsidRPr="006275B0">
        <w:rPr>
          <w:sz w:val="26"/>
          <w:szCs w:val="26"/>
        </w:rPr>
        <w:t>работу</w:t>
      </w:r>
      <w:proofErr w:type="gramEnd"/>
      <w:r w:rsidRPr="006275B0">
        <w:rPr>
          <w:sz w:val="26"/>
          <w:szCs w:val="26"/>
        </w:rPr>
        <w:t xml:space="preserve"> на должность руководителя 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учреждения представляет</w:t>
      </w:r>
      <w:r>
        <w:rPr>
          <w:sz w:val="26"/>
          <w:szCs w:val="26"/>
        </w:rPr>
        <w:t>:</w:t>
      </w:r>
    </w:p>
    <w:p w:rsidR="005C66FF" w:rsidRPr="006275B0" w:rsidRDefault="005C66FF" w:rsidP="005C66F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proofErr w:type="gramStart"/>
      <w:r>
        <w:rPr>
          <w:sz w:val="26"/>
          <w:szCs w:val="26"/>
        </w:rPr>
        <w:t xml:space="preserve">а) </w:t>
      </w:r>
      <w:r w:rsidRPr="006275B0">
        <w:rPr>
          <w:sz w:val="26"/>
          <w:szCs w:val="26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</w:t>
      </w:r>
      <w:r>
        <w:rPr>
          <w:sz w:val="26"/>
          <w:szCs w:val="26"/>
        </w:rPr>
        <w:t xml:space="preserve">доходы от реализации недвижимого и иного имущества, </w:t>
      </w:r>
      <w:r w:rsidRPr="006275B0">
        <w:rPr>
          <w:sz w:val="26"/>
          <w:szCs w:val="26"/>
        </w:rPr>
        <w:t>иные выплаты</w:t>
      </w:r>
      <w:r>
        <w:rPr>
          <w:sz w:val="26"/>
          <w:szCs w:val="26"/>
        </w:rPr>
        <w:t xml:space="preserve"> и доходы</w:t>
      </w:r>
      <w:r w:rsidRPr="006275B0">
        <w:rPr>
          <w:sz w:val="26"/>
          <w:szCs w:val="26"/>
        </w:rPr>
        <w:t xml:space="preserve">) за календарный год, предшествующий году подачи документов для поступления на работу </w:t>
      </w:r>
      <w:r>
        <w:rPr>
          <w:sz w:val="26"/>
          <w:szCs w:val="26"/>
        </w:rPr>
        <w:t>на должность руководителя муниципального</w:t>
      </w:r>
      <w:r w:rsidRPr="006275B0">
        <w:rPr>
          <w:sz w:val="26"/>
          <w:szCs w:val="26"/>
        </w:rPr>
        <w:t xml:space="preserve"> учреждения, </w:t>
      </w:r>
      <w:r>
        <w:rPr>
          <w:sz w:val="26"/>
          <w:szCs w:val="26"/>
        </w:rPr>
        <w:t xml:space="preserve">сведения о расходах, если сумма сделки превышает общий доход гражданина </w:t>
      </w:r>
      <w:r w:rsidR="00F43331">
        <w:rPr>
          <w:sz w:val="26"/>
          <w:szCs w:val="26"/>
        </w:rPr>
        <w:t>и</w:t>
      </w:r>
      <w:proofErr w:type="gramEnd"/>
      <w:r w:rsidR="00F43331">
        <w:rPr>
          <w:sz w:val="26"/>
          <w:szCs w:val="26"/>
        </w:rPr>
        <w:t xml:space="preserve"> </w:t>
      </w:r>
      <w:proofErr w:type="gramStart"/>
      <w:r w:rsidR="00F43331">
        <w:rPr>
          <w:sz w:val="26"/>
          <w:szCs w:val="26"/>
        </w:rPr>
        <w:t xml:space="preserve">его супруги (супруга) </w:t>
      </w:r>
      <w:r>
        <w:rPr>
          <w:sz w:val="26"/>
          <w:szCs w:val="26"/>
        </w:rPr>
        <w:t>за три последни</w:t>
      </w:r>
      <w:r w:rsidR="001F057D">
        <w:rPr>
          <w:sz w:val="26"/>
          <w:szCs w:val="26"/>
        </w:rPr>
        <w:t>х</w:t>
      </w:r>
      <w:r>
        <w:rPr>
          <w:sz w:val="26"/>
          <w:szCs w:val="26"/>
        </w:rPr>
        <w:t xml:space="preserve"> года, предшествующи</w:t>
      </w:r>
      <w:r w:rsidR="001F057D">
        <w:rPr>
          <w:sz w:val="26"/>
          <w:szCs w:val="26"/>
        </w:rPr>
        <w:t>х</w:t>
      </w:r>
      <w:r>
        <w:rPr>
          <w:sz w:val="26"/>
          <w:szCs w:val="26"/>
        </w:rPr>
        <w:t xml:space="preserve"> совершению сделки, а</w:t>
      </w:r>
      <w:r w:rsidRPr="006275B0">
        <w:rPr>
          <w:sz w:val="26"/>
          <w:szCs w:val="26"/>
        </w:rPr>
        <w:t xml:space="preserve">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учреждения (на отчетную дату) по </w:t>
      </w:r>
      <w:r>
        <w:rPr>
          <w:sz w:val="26"/>
          <w:szCs w:val="26"/>
        </w:rPr>
        <w:t xml:space="preserve">утвержденной </w:t>
      </w:r>
      <w:r w:rsidR="005E23D2">
        <w:rPr>
          <w:sz w:val="26"/>
          <w:szCs w:val="26"/>
        </w:rPr>
        <w:t xml:space="preserve">Указом </w:t>
      </w:r>
      <w:r>
        <w:rPr>
          <w:sz w:val="26"/>
          <w:szCs w:val="26"/>
        </w:rPr>
        <w:t>Президент</w:t>
      </w:r>
      <w:r w:rsidR="005E23D2">
        <w:rPr>
          <w:sz w:val="26"/>
          <w:szCs w:val="26"/>
        </w:rPr>
        <w:t>а</w:t>
      </w:r>
      <w:r>
        <w:rPr>
          <w:sz w:val="26"/>
          <w:szCs w:val="26"/>
        </w:rPr>
        <w:t xml:space="preserve"> Российской Федерации форме справки</w:t>
      </w:r>
      <w:r w:rsidRPr="006275B0">
        <w:rPr>
          <w:sz w:val="26"/>
          <w:szCs w:val="26"/>
        </w:rPr>
        <w:t>;</w:t>
      </w:r>
      <w:proofErr w:type="gramEnd"/>
    </w:p>
    <w:p w:rsidR="005C66FF" w:rsidRPr="006275B0" w:rsidRDefault="005C66FF" w:rsidP="005C66FF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r w:rsidRPr="006275B0">
        <w:rPr>
          <w:sz w:val="26"/>
          <w:szCs w:val="26"/>
        </w:rPr>
        <w:t>сведения о доходах супруги (супруга) и несовершеннолетних детей</w:t>
      </w:r>
      <w:r>
        <w:rPr>
          <w:sz w:val="26"/>
          <w:szCs w:val="26"/>
        </w:rPr>
        <w:t xml:space="preserve"> гражданина</w:t>
      </w:r>
      <w:r w:rsidRPr="006275B0">
        <w:rPr>
          <w:sz w:val="26"/>
          <w:szCs w:val="26"/>
        </w:rPr>
        <w:t xml:space="preserve">, полученных от всех источников (включая заработную плату, пенсии, пособия, </w:t>
      </w:r>
      <w:r>
        <w:rPr>
          <w:sz w:val="26"/>
          <w:szCs w:val="26"/>
        </w:rPr>
        <w:t xml:space="preserve">доходы от реализации недвижимого и иного имущества, </w:t>
      </w:r>
      <w:r w:rsidRPr="006275B0">
        <w:rPr>
          <w:sz w:val="26"/>
          <w:szCs w:val="26"/>
        </w:rPr>
        <w:t>иные выплаты</w:t>
      </w:r>
      <w:r>
        <w:rPr>
          <w:sz w:val="26"/>
          <w:szCs w:val="26"/>
        </w:rPr>
        <w:t xml:space="preserve"> и доходы</w:t>
      </w:r>
      <w:r w:rsidRPr="006275B0">
        <w:rPr>
          <w:sz w:val="26"/>
          <w:szCs w:val="26"/>
        </w:rPr>
        <w:t>) за календарный г</w:t>
      </w:r>
      <w:r>
        <w:rPr>
          <w:sz w:val="26"/>
          <w:szCs w:val="26"/>
        </w:rPr>
        <w:t>од, предшествующий году подачи гражданином</w:t>
      </w:r>
      <w:r w:rsidRPr="006275B0">
        <w:rPr>
          <w:sz w:val="26"/>
          <w:szCs w:val="26"/>
        </w:rPr>
        <w:t xml:space="preserve"> документов для поступления на работу на должность руководителя учреждения, </w:t>
      </w:r>
      <w:r>
        <w:rPr>
          <w:sz w:val="26"/>
          <w:szCs w:val="26"/>
        </w:rPr>
        <w:t xml:space="preserve">сведения о расходах, если сумма сделки превышает общий доход </w:t>
      </w:r>
      <w:r w:rsidR="00F43331">
        <w:rPr>
          <w:sz w:val="26"/>
          <w:szCs w:val="26"/>
        </w:rPr>
        <w:t xml:space="preserve">гражданина и </w:t>
      </w:r>
      <w:r>
        <w:rPr>
          <w:sz w:val="26"/>
          <w:szCs w:val="26"/>
        </w:rPr>
        <w:t>его супруги (супруга</w:t>
      </w:r>
      <w:proofErr w:type="gram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за три последни</w:t>
      </w:r>
      <w:r w:rsidR="001F057D">
        <w:rPr>
          <w:sz w:val="26"/>
          <w:szCs w:val="26"/>
        </w:rPr>
        <w:t>х</w:t>
      </w:r>
      <w:r>
        <w:rPr>
          <w:sz w:val="26"/>
          <w:szCs w:val="26"/>
        </w:rPr>
        <w:t xml:space="preserve"> года, предшествующи</w:t>
      </w:r>
      <w:r w:rsidR="001F057D">
        <w:rPr>
          <w:sz w:val="26"/>
          <w:szCs w:val="26"/>
        </w:rPr>
        <w:t>х</w:t>
      </w:r>
      <w:r>
        <w:rPr>
          <w:sz w:val="26"/>
          <w:szCs w:val="26"/>
        </w:rPr>
        <w:t xml:space="preserve"> совершению сделки, </w:t>
      </w:r>
      <w:r w:rsidRPr="006275B0">
        <w:rPr>
          <w:sz w:val="26"/>
          <w:szCs w:val="26"/>
        </w:rPr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первое число  </w:t>
      </w:r>
      <w:r>
        <w:rPr>
          <w:sz w:val="26"/>
          <w:szCs w:val="26"/>
        </w:rPr>
        <w:t xml:space="preserve">месяца,  предшествующего месяцу подачи документов </w:t>
      </w:r>
      <w:r w:rsidRPr="006275B0">
        <w:rPr>
          <w:sz w:val="26"/>
          <w:szCs w:val="26"/>
        </w:rPr>
        <w:t xml:space="preserve">для поступления на работу на должность руководителя учреждения (на отчетную дату) по </w:t>
      </w:r>
      <w:r>
        <w:rPr>
          <w:sz w:val="26"/>
          <w:szCs w:val="26"/>
        </w:rPr>
        <w:t xml:space="preserve">утвержденной </w:t>
      </w:r>
      <w:r w:rsidR="005E23D2">
        <w:rPr>
          <w:sz w:val="26"/>
          <w:szCs w:val="26"/>
        </w:rPr>
        <w:t xml:space="preserve">Указом </w:t>
      </w:r>
      <w:r>
        <w:rPr>
          <w:sz w:val="26"/>
          <w:szCs w:val="26"/>
        </w:rPr>
        <w:t>Президент</w:t>
      </w:r>
      <w:r w:rsidR="005E23D2">
        <w:rPr>
          <w:sz w:val="26"/>
          <w:szCs w:val="26"/>
        </w:rPr>
        <w:t>а</w:t>
      </w:r>
      <w:r>
        <w:rPr>
          <w:sz w:val="26"/>
          <w:szCs w:val="26"/>
        </w:rPr>
        <w:t xml:space="preserve"> Российской Федерации форме справки.».</w:t>
      </w:r>
      <w:proofErr w:type="gramEnd"/>
    </w:p>
    <w:p w:rsidR="005C66FF" w:rsidRDefault="005C66FF" w:rsidP="005C66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4 Положения изложить в следующей редакции:</w:t>
      </w:r>
    </w:p>
    <w:p w:rsidR="005C66FF" w:rsidRPr="006275B0" w:rsidRDefault="005C66FF" w:rsidP="005C66FF">
      <w:pPr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Pr="006275B0">
        <w:rPr>
          <w:sz w:val="26"/>
          <w:szCs w:val="26"/>
        </w:rPr>
        <w:t>. Руководитель учреждения представляет:</w:t>
      </w:r>
    </w:p>
    <w:p w:rsidR="005C66FF" w:rsidRPr="006275B0" w:rsidRDefault="005C66FF" w:rsidP="005C66F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r w:rsidRPr="006275B0">
        <w:rPr>
          <w:sz w:val="26"/>
          <w:szCs w:val="26"/>
        </w:rPr>
        <w:t xml:space="preserve">) сведения о своих доходах, полученных </w:t>
      </w:r>
      <w:r w:rsidR="00C2203C">
        <w:rPr>
          <w:sz w:val="26"/>
          <w:szCs w:val="26"/>
        </w:rPr>
        <w:t>за отчетный период (</w:t>
      </w:r>
      <w:r w:rsidR="00906DE4" w:rsidRPr="006275B0">
        <w:rPr>
          <w:sz w:val="26"/>
          <w:szCs w:val="26"/>
        </w:rPr>
        <w:t>с 1 января по 31 декабря</w:t>
      </w:r>
      <w:r w:rsidR="00C2203C">
        <w:rPr>
          <w:sz w:val="26"/>
          <w:szCs w:val="26"/>
        </w:rPr>
        <w:t>)</w:t>
      </w:r>
      <w:r w:rsidR="00906DE4">
        <w:rPr>
          <w:sz w:val="26"/>
          <w:szCs w:val="26"/>
        </w:rPr>
        <w:t xml:space="preserve"> </w:t>
      </w:r>
      <w:r w:rsidRPr="006275B0">
        <w:rPr>
          <w:sz w:val="26"/>
          <w:szCs w:val="26"/>
        </w:rPr>
        <w:t xml:space="preserve">от всех источников (включая заработную плату, пенсии, пособия и иные выплаты), </w:t>
      </w:r>
      <w:r>
        <w:rPr>
          <w:sz w:val="26"/>
          <w:szCs w:val="26"/>
        </w:rPr>
        <w:t xml:space="preserve">сведения о расходах, если сумма сделки превышает общий доход руководителя </w:t>
      </w:r>
      <w:r w:rsidR="0025617C">
        <w:rPr>
          <w:sz w:val="26"/>
          <w:szCs w:val="26"/>
        </w:rPr>
        <w:t xml:space="preserve">и его супруги (супруга) </w:t>
      </w:r>
      <w:r>
        <w:rPr>
          <w:sz w:val="26"/>
          <w:szCs w:val="26"/>
        </w:rPr>
        <w:t>за три последни</w:t>
      </w:r>
      <w:r w:rsidR="001F057D">
        <w:rPr>
          <w:sz w:val="26"/>
          <w:szCs w:val="26"/>
        </w:rPr>
        <w:t>х</w:t>
      </w:r>
      <w:r>
        <w:rPr>
          <w:sz w:val="26"/>
          <w:szCs w:val="26"/>
        </w:rPr>
        <w:t xml:space="preserve"> года, предшествующи</w:t>
      </w:r>
      <w:r w:rsidR="001F057D">
        <w:rPr>
          <w:sz w:val="26"/>
          <w:szCs w:val="26"/>
        </w:rPr>
        <w:t>х</w:t>
      </w:r>
      <w:r>
        <w:rPr>
          <w:sz w:val="26"/>
          <w:szCs w:val="26"/>
        </w:rPr>
        <w:t xml:space="preserve"> совершению сделки, </w:t>
      </w:r>
      <w:r w:rsidRPr="006275B0">
        <w:rPr>
          <w:sz w:val="26"/>
          <w:szCs w:val="26"/>
        </w:rPr>
        <w:t>а также сведения об имуществе и обязательствах имущественного характера по состоянию на конец</w:t>
      </w:r>
      <w:proofErr w:type="gramEnd"/>
      <w:r w:rsidRPr="006275B0">
        <w:rPr>
          <w:sz w:val="26"/>
          <w:szCs w:val="26"/>
        </w:rPr>
        <w:t xml:space="preserve"> отчетного периода по </w:t>
      </w:r>
      <w:r>
        <w:rPr>
          <w:sz w:val="26"/>
          <w:szCs w:val="26"/>
        </w:rPr>
        <w:t xml:space="preserve">утвержденной </w:t>
      </w:r>
      <w:r w:rsidR="005E23D2">
        <w:rPr>
          <w:sz w:val="26"/>
          <w:szCs w:val="26"/>
        </w:rPr>
        <w:t xml:space="preserve">Указом </w:t>
      </w:r>
      <w:r>
        <w:rPr>
          <w:sz w:val="26"/>
          <w:szCs w:val="26"/>
        </w:rPr>
        <w:t>Президент</w:t>
      </w:r>
      <w:r w:rsidR="005E23D2">
        <w:rPr>
          <w:sz w:val="26"/>
          <w:szCs w:val="26"/>
        </w:rPr>
        <w:t>а</w:t>
      </w:r>
      <w:r>
        <w:rPr>
          <w:sz w:val="26"/>
          <w:szCs w:val="26"/>
        </w:rPr>
        <w:t xml:space="preserve"> Российской Федерации форме справки;</w:t>
      </w:r>
    </w:p>
    <w:p w:rsidR="005C66FF" w:rsidRDefault="005C66FF" w:rsidP="005C66FF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б)</w:t>
      </w:r>
      <w:r w:rsidRPr="006275B0">
        <w:rPr>
          <w:sz w:val="26"/>
          <w:szCs w:val="26"/>
        </w:rPr>
        <w:t xml:space="preserve"> сведения о доходах супруги (супруга) и несовершеннолетних детей</w:t>
      </w:r>
      <w:r>
        <w:rPr>
          <w:sz w:val="26"/>
          <w:szCs w:val="26"/>
        </w:rPr>
        <w:t xml:space="preserve"> руководителя</w:t>
      </w:r>
      <w:r w:rsidRPr="006275B0">
        <w:rPr>
          <w:sz w:val="26"/>
          <w:szCs w:val="26"/>
        </w:rPr>
        <w:t xml:space="preserve">, полученных </w:t>
      </w:r>
      <w:r w:rsidR="00AA4064">
        <w:rPr>
          <w:sz w:val="26"/>
          <w:szCs w:val="26"/>
        </w:rPr>
        <w:t>за отчетный период (</w:t>
      </w:r>
      <w:r w:rsidR="0063438A" w:rsidRPr="006275B0">
        <w:rPr>
          <w:sz w:val="26"/>
          <w:szCs w:val="26"/>
        </w:rPr>
        <w:t>с 1 января по 31 декабря</w:t>
      </w:r>
      <w:r w:rsidR="00AA4064">
        <w:rPr>
          <w:sz w:val="26"/>
          <w:szCs w:val="26"/>
        </w:rPr>
        <w:t>)</w:t>
      </w:r>
      <w:r w:rsidRPr="006275B0">
        <w:rPr>
          <w:sz w:val="26"/>
          <w:szCs w:val="26"/>
        </w:rPr>
        <w:t xml:space="preserve"> от всех источников (включая заработную плату, пенсии, пособия и иные выплаты), </w:t>
      </w:r>
      <w:r>
        <w:rPr>
          <w:sz w:val="26"/>
          <w:szCs w:val="26"/>
        </w:rPr>
        <w:t xml:space="preserve">сведения о расходах, если сумма сделки превышает общий доход </w:t>
      </w:r>
      <w:r w:rsidR="0025617C">
        <w:rPr>
          <w:sz w:val="26"/>
          <w:szCs w:val="26"/>
        </w:rPr>
        <w:t xml:space="preserve">руководителя и </w:t>
      </w:r>
      <w:r>
        <w:rPr>
          <w:sz w:val="26"/>
          <w:szCs w:val="26"/>
        </w:rPr>
        <w:t>его супруги (супруга) за три последни</w:t>
      </w:r>
      <w:r w:rsidR="001F057D">
        <w:rPr>
          <w:sz w:val="26"/>
          <w:szCs w:val="26"/>
        </w:rPr>
        <w:t>х</w:t>
      </w:r>
      <w:r>
        <w:rPr>
          <w:sz w:val="26"/>
          <w:szCs w:val="26"/>
        </w:rPr>
        <w:t xml:space="preserve"> года, предшествующи</w:t>
      </w:r>
      <w:r w:rsidR="001F057D">
        <w:rPr>
          <w:sz w:val="26"/>
          <w:szCs w:val="26"/>
        </w:rPr>
        <w:t>х</w:t>
      </w:r>
      <w:r>
        <w:rPr>
          <w:sz w:val="26"/>
          <w:szCs w:val="26"/>
        </w:rPr>
        <w:t xml:space="preserve"> совершению сделки, </w:t>
      </w:r>
      <w:r w:rsidRPr="006275B0">
        <w:rPr>
          <w:sz w:val="26"/>
          <w:szCs w:val="26"/>
        </w:rPr>
        <w:t>а также сведения об их имуществе и обязательствах</w:t>
      </w:r>
      <w:proofErr w:type="gramEnd"/>
      <w:r w:rsidRPr="006275B0">
        <w:rPr>
          <w:sz w:val="26"/>
          <w:szCs w:val="26"/>
        </w:rPr>
        <w:t xml:space="preserve"> имущественного характера по состоянию на конец отчетного периода по </w:t>
      </w:r>
      <w:r>
        <w:rPr>
          <w:sz w:val="26"/>
          <w:szCs w:val="26"/>
        </w:rPr>
        <w:t xml:space="preserve">утвержденной </w:t>
      </w:r>
      <w:r w:rsidR="005E23D2">
        <w:rPr>
          <w:sz w:val="26"/>
          <w:szCs w:val="26"/>
        </w:rPr>
        <w:t xml:space="preserve">Указом </w:t>
      </w:r>
      <w:r>
        <w:rPr>
          <w:sz w:val="26"/>
          <w:szCs w:val="26"/>
        </w:rPr>
        <w:t>Президент</w:t>
      </w:r>
      <w:r w:rsidR="005E23D2">
        <w:rPr>
          <w:sz w:val="26"/>
          <w:szCs w:val="26"/>
        </w:rPr>
        <w:t>а</w:t>
      </w:r>
      <w:r>
        <w:rPr>
          <w:sz w:val="26"/>
          <w:szCs w:val="26"/>
        </w:rPr>
        <w:t xml:space="preserve"> Российской Федерации форме справки</w:t>
      </w:r>
      <w:proofErr w:type="gramStart"/>
      <w:r>
        <w:rPr>
          <w:sz w:val="26"/>
          <w:szCs w:val="26"/>
        </w:rPr>
        <w:t>.».</w:t>
      </w:r>
      <w:proofErr w:type="gramEnd"/>
    </w:p>
    <w:p w:rsidR="005C66FF" w:rsidRDefault="005C66FF" w:rsidP="005C66F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5 Положения слова «в течение трех месяцев» заменить словами «в течение одного месяца».</w:t>
      </w:r>
    </w:p>
    <w:p w:rsidR="005C66FF" w:rsidRDefault="005C66FF" w:rsidP="005C66F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Приложения 1, 2, 3, 4 к настоящему Положению признать утратившими силу</w:t>
      </w:r>
      <w:r w:rsidR="00C52753">
        <w:rPr>
          <w:sz w:val="26"/>
          <w:szCs w:val="26"/>
        </w:rPr>
        <w:t>.</w:t>
      </w:r>
    </w:p>
    <w:p w:rsidR="00B61758" w:rsidRDefault="00B61758" w:rsidP="005C66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Пункты 1.1</w:t>
      </w:r>
      <w:r w:rsidR="00C5275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1.2 </w:t>
      </w:r>
      <w:r w:rsidR="00C52753">
        <w:rPr>
          <w:sz w:val="26"/>
          <w:szCs w:val="26"/>
        </w:rPr>
        <w:t xml:space="preserve">и 1.4 </w:t>
      </w:r>
      <w:r>
        <w:rPr>
          <w:sz w:val="26"/>
          <w:szCs w:val="26"/>
        </w:rPr>
        <w:t>настоящего постановления распространяются на правоотношения, возникшие с 1 января 2015 года</w:t>
      </w:r>
    </w:p>
    <w:p w:rsidR="005C66FF" w:rsidRDefault="00B61758" w:rsidP="005C66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66FF">
        <w:rPr>
          <w:sz w:val="26"/>
          <w:szCs w:val="26"/>
        </w:rPr>
        <w:t>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5C66FF" w:rsidRDefault="005C66FF" w:rsidP="005C66FF">
      <w:pPr>
        <w:ind w:firstLine="708"/>
        <w:jc w:val="both"/>
        <w:rPr>
          <w:sz w:val="26"/>
          <w:szCs w:val="26"/>
        </w:rPr>
      </w:pPr>
    </w:p>
    <w:p w:rsidR="005C66FF" w:rsidRDefault="005C66FF" w:rsidP="005C66FF">
      <w:pPr>
        <w:rPr>
          <w:sz w:val="26"/>
          <w:szCs w:val="26"/>
        </w:rPr>
      </w:pPr>
    </w:p>
    <w:p w:rsidR="005C66FF" w:rsidRDefault="005C66FF" w:rsidP="005C66FF">
      <w:pPr>
        <w:rPr>
          <w:sz w:val="26"/>
          <w:szCs w:val="26"/>
        </w:rPr>
      </w:pPr>
    </w:p>
    <w:p w:rsidR="005C66FF" w:rsidRDefault="005C66FF" w:rsidP="005C66FF">
      <w:pPr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5C66FF" w:rsidRDefault="005C66FF" w:rsidP="005C66FF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</w:t>
      </w:r>
      <w:r w:rsidR="00E61AB5"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="00E61AB5">
        <w:rPr>
          <w:sz w:val="26"/>
          <w:szCs w:val="26"/>
        </w:rPr>
        <w:t>И.В.Сахута</w:t>
      </w:r>
      <w:proofErr w:type="spellEnd"/>
    </w:p>
    <w:sectPr w:rsidR="005C66FF" w:rsidSect="00E61A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66FF"/>
    <w:rsid w:val="001F057D"/>
    <w:rsid w:val="00255482"/>
    <w:rsid w:val="0025617C"/>
    <w:rsid w:val="002E791E"/>
    <w:rsid w:val="004E5333"/>
    <w:rsid w:val="005A12EC"/>
    <w:rsid w:val="005C66FF"/>
    <w:rsid w:val="005E23D2"/>
    <w:rsid w:val="0063438A"/>
    <w:rsid w:val="007414ED"/>
    <w:rsid w:val="00893DB0"/>
    <w:rsid w:val="008C4F33"/>
    <w:rsid w:val="00906DE4"/>
    <w:rsid w:val="00916921"/>
    <w:rsid w:val="00955064"/>
    <w:rsid w:val="009660EA"/>
    <w:rsid w:val="00AA4064"/>
    <w:rsid w:val="00B61758"/>
    <w:rsid w:val="00BF439B"/>
    <w:rsid w:val="00C2203C"/>
    <w:rsid w:val="00C52753"/>
    <w:rsid w:val="00DC7F14"/>
    <w:rsid w:val="00DF73F6"/>
    <w:rsid w:val="00E61AB5"/>
    <w:rsid w:val="00F43331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6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2015-04-09T01:39:00Z</cp:lastPrinted>
  <dcterms:created xsi:type="dcterms:W3CDTF">2015-04-01T03:00:00Z</dcterms:created>
  <dcterms:modified xsi:type="dcterms:W3CDTF">2015-04-13T08:24:00Z</dcterms:modified>
</cp:coreProperties>
</file>