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2" w:rsidRPr="00F93C82" w:rsidRDefault="00F93C82" w:rsidP="001A1C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93C82">
        <w:rPr>
          <w:rFonts w:ascii="Times New Roman" w:hAnsi="Times New Roman" w:cs="Times New Roman"/>
          <w:sz w:val="26"/>
          <w:szCs w:val="26"/>
        </w:rPr>
        <w:t>УТВЕРЖДЕНЫ</w:t>
      </w:r>
    </w:p>
    <w:p w:rsidR="00F93C82" w:rsidRPr="00F93C82" w:rsidRDefault="00F93C82" w:rsidP="001A1C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93C8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C82" w:rsidRPr="00F93C82" w:rsidRDefault="00F93C82" w:rsidP="001A1C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93C82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F93C82" w:rsidRPr="00F93C82" w:rsidRDefault="00F93C82" w:rsidP="001A1C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93C82">
        <w:rPr>
          <w:rFonts w:ascii="Times New Roman" w:hAnsi="Times New Roman" w:cs="Times New Roman"/>
          <w:sz w:val="26"/>
          <w:szCs w:val="26"/>
        </w:rPr>
        <w:t xml:space="preserve">т </w:t>
      </w:r>
      <w:r w:rsidR="00C60FA3">
        <w:rPr>
          <w:rFonts w:ascii="Times New Roman" w:hAnsi="Times New Roman" w:cs="Times New Roman"/>
          <w:sz w:val="26"/>
          <w:szCs w:val="26"/>
        </w:rPr>
        <w:t>29августа 2016 года</w:t>
      </w:r>
      <w:r w:rsidRPr="00F93C82">
        <w:rPr>
          <w:rFonts w:ascii="Times New Roman" w:hAnsi="Times New Roman" w:cs="Times New Roman"/>
          <w:sz w:val="26"/>
          <w:szCs w:val="26"/>
        </w:rPr>
        <w:t xml:space="preserve"> № </w:t>
      </w:r>
      <w:r w:rsidR="00C60FA3">
        <w:rPr>
          <w:rFonts w:ascii="Times New Roman" w:hAnsi="Times New Roman" w:cs="Times New Roman"/>
          <w:sz w:val="26"/>
          <w:szCs w:val="26"/>
        </w:rPr>
        <w:t>496-па</w:t>
      </w:r>
    </w:p>
    <w:p w:rsidR="00F93C82" w:rsidRDefault="00F93C82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Default="00273179" w:rsidP="001A1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447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бюджетной политики </w:t>
      </w:r>
      <w:r w:rsidR="00504E46"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905447">
        <w:rPr>
          <w:rFonts w:ascii="Times New Roman" w:hAnsi="Times New Roman" w:cs="Times New Roman"/>
          <w:b/>
          <w:sz w:val="26"/>
          <w:szCs w:val="26"/>
        </w:rPr>
        <w:t>на 201</w:t>
      </w:r>
      <w:r w:rsidR="00403D35">
        <w:rPr>
          <w:rFonts w:ascii="Times New Roman" w:hAnsi="Times New Roman" w:cs="Times New Roman"/>
          <w:b/>
          <w:sz w:val="26"/>
          <w:szCs w:val="26"/>
        </w:rPr>
        <w:t>7</w:t>
      </w:r>
      <w:r w:rsidRPr="00905447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403D35">
        <w:rPr>
          <w:rFonts w:ascii="Times New Roman" w:hAnsi="Times New Roman" w:cs="Times New Roman"/>
          <w:b/>
          <w:sz w:val="26"/>
          <w:szCs w:val="26"/>
        </w:rPr>
        <w:t>8</w:t>
      </w:r>
      <w:r w:rsidRPr="00905447">
        <w:rPr>
          <w:rFonts w:ascii="Times New Roman" w:hAnsi="Times New Roman" w:cs="Times New Roman"/>
          <w:b/>
          <w:sz w:val="26"/>
          <w:szCs w:val="26"/>
        </w:rPr>
        <w:t xml:space="preserve"> и 201</w:t>
      </w:r>
      <w:r w:rsidR="00403D35">
        <w:rPr>
          <w:rFonts w:ascii="Times New Roman" w:hAnsi="Times New Roman" w:cs="Times New Roman"/>
          <w:b/>
          <w:sz w:val="26"/>
          <w:szCs w:val="26"/>
        </w:rPr>
        <w:t>9</w:t>
      </w:r>
      <w:r w:rsidRPr="00905447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D3CD0" w:rsidRDefault="000D3CD0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Pr="00905447" w:rsidRDefault="00273179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447">
        <w:rPr>
          <w:rFonts w:ascii="Times New Roman" w:hAnsi="Times New Roman" w:cs="Times New Roman"/>
          <w:sz w:val="26"/>
          <w:szCs w:val="26"/>
        </w:rPr>
        <w:t>Основные направления бюджетной политики на 201</w:t>
      </w:r>
      <w:r w:rsidR="00403D35">
        <w:rPr>
          <w:rFonts w:ascii="Times New Roman" w:hAnsi="Times New Roman" w:cs="Times New Roman"/>
          <w:sz w:val="26"/>
          <w:szCs w:val="26"/>
        </w:rPr>
        <w:t>7</w:t>
      </w:r>
      <w:r w:rsidRPr="00905447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403D35">
        <w:rPr>
          <w:rFonts w:ascii="Times New Roman" w:hAnsi="Times New Roman" w:cs="Times New Roman"/>
          <w:sz w:val="26"/>
          <w:szCs w:val="26"/>
        </w:rPr>
        <w:t>8</w:t>
      </w:r>
      <w:r w:rsidRPr="00905447">
        <w:rPr>
          <w:rFonts w:ascii="Times New Roman" w:hAnsi="Times New Roman" w:cs="Times New Roman"/>
          <w:sz w:val="26"/>
          <w:szCs w:val="26"/>
        </w:rPr>
        <w:t xml:space="preserve"> и 201</w:t>
      </w:r>
      <w:r w:rsidR="00403D35">
        <w:rPr>
          <w:rFonts w:ascii="Times New Roman" w:hAnsi="Times New Roman" w:cs="Times New Roman"/>
          <w:sz w:val="26"/>
          <w:szCs w:val="26"/>
        </w:rPr>
        <w:t>9</w:t>
      </w:r>
      <w:r w:rsidRPr="00905447">
        <w:rPr>
          <w:rFonts w:ascii="Times New Roman" w:hAnsi="Times New Roman" w:cs="Times New Roman"/>
          <w:sz w:val="26"/>
          <w:szCs w:val="26"/>
        </w:rPr>
        <w:t xml:space="preserve"> годов (далее - Основные направления бюджетной политики) разработаны в соответствии со стать</w:t>
      </w:r>
      <w:r w:rsidR="004A30BB" w:rsidRPr="00905447">
        <w:rPr>
          <w:rFonts w:ascii="Times New Roman" w:hAnsi="Times New Roman" w:cs="Times New Roman"/>
          <w:sz w:val="26"/>
          <w:szCs w:val="26"/>
        </w:rPr>
        <w:t>ями</w:t>
      </w:r>
      <w:r w:rsidRPr="00905447">
        <w:rPr>
          <w:rFonts w:ascii="Times New Roman" w:hAnsi="Times New Roman" w:cs="Times New Roman"/>
          <w:sz w:val="26"/>
          <w:szCs w:val="26"/>
        </w:rPr>
        <w:t xml:space="preserve"> 1</w:t>
      </w:r>
      <w:r w:rsidR="004A30BB" w:rsidRPr="00905447">
        <w:rPr>
          <w:rFonts w:ascii="Times New Roman" w:hAnsi="Times New Roman" w:cs="Times New Roman"/>
          <w:sz w:val="26"/>
          <w:szCs w:val="26"/>
        </w:rPr>
        <w:t>72, 184.3</w:t>
      </w:r>
      <w:r w:rsidRPr="00905447">
        <w:rPr>
          <w:rFonts w:ascii="Times New Roman" w:hAnsi="Times New Roman" w:cs="Times New Roman"/>
          <w:sz w:val="26"/>
          <w:szCs w:val="26"/>
        </w:rPr>
        <w:t xml:space="preserve"> </w:t>
      </w:r>
      <w:r w:rsidR="00593554" w:rsidRPr="00905447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905447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</w:t>
      </w:r>
      <w:r w:rsidR="004A30BB" w:rsidRPr="00905447">
        <w:rPr>
          <w:rFonts w:ascii="Times New Roman" w:hAnsi="Times New Roman" w:cs="Times New Roman"/>
          <w:sz w:val="26"/>
          <w:szCs w:val="26"/>
        </w:rPr>
        <w:t>(далее - Бюджетный кодекс), Положением о бюджетном процессе в Дальнегорском городском округе.</w:t>
      </w:r>
    </w:p>
    <w:p w:rsidR="00593554" w:rsidRPr="00403D35" w:rsidRDefault="00273179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D35">
        <w:rPr>
          <w:rFonts w:ascii="Times New Roman" w:hAnsi="Times New Roman" w:cs="Times New Roman"/>
          <w:sz w:val="26"/>
          <w:szCs w:val="26"/>
        </w:rPr>
        <w:t xml:space="preserve"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</w:t>
      </w:r>
      <w:r w:rsidR="00403D35" w:rsidRPr="00403D35">
        <w:rPr>
          <w:rFonts w:ascii="Times New Roman" w:hAnsi="Times New Roman" w:cs="Times New Roman"/>
          <w:sz w:val="26"/>
          <w:szCs w:val="26"/>
        </w:rPr>
        <w:t>3</w:t>
      </w:r>
      <w:r w:rsidRPr="00403D35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403D35" w:rsidRPr="00403D35">
        <w:rPr>
          <w:rFonts w:ascii="Times New Roman" w:hAnsi="Times New Roman" w:cs="Times New Roman"/>
          <w:sz w:val="26"/>
          <w:szCs w:val="26"/>
        </w:rPr>
        <w:t>5</w:t>
      </w:r>
      <w:r w:rsidRPr="00403D35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1A1CEE">
        <w:rPr>
          <w:rFonts w:ascii="Times New Roman" w:hAnsi="Times New Roman" w:cs="Times New Roman"/>
          <w:sz w:val="26"/>
          <w:szCs w:val="26"/>
        </w:rPr>
        <w:t>У</w:t>
      </w:r>
      <w:r w:rsidRPr="00403D35">
        <w:rPr>
          <w:rFonts w:ascii="Times New Roman" w:hAnsi="Times New Roman" w:cs="Times New Roman"/>
          <w:sz w:val="26"/>
          <w:szCs w:val="26"/>
        </w:rPr>
        <w:t>казов Президента Российской Федерации от 7 мая 2012 года</w:t>
      </w:r>
      <w:r w:rsidR="00E076F5" w:rsidRPr="00403D35">
        <w:rPr>
          <w:rFonts w:ascii="Times New Roman" w:hAnsi="Times New Roman" w:cs="Times New Roman"/>
          <w:sz w:val="26"/>
          <w:szCs w:val="26"/>
        </w:rPr>
        <w:t xml:space="preserve"> и от 01.06.2012 года</w:t>
      </w:r>
      <w:r w:rsidRPr="00403D35">
        <w:rPr>
          <w:rFonts w:ascii="Times New Roman" w:hAnsi="Times New Roman" w:cs="Times New Roman"/>
          <w:sz w:val="26"/>
          <w:szCs w:val="26"/>
        </w:rPr>
        <w:t xml:space="preserve">, </w:t>
      </w:r>
      <w:r w:rsidR="00593554" w:rsidRPr="00403D35">
        <w:rPr>
          <w:rFonts w:ascii="Times New Roman" w:hAnsi="Times New Roman" w:cs="Times New Roman"/>
          <w:sz w:val="26"/>
          <w:szCs w:val="26"/>
        </w:rPr>
        <w:t>муниципальных программ Дальнегорского городского округа</w:t>
      </w:r>
      <w:r w:rsidRPr="00403D3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593554" w:rsidRPr="00403D35">
        <w:rPr>
          <w:rFonts w:ascii="Times New Roman" w:hAnsi="Times New Roman" w:cs="Times New Roman"/>
          <w:sz w:val="26"/>
          <w:szCs w:val="26"/>
        </w:rPr>
        <w:t>муниципаль</w:t>
      </w:r>
      <w:r w:rsidR="008200C1">
        <w:rPr>
          <w:rFonts w:ascii="Times New Roman" w:hAnsi="Times New Roman" w:cs="Times New Roman"/>
          <w:sz w:val="26"/>
          <w:szCs w:val="26"/>
        </w:rPr>
        <w:t>ные программы)</w:t>
      </w:r>
      <w:r w:rsidRPr="00403D35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40398C" w:rsidRPr="00403D35" w:rsidRDefault="00273179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D35">
        <w:rPr>
          <w:rFonts w:ascii="Times New Roman" w:hAnsi="Times New Roman" w:cs="Times New Roman"/>
          <w:sz w:val="26"/>
          <w:szCs w:val="26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</w:t>
      </w:r>
      <w:r w:rsidR="00593554" w:rsidRPr="00403D3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403D35">
        <w:rPr>
          <w:rFonts w:ascii="Times New Roman" w:hAnsi="Times New Roman" w:cs="Times New Roman"/>
          <w:sz w:val="26"/>
          <w:szCs w:val="26"/>
        </w:rPr>
        <w:t>на 201</w:t>
      </w:r>
      <w:r w:rsidR="00403D35" w:rsidRPr="00403D35">
        <w:rPr>
          <w:rFonts w:ascii="Times New Roman" w:hAnsi="Times New Roman" w:cs="Times New Roman"/>
          <w:sz w:val="26"/>
          <w:szCs w:val="26"/>
        </w:rPr>
        <w:t>7</w:t>
      </w:r>
      <w:r w:rsidRPr="00403D35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403D35" w:rsidRPr="00403D35">
        <w:rPr>
          <w:rFonts w:ascii="Times New Roman" w:hAnsi="Times New Roman" w:cs="Times New Roman"/>
          <w:sz w:val="26"/>
          <w:szCs w:val="26"/>
        </w:rPr>
        <w:t>8</w:t>
      </w:r>
      <w:r w:rsidRPr="00403D35">
        <w:rPr>
          <w:rFonts w:ascii="Times New Roman" w:hAnsi="Times New Roman" w:cs="Times New Roman"/>
          <w:sz w:val="26"/>
          <w:szCs w:val="26"/>
        </w:rPr>
        <w:t xml:space="preserve"> и 201</w:t>
      </w:r>
      <w:r w:rsidR="00403D35" w:rsidRPr="00403D35">
        <w:rPr>
          <w:rFonts w:ascii="Times New Roman" w:hAnsi="Times New Roman" w:cs="Times New Roman"/>
          <w:sz w:val="26"/>
          <w:szCs w:val="26"/>
        </w:rPr>
        <w:t>9</w:t>
      </w:r>
      <w:r w:rsidRPr="00403D35">
        <w:rPr>
          <w:rFonts w:ascii="Times New Roman" w:hAnsi="Times New Roman" w:cs="Times New Roman"/>
          <w:sz w:val="26"/>
          <w:szCs w:val="26"/>
        </w:rPr>
        <w:t xml:space="preserve"> годов (далее - проект </w:t>
      </w:r>
      <w:r w:rsidR="00593554" w:rsidRPr="00403D35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403D35">
        <w:rPr>
          <w:rFonts w:ascii="Times New Roman" w:hAnsi="Times New Roman" w:cs="Times New Roman"/>
          <w:sz w:val="26"/>
          <w:szCs w:val="26"/>
        </w:rPr>
        <w:t xml:space="preserve">), подходов к его формированию, основных характеристик и прогнозируемых параметров </w:t>
      </w:r>
      <w:r w:rsidR="00593554" w:rsidRPr="00403D35">
        <w:rPr>
          <w:rFonts w:ascii="Times New Roman" w:hAnsi="Times New Roman" w:cs="Times New Roman"/>
          <w:sz w:val="26"/>
          <w:szCs w:val="26"/>
        </w:rPr>
        <w:t>местного бюджета</w:t>
      </w:r>
      <w:r w:rsidR="00403D35" w:rsidRPr="00403D35">
        <w:rPr>
          <w:rFonts w:ascii="Times New Roman" w:hAnsi="Times New Roman" w:cs="Times New Roman"/>
          <w:sz w:val="26"/>
          <w:szCs w:val="26"/>
        </w:rPr>
        <w:t>, а также обеспечение прозрачности и открытости бюджетного планирования</w:t>
      </w:r>
      <w:r w:rsidRPr="00403D35">
        <w:rPr>
          <w:rFonts w:ascii="Times New Roman" w:hAnsi="Times New Roman" w:cs="Times New Roman"/>
          <w:sz w:val="26"/>
          <w:szCs w:val="26"/>
        </w:rPr>
        <w:t>.</w:t>
      </w:r>
    </w:p>
    <w:p w:rsidR="00593554" w:rsidRDefault="00593554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D35">
        <w:rPr>
          <w:rFonts w:ascii="Times New Roman" w:hAnsi="Times New Roman" w:cs="Times New Roman"/>
          <w:sz w:val="26"/>
          <w:szCs w:val="26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</w:t>
      </w:r>
    </w:p>
    <w:p w:rsidR="00540A2F" w:rsidRDefault="00540A2F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Первой задачей должна стать реализация уже принятых решений в рамках бюджета на 2016 год и плановый период 2017 и 2018 годов с конечной целью сокращения размера дефицита, а также подготовка нового бюджета на трехлетний период</w:t>
      </w:r>
      <w:r w:rsidR="00461946">
        <w:rPr>
          <w:rFonts w:ascii="Times New Roman" w:hAnsi="Times New Roman" w:cs="Times New Roman"/>
          <w:sz w:val="26"/>
          <w:szCs w:val="26"/>
        </w:rPr>
        <w:t>.</w:t>
      </w:r>
    </w:p>
    <w:p w:rsidR="00461946" w:rsidRDefault="00461946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Второе, внедренный в 2015 году назад механизм муниципальных программ является наиболее оптимальным в расходовании средств бюджета Дальнегорского городского округа, но пока не работает в полную силу. Необходимо внедрять в эту систему новые механизмы для развития ее работоспособности. Механизм муниципальных программ не должен быть формальным</w:t>
      </w:r>
      <w:r w:rsidR="00317BAE">
        <w:rPr>
          <w:rFonts w:ascii="Times New Roman" w:hAnsi="Times New Roman" w:cs="Times New Roman"/>
          <w:sz w:val="26"/>
          <w:szCs w:val="26"/>
        </w:rPr>
        <w:t>, необходимо четко фиксировать приоритеты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946" w:rsidRDefault="00461946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В-третьих, внутренний финансовый контроль необходимо организовать на новом уровне.</w:t>
      </w:r>
      <w:r w:rsidR="0075054F">
        <w:rPr>
          <w:rFonts w:ascii="Times New Roman" w:hAnsi="Times New Roman" w:cs="Times New Roman"/>
          <w:sz w:val="26"/>
          <w:szCs w:val="26"/>
        </w:rPr>
        <w:t xml:space="preserve"> Внутренний финансовый контроль и аудит будет осуществляться всеми главными </w:t>
      </w:r>
      <w:r w:rsidR="001A1CEE">
        <w:rPr>
          <w:rFonts w:ascii="Times New Roman" w:hAnsi="Times New Roman" w:cs="Times New Roman"/>
          <w:sz w:val="26"/>
          <w:szCs w:val="26"/>
        </w:rPr>
        <w:t>администраторами бюджетных</w:t>
      </w:r>
      <w:r w:rsidR="0075054F">
        <w:rPr>
          <w:rFonts w:ascii="Times New Roman" w:hAnsi="Times New Roman" w:cs="Times New Roman"/>
          <w:sz w:val="26"/>
          <w:szCs w:val="26"/>
        </w:rPr>
        <w:t xml:space="preserve"> средств, что приведет к повышению качества бюджетной отчетности, соответствию порядка ведения бюджетного учета методологии и стандартам бюджетного учета, установленными Министерством финансов Российской Федерации, и</w:t>
      </w:r>
      <w:r w:rsidR="00654E25">
        <w:rPr>
          <w:rFonts w:ascii="Times New Roman" w:hAnsi="Times New Roman" w:cs="Times New Roman"/>
          <w:sz w:val="26"/>
          <w:szCs w:val="26"/>
        </w:rPr>
        <w:t>,</w:t>
      </w:r>
      <w:r w:rsidR="0075054F">
        <w:rPr>
          <w:rFonts w:ascii="Times New Roman" w:hAnsi="Times New Roman" w:cs="Times New Roman"/>
          <w:sz w:val="26"/>
          <w:szCs w:val="26"/>
        </w:rPr>
        <w:t xml:space="preserve"> в следстви</w:t>
      </w:r>
      <w:r w:rsidR="00654E25">
        <w:rPr>
          <w:rFonts w:ascii="Times New Roman" w:hAnsi="Times New Roman" w:cs="Times New Roman"/>
          <w:sz w:val="26"/>
          <w:szCs w:val="26"/>
        </w:rPr>
        <w:t>е</w:t>
      </w:r>
      <w:r w:rsidR="0075054F">
        <w:rPr>
          <w:rFonts w:ascii="Times New Roman" w:hAnsi="Times New Roman" w:cs="Times New Roman"/>
          <w:sz w:val="26"/>
          <w:szCs w:val="26"/>
        </w:rPr>
        <w:t xml:space="preserve"> чего</w:t>
      </w:r>
      <w:r w:rsidR="00654E25">
        <w:rPr>
          <w:rFonts w:ascii="Times New Roman" w:hAnsi="Times New Roman" w:cs="Times New Roman"/>
          <w:sz w:val="26"/>
          <w:szCs w:val="26"/>
        </w:rPr>
        <w:t>,</w:t>
      </w:r>
      <w:r w:rsidR="0075054F">
        <w:rPr>
          <w:rFonts w:ascii="Times New Roman" w:hAnsi="Times New Roman" w:cs="Times New Roman"/>
          <w:sz w:val="26"/>
          <w:szCs w:val="26"/>
        </w:rPr>
        <w:t xml:space="preserve"> к повышению экономности и результативности использования бюджетных средств.</w:t>
      </w:r>
    </w:p>
    <w:p w:rsidR="00654E25" w:rsidRDefault="00654E25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этом процессе одно из ключевых значений принадлежит именно бюджетной политике.</w:t>
      </w:r>
    </w:p>
    <w:p w:rsidR="00654E25" w:rsidRDefault="00654E25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увеличение доходов, обеспеченное реальным ростом экономики, позволяет решить больше задач, возложенных на администрацию Дальнегорского городского округа. Ограничение объемов расходов и дефицита – это не только вопрос устойчивости бюджета Дальнегорского городского округа, это вопрос общего экономического равновесия</w:t>
      </w:r>
      <w:r w:rsidR="0005786F">
        <w:rPr>
          <w:rFonts w:ascii="Times New Roman" w:hAnsi="Times New Roman" w:cs="Times New Roman"/>
          <w:sz w:val="26"/>
          <w:szCs w:val="26"/>
        </w:rPr>
        <w:t xml:space="preserve"> и финансовой независимости</w:t>
      </w:r>
      <w:r w:rsidR="008E3733">
        <w:rPr>
          <w:rFonts w:ascii="Times New Roman" w:hAnsi="Times New Roman" w:cs="Times New Roman"/>
          <w:sz w:val="26"/>
          <w:szCs w:val="26"/>
        </w:rPr>
        <w:t>.</w:t>
      </w:r>
    </w:p>
    <w:p w:rsidR="008E3733" w:rsidRPr="00403D35" w:rsidRDefault="008E3733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 долгосрочным ориентиром в бюджетной политике должен выступать уровень бюджетных расходов, соответствующий реальным доходам местного бюджета.</w:t>
      </w:r>
    </w:p>
    <w:p w:rsidR="00593554" w:rsidRPr="00403D35" w:rsidRDefault="00593554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3D35" w:rsidRPr="00403D35" w:rsidRDefault="00593554" w:rsidP="001A1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D35">
        <w:rPr>
          <w:rFonts w:ascii="Times New Roman" w:hAnsi="Times New Roman" w:cs="Times New Roman"/>
          <w:b/>
          <w:sz w:val="26"/>
          <w:szCs w:val="26"/>
        </w:rPr>
        <w:t xml:space="preserve">Итоги реализации бюджетной политики в </w:t>
      </w:r>
      <w:r w:rsidR="00E076F5" w:rsidRPr="00403D35">
        <w:rPr>
          <w:rFonts w:ascii="Times New Roman" w:hAnsi="Times New Roman" w:cs="Times New Roman"/>
          <w:b/>
          <w:sz w:val="26"/>
          <w:szCs w:val="26"/>
        </w:rPr>
        <w:t>201</w:t>
      </w:r>
      <w:r w:rsidR="00403D35" w:rsidRPr="00403D35">
        <w:rPr>
          <w:rFonts w:ascii="Times New Roman" w:hAnsi="Times New Roman" w:cs="Times New Roman"/>
          <w:b/>
          <w:sz w:val="26"/>
          <w:szCs w:val="26"/>
        </w:rPr>
        <w:t>5</w:t>
      </w:r>
      <w:r w:rsidR="00E076F5" w:rsidRPr="00403D35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593554" w:rsidRPr="00403D35" w:rsidRDefault="00E076F5" w:rsidP="001A1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D35">
        <w:rPr>
          <w:rFonts w:ascii="Times New Roman" w:hAnsi="Times New Roman" w:cs="Times New Roman"/>
          <w:b/>
          <w:sz w:val="26"/>
          <w:szCs w:val="26"/>
        </w:rPr>
        <w:t>и первой половине 201</w:t>
      </w:r>
      <w:r w:rsidR="00403D35" w:rsidRPr="00403D35">
        <w:rPr>
          <w:rFonts w:ascii="Times New Roman" w:hAnsi="Times New Roman" w:cs="Times New Roman"/>
          <w:b/>
          <w:sz w:val="26"/>
          <w:szCs w:val="26"/>
        </w:rPr>
        <w:t>6</w:t>
      </w:r>
      <w:r w:rsidRPr="00403D3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200C1" w:rsidRPr="0005786F" w:rsidRDefault="008200C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86F">
        <w:rPr>
          <w:rFonts w:ascii="Times New Roman" w:hAnsi="Times New Roman" w:cs="Times New Roman"/>
          <w:sz w:val="26"/>
          <w:szCs w:val="26"/>
        </w:rPr>
        <w:t>В 2015 году решение задач социально-экономического развития Дальнегорского городского округа осуществлялось в условиях преемственности курса бюджетной политики на обеспечение долгосрочной сбалансированности и устойчивости бюджетной системы Дальнегорского городского округа.</w:t>
      </w:r>
    </w:p>
    <w:p w:rsidR="008200C1" w:rsidRPr="00513AF8" w:rsidRDefault="008200C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12">
        <w:rPr>
          <w:rFonts w:ascii="Times New Roman" w:hAnsi="Times New Roman" w:cs="Times New Roman"/>
          <w:sz w:val="26"/>
          <w:szCs w:val="26"/>
        </w:rPr>
        <w:t>В целях увеличения доходов местного бюджета, в соответствии с методическими рекомендациями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уровнях, в 2015 году принято решение о замене 100% дотации на выравнивание бюджетной обеспеченности на дополнительный норматив отчислений в бюджет Дальнегорского городского округа от налога на доходы физических лиц на 2016 год и плановый период 2017 и 2018 годов.</w:t>
      </w:r>
    </w:p>
    <w:p w:rsidR="008200C1" w:rsidRPr="0005786F" w:rsidRDefault="008200C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86F">
        <w:rPr>
          <w:rFonts w:ascii="Times New Roman" w:hAnsi="Times New Roman" w:cs="Times New Roman"/>
          <w:sz w:val="26"/>
          <w:szCs w:val="26"/>
        </w:rPr>
        <w:t xml:space="preserve">В последние годы устойчивость местного бюджета несколько снизилась за счет опережающего роста «длящихся» социальных обязательств над динамикой поступления налоговых и неналоговых доходов бюджета. При этом принятые бюджетные обязательства не могут быть существенно сокращены вследствие социальной направленности значительной их части,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5786F">
        <w:rPr>
          <w:rFonts w:ascii="Times New Roman" w:hAnsi="Times New Roman" w:cs="Times New Roman"/>
          <w:sz w:val="26"/>
          <w:szCs w:val="26"/>
        </w:rPr>
        <w:t xml:space="preserve">выполнение основных ориентиров обозначенных в майских указах Президента Российской Федерации 2012 года. </w:t>
      </w:r>
    </w:p>
    <w:p w:rsidR="00C90E2A" w:rsidRPr="00905447" w:rsidRDefault="008200C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AF8">
        <w:rPr>
          <w:rFonts w:ascii="Times New Roman" w:hAnsi="Times New Roman" w:cs="Times New Roman"/>
          <w:sz w:val="26"/>
          <w:szCs w:val="26"/>
        </w:rPr>
        <w:t>В целях более рационального и экономного использования бюджетных средств, обеспечения единых подходов для определения государственных (муниципальных) услуг, возможности их сравнения и анализа по объему, качеству и иным показателям, на основании постановления Правительства Российской Федерации от 26 февраля 2014 года № 151, постановления администрации Дальнегорского городского округа от 21 июля 2015 года № 430-па, в 2015 году проведена работа по формированию ведомственных перечней государственных (муниципальных) услуг и работ, оказываемых и выполняемых муниципальными учреждениями Дальнегорского городского округа,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бюджет»), доступ к которой осуществляется через Единый портал бюджетной системы Российской Федерации (</w:t>
      </w:r>
      <w:hyperlink r:id="rId6" w:history="1">
        <w:r w:rsidRPr="00513A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13AF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513A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budget</w:t>
        </w:r>
        <w:r w:rsidRPr="00513AF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13A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513AF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13A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13AF8">
        <w:rPr>
          <w:rFonts w:ascii="Times New Roman" w:hAnsi="Times New Roman" w:cs="Times New Roman"/>
          <w:sz w:val="26"/>
          <w:szCs w:val="26"/>
        </w:rPr>
        <w:t xml:space="preserve">). </w:t>
      </w:r>
      <w:r w:rsidR="006B645B">
        <w:rPr>
          <w:rFonts w:ascii="Times New Roman" w:hAnsi="Times New Roman" w:cs="Times New Roman"/>
          <w:sz w:val="26"/>
          <w:szCs w:val="26"/>
        </w:rPr>
        <w:t>А также, в</w:t>
      </w:r>
      <w:r w:rsidR="00C90E2A" w:rsidRPr="00905447">
        <w:rPr>
          <w:rFonts w:ascii="Times New Roman" w:hAnsi="Times New Roman" w:cs="Times New Roman"/>
          <w:sz w:val="26"/>
          <w:szCs w:val="26"/>
        </w:rPr>
        <w:t xml:space="preserve"> соответствии с Приказом </w:t>
      </w:r>
      <w:r w:rsidR="00C90E2A" w:rsidRPr="00905447">
        <w:rPr>
          <w:rFonts w:ascii="Times New Roman" w:hAnsi="Times New Roman" w:cs="Times New Roman"/>
          <w:sz w:val="26"/>
          <w:szCs w:val="26"/>
        </w:rPr>
        <w:lastRenderedPageBreak/>
        <w:t>Министерства финансов Российской Федерации от 23.12.2014 № 163н в системе "Электронный бюджет"</w:t>
      </w:r>
      <w:r w:rsidR="00C90E2A">
        <w:rPr>
          <w:rFonts w:ascii="Times New Roman" w:hAnsi="Times New Roman" w:cs="Times New Roman"/>
          <w:sz w:val="26"/>
          <w:szCs w:val="26"/>
        </w:rPr>
        <w:t>,</w:t>
      </w:r>
      <w:r w:rsidR="00C90E2A" w:rsidRPr="00905447">
        <w:rPr>
          <w:rFonts w:ascii="Times New Roman" w:hAnsi="Times New Roman" w:cs="Times New Roman"/>
          <w:sz w:val="26"/>
          <w:szCs w:val="26"/>
        </w:rPr>
        <w:t xml:space="preserve"> </w:t>
      </w:r>
      <w:r w:rsidR="00C90E2A">
        <w:rPr>
          <w:rFonts w:ascii="Times New Roman" w:hAnsi="Times New Roman" w:cs="Times New Roman"/>
          <w:sz w:val="26"/>
          <w:szCs w:val="26"/>
        </w:rPr>
        <w:t xml:space="preserve">начиная с 2015 года, </w:t>
      </w:r>
      <w:r w:rsidR="00C90E2A" w:rsidRPr="00905447">
        <w:rPr>
          <w:rFonts w:ascii="Times New Roman" w:hAnsi="Times New Roman" w:cs="Times New Roman"/>
          <w:sz w:val="26"/>
          <w:szCs w:val="26"/>
        </w:rPr>
        <w:t xml:space="preserve">формируется и ведется реестр участников бюджетного процесса, а также юридических лиц, не являющихся участниками бюджетного процесса. </w:t>
      </w:r>
    </w:p>
    <w:p w:rsidR="005B765A" w:rsidRPr="00C57B12" w:rsidRDefault="005B765A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7B12">
        <w:rPr>
          <w:sz w:val="26"/>
          <w:szCs w:val="26"/>
        </w:rPr>
        <w:t xml:space="preserve">На 2016 год и плановый период 2017 и 2018 годов бюджетным и автономным учреждениям </w:t>
      </w:r>
      <w:r w:rsidRPr="00C57B12">
        <w:rPr>
          <w:rFonts w:eastAsiaTheme="minorHAnsi"/>
          <w:sz w:val="26"/>
          <w:szCs w:val="26"/>
          <w:lang w:eastAsia="en-US"/>
        </w:rPr>
        <w:t>выданы муниципальные задания на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</w:p>
    <w:p w:rsidR="005B765A" w:rsidRDefault="005B765A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7B12">
        <w:rPr>
          <w:rFonts w:eastAsiaTheme="minorHAnsi"/>
          <w:sz w:val="26"/>
          <w:szCs w:val="26"/>
          <w:lang w:eastAsia="en-US"/>
        </w:rPr>
        <w:t>Объем финансового обеспечения выполнения муниципального задания рассчитывался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 (муниципальной) политики и нормативно-правовому регулированию в установленных сферах деятельности.</w:t>
      </w:r>
    </w:p>
    <w:p w:rsidR="008E3733" w:rsidRDefault="008E3733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3733">
        <w:rPr>
          <w:rFonts w:ascii="Times New Roman" w:hAnsi="Times New Roman" w:cs="Times New Roman"/>
          <w:sz w:val="26"/>
          <w:szCs w:val="26"/>
        </w:rPr>
        <w:t xml:space="preserve">В связи с изменениями, вносимыми в Бюджетный кодекс </w:t>
      </w:r>
      <w:r>
        <w:rPr>
          <w:rFonts w:ascii="Times New Roman" w:hAnsi="Times New Roman" w:cs="Times New Roman"/>
          <w:sz w:val="26"/>
          <w:szCs w:val="26"/>
        </w:rPr>
        <w:t>Российской Федерации, начиная с 2016 года, бюджет Дальнегорского городского округа сформирован в новой структуре кодов бюджетной классификации расходов Российской Федерации. Учитывая, что с 2015 года бюджет Дальнегорского городского округа формируется с использованием программно – целевого метода планирования, то основные мероприятия муниципальных программ, помимо программ и подпрограмм,  нашли свое отражение в структуре бюджетной классификации.</w:t>
      </w:r>
    </w:p>
    <w:p w:rsidR="008E3733" w:rsidRDefault="008E3733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бюджета Дальнегорского городского округа на 2016 год и плановый период 2017 и 2018 годов сформирован в программной структуре расходов на основе действующих 14 муниципальных программах, утвержденных администрацией Дальнегорского городского округа.</w:t>
      </w:r>
    </w:p>
    <w:p w:rsidR="008E3733" w:rsidRDefault="008E3733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Принятые бюджетные решения о постатейном распределении средств обоснованы анализом конечных общественно значимых показателей и результативностью использования ресурсов муниципальных программ.</w:t>
      </w:r>
    </w:p>
    <w:p w:rsidR="0005786F" w:rsidRPr="0005786F" w:rsidRDefault="008E3733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доля «программных» расходов бюджета Дальнегорского городского округа составляет </w:t>
      </w:r>
      <w:r w:rsidR="0005786F">
        <w:rPr>
          <w:rFonts w:ascii="Times New Roman" w:hAnsi="Times New Roman" w:cs="Times New Roman"/>
          <w:sz w:val="26"/>
          <w:szCs w:val="26"/>
        </w:rPr>
        <w:t xml:space="preserve">88,75% </w:t>
      </w:r>
      <w:r>
        <w:rPr>
          <w:rFonts w:ascii="Times New Roman" w:hAnsi="Times New Roman" w:cs="Times New Roman"/>
          <w:sz w:val="26"/>
          <w:szCs w:val="26"/>
        </w:rPr>
        <w:t xml:space="preserve">от общего объема расходов местного </w:t>
      </w:r>
      <w:r w:rsidRPr="0005786F">
        <w:rPr>
          <w:rFonts w:ascii="Times New Roman" w:hAnsi="Times New Roman" w:cs="Times New Roman"/>
          <w:sz w:val="26"/>
          <w:szCs w:val="26"/>
        </w:rPr>
        <w:t>бюджета</w:t>
      </w:r>
      <w:r w:rsidR="0005786F" w:rsidRPr="0005786F">
        <w:rPr>
          <w:rFonts w:ascii="Times New Roman" w:hAnsi="Times New Roman" w:cs="Times New Roman"/>
          <w:sz w:val="26"/>
          <w:szCs w:val="26"/>
        </w:rPr>
        <w:t xml:space="preserve"> (неохваченными остались расходы на содержание органов местного самоуправления, расходы на обеспечение деятельности муниципальных казенных учреждений и ряд других расходов).</w:t>
      </w:r>
    </w:p>
    <w:p w:rsidR="00884871" w:rsidRDefault="00884871" w:rsidP="001A1CE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765A">
        <w:rPr>
          <w:rFonts w:ascii="Times New Roman" w:hAnsi="Times New Roman" w:cs="Times New Roman"/>
          <w:sz w:val="26"/>
          <w:szCs w:val="26"/>
        </w:rPr>
        <w:tab/>
      </w:r>
      <w:r w:rsidRPr="00905447">
        <w:rPr>
          <w:rFonts w:ascii="Times New Roman" w:hAnsi="Times New Roman" w:cs="Times New Roman"/>
          <w:sz w:val="26"/>
          <w:szCs w:val="26"/>
        </w:rPr>
        <w:t xml:space="preserve">Условия реализации программного бюджета и новые формы финансового обеспечения муниципальных услуг </w:t>
      </w:r>
      <w:r w:rsidR="00DC7F3E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Pr="00905447">
        <w:rPr>
          <w:rFonts w:ascii="Times New Roman" w:hAnsi="Times New Roman" w:cs="Times New Roman"/>
          <w:sz w:val="26"/>
          <w:szCs w:val="26"/>
        </w:rPr>
        <w:t>потребовали комплексных изменений в организацию системы муниципального финансового контроля. В рамках мероприятий по организации системы внутреннего муниципального финансового контроля и мероприятий по повышению эффективности бюджетных расходов проведена работа по формированию нормативно-правовой базы - принято постановление администрации Дальнегорского городского округа от 18.02.2015 № 108-па «</w:t>
      </w:r>
      <w:r w:rsidRPr="00905447">
        <w:rPr>
          <w:rFonts w:ascii="Times New Roman" w:eastAsia="Calibri" w:hAnsi="Times New Roman" w:cs="Times New Roman"/>
          <w:sz w:val="26"/>
          <w:szCs w:val="26"/>
        </w:rPr>
        <w:t>Об утверждении Порядка осуществления внутреннего</w:t>
      </w:r>
      <w:r w:rsidRPr="00905447">
        <w:rPr>
          <w:rFonts w:ascii="Times New Roman" w:hAnsi="Times New Roman" w:cs="Times New Roman"/>
          <w:sz w:val="26"/>
          <w:szCs w:val="26"/>
        </w:rPr>
        <w:t xml:space="preserve"> </w:t>
      </w:r>
      <w:r w:rsidRPr="00905447">
        <w:rPr>
          <w:rFonts w:ascii="Times New Roman" w:eastAsia="Calibri" w:hAnsi="Times New Roman" w:cs="Times New Roman"/>
          <w:sz w:val="26"/>
          <w:szCs w:val="26"/>
        </w:rPr>
        <w:t xml:space="preserve">муниципального финансового контроля и </w:t>
      </w:r>
      <w:r w:rsidRPr="00905447">
        <w:rPr>
          <w:rFonts w:ascii="Times New Roman" w:eastAsia="Calibri" w:hAnsi="Times New Roman" w:cs="Times New Roman"/>
          <w:sz w:val="26"/>
          <w:szCs w:val="26"/>
        </w:rPr>
        <w:lastRenderedPageBreak/>
        <w:t>контроля</w:t>
      </w:r>
      <w:r w:rsidRPr="00905447">
        <w:rPr>
          <w:rFonts w:ascii="Times New Roman" w:hAnsi="Times New Roman" w:cs="Times New Roman"/>
          <w:sz w:val="26"/>
          <w:szCs w:val="26"/>
        </w:rPr>
        <w:t xml:space="preserve"> </w:t>
      </w:r>
      <w:r w:rsidRPr="00905447">
        <w:rPr>
          <w:rFonts w:ascii="Times New Roman" w:eastAsia="Calibri" w:hAnsi="Times New Roman" w:cs="Times New Roman"/>
          <w:sz w:val="26"/>
          <w:szCs w:val="26"/>
        </w:rPr>
        <w:t>в сфере закупок</w:t>
      </w:r>
      <w:r w:rsidRPr="00905447">
        <w:rPr>
          <w:rFonts w:ascii="Times New Roman" w:hAnsi="Times New Roman" w:cs="Times New Roman"/>
          <w:sz w:val="26"/>
          <w:szCs w:val="26"/>
        </w:rPr>
        <w:t xml:space="preserve">». В соответствии с постановлением финансовый орган муниципального образования наделен полномочиями по контролю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905447">
        <w:rPr>
          <w:rFonts w:ascii="Times New Roman" w:eastAsia="Calibri" w:hAnsi="Times New Roman" w:cs="Times New Roman"/>
          <w:sz w:val="26"/>
          <w:szCs w:val="26"/>
        </w:rPr>
        <w:t>соблюдени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905447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 РФ и иных нормативных правовых актов, регулирующих бюджетные правоотношения;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905447">
        <w:rPr>
          <w:rFonts w:ascii="Times New Roman" w:eastAsia="Calibri" w:hAnsi="Times New Roman" w:cs="Times New Roman"/>
          <w:sz w:val="26"/>
          <w:szCs w:val="26"/>
        </w:rPr>
        <w:t>полнот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905447">
        <w:rPr>
          <w:rFonts w:ascii="Times New Roman" w:eastAsia="Calibri" w:hAnsi="Times New Roman" w:cs="Times New Roman"/>
          <w:sz w:val="26"/>
          <w:szCs w:val="26"/>
        </w:rPr>
        <w:t xml:space="preserve"> и достоверност</w:t>
      </w:r>
      <w:r>
        <w:rPr>
          <w:rFonts w:ascii="Times New Roman" w:eastAsia="Calibri" w:hAnsi="Times New Roman" w:cs="Times New Roman"/>
          <w:sz w:val="26"/>
          <w:szCs w:val="26"/>
        </w:rPr>
        <w:t>ью</w:t>
      </w:r>
      <w:r w:rsidRPr="00905447">
        <w:rPr>
          <w:rFonts w:ascii="Times New Roman" w:eastAsia="Calibri" w:hAnsi="Times New Roman" w:cs="Times New Roman"/>
          <w:sz w:val="26"/>
          <w:szCs w:val="26"/>
        </w:rPr>
        <w:t xml:space="preserve"> отчетности о реализации муниципальных программ, в том числе отчетности об исполнении муниципальных заданий;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905447">
        <w:rPr>
          <w:rFonts w:ascii="Times New Roman" w:eastAsia="Calibri" w:hAnsi="Times New Roman" w:cs="Times New Roman"/>
          <w:sz w:val="26"/>
          <w:szCs w:val="26"/>
        </w:rPr>
        <w:t>соблюдени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905447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 РФ и иных нормативных правовых актов в сфере закупок.</w:t>
      </w:r>
    </w:p>
    <w:p w:rsidR="00E90313" w:rsidRPr="00E90313" w:rsidRDefault="00DC7F3E" w:rsidP="001A1C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313">
        <w:rPr>
          <w:rFonts w:ascii="Times New Roman" w:eastAsia="Calibri" w:hAnsi="Times New Roman" w:cs="Times New Roman"/>
          <w:sz w:val="26"/>
          <w:szCs w:val="26"/>
        </w:rPr>
        <w:tab/>
        <w:t xml:space="preserve">В 2015 году органом внутреннего финансового контроля </w:t>
      </w:r>
      <w:r w:rsidR="00E90313" w:rsidRPr="00E90313">
        <w:rPr>
          <w:rFonts w:ascii="Times New Roman" w:hAnsi="Times New Roman" w:cs="Times New Roman"/>
          <w:sz w:val="26"/>
          <w:szCs w:val="26"/>
        </w:rPr>
        <w:t xml:space="preserve">было проведено 10 проверок (ревизий), в течение 6 месяцев 2016 года </w:t>
      </w:r>
      <w:r w:rsidR="00C90E2A">
        <w:rPr>
          <w:rFonts w:ascii="Times New Roman" w:hAnsi="Times New Roman" w:cs="Times New Roman"/>
          <w:sz w:val="26"/>
          <w:szCs w:val="26"/>
        </w:rPr>
        <w:t>–</w:t>
      </w:r>
      <w:r w:rsidR="00E90313" w:rsidRPr="00E90313">
        <w:rPr>
          <w:rFonts w:ascii="Times New Roman" w:hAnsi="Times New Roman" w:cs="Times New Roman"/>
          <w:sz w:val="26"/>
          <w:szCs w:val="26"/>
        </w:rPr>
        <w:t xml:space="preserve"> </w:t>
      </w:r>
      <w:r w:rsidR="00C90E2A">
        <w:rPr>
          <w:rFonts w:ascii="Times New Roman" w:hAnsi="Times New Roman" w:cs="Times New Roman"/>
          <w:sz w:val="26"/>
          <w:szCs w:val="26"/>
        </w:rPr>
        <w:t>5 проверок.</w:t>
      </w:r>
      <w:r w:rsidR="00E90313" w:rsidRPr="00E90313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контрольных мероприятий руководителям проверяемых объектов и субъектов контроля были направлены представления и предписания об устранении  нарушений, установленных результатами проверки.</w:t>
      </w:r>
    </w:p>
    <w:p w:rsidR="00884871" w:rsidRPr="00905447" w:rsidRDefault="0088487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447">
        <w:rPr>
          <w:rFonts w:ascii="Times New Roman" w:hAnsi="Times New Roman" w:cs="Times New Roman"/>
          <w:sz w:val="26"/>
          <w:szCs w:val="26"/>
        </w:rPr>
        <w:t xml:space="preserve">В Дальнегорском городском округе </w:t>
      </w:r>
      <w:r>
        <w:rPr>
          <w:rFonts w:ascii="Times New Roman" w:hAnsi="Times New Roman" w:cs="Times New Roman"/>
          <w:sz w:val="26"/>
          <w:szCs w:val="26"/>
        </w:rPr>
        <w:t>продолжает свою реализацию</w:t>
      </w:r>
      <w:r w:rsidRPr="00905447">
        <w:rPr>
          <w:rFonts w:ascii="Times New Roman" w:hAnsi="Times New Roman" w:cs="Times New Roman"/>
          <w:sz w:val="26"/>
          <w:szCs w:val="26"/>
        </w:rPr>
        <w:t xml:space="preserve"> механизм обеспечения публичности и доступности бюджетной политики посредством размещения местного бюджета и отчета об исполнении бюджета на официальном сайте Дальнегорского городского округа в доступной для граждан форме («Бюджет для граждан»). </w:t>
      </w:r>
      <w:r>
        <w:rPr>
          <w:rFonts w:ascii="Times New Roman" w:hAnsi="Times New Roman" w:cs="Times New Roman"/>
          <w:sz w:val="26"/>
          <w:szCs w:val="26"/>
        </w:rPr>
        <w:t>Кроме этого, е</w:t>
      </w:r>
      <w:r w:rsidRPr="00905447">
        <w:rPr>
          <w:rFonts w:ascii="Times New Roman" w:hAnsi="Times New Roman" w:cs="Times New Roman"/>
          <w:sz w:val="26"/>
          <w:szCs w:val="26"/>
        </w:rPr>
        <w:t xml:space="preserve">жегодно проводятся публичные слушания по проекту местного бюджета </w:t>
      </w:r>
      <w:r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период, а также по</w:t>
      </w:r>
      <w:r w:rsidRPr="00905447">
        <w:rPr>
          <w:rFonts w:ascii="Times New Roman" w:hAnsi="Times New Roman" w:cs="Times New Roman"/>
          <w:sz w:val="26"/>
          <w:szCs w:val="26"/>
        </w:rPr>
        <w:t xml:space="preserve"> отчету об исполнении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905447">
        <w:rPr>
          <w:rFonts w:ascii="Times New Roman" w:hAnsi="Times New Roman" w:cs="Times New Roman"/>
          <w:sz w:val="26"/>
          <w:szCs w:val="26"/>
        </w:rPr>
        <w:t>.</w:t>
      </w:r>
    </w:p>
    <w:p w:rsidR="00884871" w:rsidRPr="00905447" w:rsidRDefault="0088487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447">
        <w:rPr>
          <w:rFonts w:ascii="Times New Roman" w:hAnsi="Times New Roman" w:cs="Times New Roman"/>
          <w:sz w:val="26"/>
          <w:szCs w:val="26"/>
        </w:rPr>
        <w:t>В целях повышения качества управления муниципальными финансами в Дальнегорском городском округе ежегодно проводится оценка качества финансового менеджмента главных распорядителей средств бюджета. На основании проведенной оценки составляются рекомендации, направленные на совершенствование механизмов управления муниципальными финансами.</w:t>
      </w:r>
    </w:p>
    <w:p w:rsidR="00F93C82" w:rsidRPr="00403D35" w:rsidRDefault="00F93C82" w:rsidP="001A1C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B330A" w:rsidRPr="00513AF8" w:rsidRDefault="00BB330A" w:rsidP="0070149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AF8">
        <w:rPr>
          <w:rFonts w:ascii="Times New Roman" w:hAnsi="Times New Roman" w:cs="Times New Roman"/>
          <w:b/>
          <w:sz w:val="26"/>
          <w:szCs w:val="26"/>
        </w:rPr>
        <w:t>Основны</w:t>
      </w:r>
      <w:r w:rsidR="009C3CAE" w:rsidRPr="00513AF8">
        <w:rPr>
          <w:rFonts w:ascii="Times New Roman" w:hAnsi="Times New Roman" w:cs="Times New Roman"/>
          <w:b/>
          <w:sz w:val="26"/>
          <w:szCs w:val="26"/>
        </w:rPr>
        <w:t>е</w:t>
      </w:r>
      <w:r w:rsidRPr="00513AF8">
        <w:rPr>
          <w:rFonts w:ascii="Times New Roman" w:hAnsi="Times New Roman" w:cs="Times New Roman"/>
          <w:b/>
          <w:sz w:val="26"/>
          <w:szCs w:val="26"/>
        </w:rPr>
        <w:t xml:space="preserve"> направления бюджетной политики на 201</w:t>
      </w:r>
      <w:r w:rsidR="00513AF8" w:rsidRPr="00513AF8">
        <w:rPr>
          <w:rFonts w:ascii="Times New Roman" w:hAnsi="Times New Roman" w:cs="Times New Roman"/>
          <w:b/>
          <w:sz w:val="26"/>
          <w:szCs w:val="26"/>
        </w:rPr>
        <w:t>7</w:t>
      </w:r>
      <w:r w:rsidRPr="00513AF8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513AF8" w:rsidRPr="00513AF8">
        <w:rPr>
          <w:rFonts w:ascii="Times New Roman" w:hAnsi="Times New Roman" w:cs="Times New Roman"/>
          <w:b/>
          <w:sz w:val="26"/>
          <w:szCs w:val="26"/>
        </w:rPr>
        <w:t>9</w:t>
      </w:r>
      <w:r w:rsidRPr="00513AF8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42684B" w:rsidRDefault="0042684B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AF8">
        <w:rPr>
          <w:rFonts w:eastAsiaTheme="minorHAnsi"/>
          <w:sz w:val="26"/>
          <w:szCs w:val="26"/>
          <w:lang w:eastAsia="en-US"/>
        </w:rPr>
        <w:t xml:space="preserve">Основной целью бюджетной политики является обеспечение сбалансированности и устойчивости бюджета </w:t>
      </w:r>
      <w:r w:rsidR="00513AF8">
        <w:rPr>
          <w:rFonts w:eastAsiaTheme="minorHAnsi"/>
          <w:sz w:val="26"/>
          <w:szCs w:val="26"/>
          <w:lang w:eastAsia="en-US"/>
        </w:rPr>
        <w:t>Дальнегорского городского округа</w:t>
      </w:r>
      <w:r w:rsidRPr="00513AF8">
        <w:rPr>
          <w:rFonts w:eastAsiaTheme="minorHAnsi"/>
          <w:sz w:val="26"/>
          <w:szCs w:val="26"/>
          <w:lang w:eastAsia="en-US"/>
        </w:rPr>
        <w:t xml:space="preserve">. </w:t>
      </w:r>
    </w:p>
    <w:p w:rsidR="002B3D90" w:rsidRDefault="002B3D90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197A">
        <w:rPr>
          <w:rFonts w:eastAsiaTheme="minorHAnsi"/>
          <w:sz w:val="26"/>
          <w:szCs w:val="26"/>
          <w:lang w:eastAsia="en-US"/>
        </w:rPr>
        <w:t xml:space="preserve">Для поддержания сбалансированности </w:t>
      </w:r>
      <w:r w:rsidR="00217DB8" w:rsidRPr="0026197A">
        <w:rPr>
          <w:rFonts w:eastAsiaTheme="minorHAnsi"/>
          <w:sz w:val="26"/>
          <w:szCs w:val="26"/>
          <w:lang w:eastAsia="en-US"/>
        </w:rPr>
        <w:t xml:space="preserve">местного </w:t>
      </w:r>
      <w:r w:rsidRPr="0026197A">
        <w:rPr>
          <w:rFonts w:eastAsiaTheme="minorHAnsi"/>
          <w:sz w:val="26"/>
          <w:szCs w:val="26"/>
          <w:lang w:eastAsia="en-US"/>
        </w:rPr>
        <w:t>бюджет</w:t>
      </w:r>
      <w:r w:rsidR="00217DB8" w:rsidRPr="0026197A">
        <w:rPr>
          <w:rFonts w:eastAsiaTheme="minorHAnsi"/>
          <w:sz w:val="26"/>
          <w:szCs w:val="26"/>
          <w:lang w:eastAsia="en-US"/>
        </w:rPr>
        <w:t>а</w:t>
      </w:r>
      <w:r w:rsidRPr="0026197A">
        <w:rPr>
          <w:rFonts w:eastAsiaTheme="minorHAnsi"/>
          <w:sz w:val="26"/>
          <w:szCs w:val="26"/>
          <w:lang w:eastAsia="en-US"/>
        </w:rPr>
        <w:t xml:space="preserve"> </w:t>
      </w:r>
      <w:r w:rsidR="00EE43AC" w:rsidRPr="0026197A">
        <w:rPr>
          <w:rFonts w:eastAsiaTheme="minorHAnsi"/>
          <w:sz w:val="26"/>
          <w:szCs w:val="26"/>
          <w:lang w:eastAsia="en-US"/>
        </w:rPr>
        <w:t>будет продолжено применение мер</w:t>
      </w:r>
      <w:r w:rsidRPr="0026197A">
        <w:rPr>
          <w:rFonts w:eastAsiaTheme="minorHAnsi"/>
          <w:sz w:val="26"/>
          <w:szCs w:val="26"/>
          <w:lang w:eastAsia="en-US"/>
        </w:rPr>
        <w:t xml:space="preserve"> </w:t>
      </w:r>
      <w:r w:rsidR="00EE43AC" w:rsidRPr="0026197A">
        <w:rPr>
          <w:rFonts w:eastAsiaTheme="minorHAnsi"/>
          <w:sz w:val="26"/>
          <w:szCs w:val="26"/>
          <w:lang w:eastAsia="en-US"/>
        </w:rPr>
        <w:t>по поддержанию безопасного уровня дефицита бюджета и уровня муниципального долга, а также мер, направленных на</w:t>
      </w:r>
      <w:r w:rsidRPr="0026197A">
        <w:rPr>
          <w:rFonts w:eastAsiaTheme="minorHAnsi"/>
          <w:sz w:val="26"/>
          <w:szCs w:val="26"/>
          <w:lang w:eastAsia="en-US"/>
        </w:rPr>
        <w:t xml:space="preserve"> </w:t>
      </w:r>
      <w:r w:rsidR="00217DB8" w:rsidRPr="0026197A">
        <w:rPr>
          <w:rFonts w:eastAsiaTheme="minorHAnsi"/>
          <w:sz w:val="26"/>
          <w:szCs w:val="26"/>
          <w:lang w:eastAsia="en-US"/>
        </w:rPr>
        <w:t>снижение</w:t>
      </w:r>
      <w:r w:rsidRPr="0026197A">
        <w:rPr>
          <w:rFonts w:eastAsiaTheme="minorHAnsi"/>
          <w:sz w:val="26"/>
          <w:szCs w:val="26"/>
          <w:lang w:eastAsia="en-US"/>
        </w:rPr>
        <w:t xml:space="preserve"> дефицит</w:t>
      </w:r>
      <w:r w:rsidR="00217DB8" w:rsidRPr="0026197A">
        <w:rPr>
          <w:rFonts w:eastAsiaTheme="minorHAnsi"/>
          <w:sz w:val="26"/>
          <w:szCs w:val="26"/>
          <w:lang w:eastAsia="en-US"/>
        </w:rPr>
        <w:t>а</w:t>
      </w:r>
      <w:r w:rsidRPr="0026197A">
        <w:rPr>
          <w:rFonts w:eastAsiaTheme="minorHAnsi"/>
          <w:sz w:val="26"/>
          <w:szCs w:val="26"/>
          <w:lang w:eastAsia="en-US"/>
        </w:rPr>
        <w:t xml:space="preserve"> </w:t>
      </w:r>
      <w:r w:rsidR="00EE43AC" w:rsidRPr="0026197A">
        <w:rPr>
          <w:rFonts w:eastAsiaTheme="minorHAnsi"/>
          <w:sz w:val="26"/>
          <w:szCs w:val="26"/>
          <w:lang w:eastAsia="en-US"/>
        </w:rPr>
        <w:t xml:space="preserve">местного </w:t>
      </w:r>
      <w:r w:rsidRPr="0026197A">
        <w:rPr>
          <w:rFonts w:eastAsiaTheme="minorHAnsi"/>
          <w:sz w:val="26"/>
          <w:szCs w:val="26"/>
          <w:lang w:eastAsia="en-US"/>
        </w:rPr>
        <w:t>бюджет</w:t>
      </w:r>
      <w:r w:rsidR="00217DB8" w:rsidRPr="0026197A">
        <w:rPr>
          <w:rFonts w:eastAsiaTheme="minorHAnsi"/>
          <w:sz w:val="26"/>
          <w:szCs w:val="26"/>
          <w:lang w:eastAsia="en-US"/>
        </w:rPr>
        <w:t>а</w:t>
      </w:r>
      <w:r w:rsidRPr="0026197A">
        <w:rPr>
          <w:rFonts w:eastAsiaTheme="minorHAnsi"/>
          <w:sz w:val="26"/>
          <w:szCs w:val="26"/>
          <w:lang w:eastAsia="en-US"/>
        </w:rPr>
        <w:t xml:space="preserve">. </w:t>
      </w:r>
      <w:r w:rsidR="00217DB8" w:rsidRPr="0026197A">
        <w:rPr>
          <w:rFonts w:eastAsiaTheme="minorHAnsi"/>
          <w:sz w:val="26"/>
          <w:szCs w:val="26"/>
          <w:lang w:eastAsia="en-US"/>
        </w:rPr>
        <w:t>В</w:t>
      </w:r>
      <w:r w:rsidRPr="0026197A">
        <w:rPr>
          <w:rFonts w:eastAsiaTheme="minorHAnsi"/>
          <w:sz w:val="26"/>
          <w:szCs w:val="26"/>
          <w:lang w:eastAsia="en-US"/>
        </w:rPr>
        <w:t xml:space="preserve"> этих целях должны быть приняты меры, направленные на увеличение собственной доходной базы, сокращение неэффективных </w:t>
      </w:r>
      <w:r w:rsidR="00217DB8" w:rsidRPr="0026197A">
        <w:rPr>
          <w:rFonts w:eastAsiaTheme="minorHAnsi"/>
          <w:sz w:val="26"/>
          <w:szCs w:val="26"/>
          <w:lang w:eastAsia="en-US"/>
        </w:rPr>
        <w:t>расходов</w:t>
      </w:r>
      <w:r w:rsidRPr="0026197A">
        <w:rPr>
          <w:rFonts w:eastAsiaTheme="minorHAnsi"/>
          <w:sz w:val="26"/>
          <w:szCs w:val="26"/>
          <w:lang w:eastAsia="en-US"/>
        </w:rPr>
        <w:t>.</w:t>
      </w:r>
      <w:r w:rsidR="00A14666" w:rsidRPr="0026197A">
        <w:rPr>
          <w:rFonts w:eastAsiaTheme="minorHAnsi"/>
          <w:sz w:val="26"/>
          <w:szCs w:val="26"/>
          <w:lang w:eastAsia="en-US"/>
        </w:rPr>
        <w:t xml:space="preserve"> Экономия бюджетных ассигнований, образовавшаяся в ходе проведения конкурсных процедур, должна быть направлена на сокращение дефицита бюджета.</w:t>
      </w:r>
    </w:p>
    <w:p w:rsidR="0026197A" w:rsidRDefault="0026197A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Ориентация на достижение ключевых целей в рамках финансовых ограничений требует качественного изменения подходов к реализации бюджетной политики.</w:t>
      </w:r>
      <w:r w:rsidR="00D87A19">
        <w:rPr>
          <w:rFonts w:eastAsiaTheme="minorHAnsi"/>
          <w:sz w:val="26"/>
          <w:szCs w:val="26"/>
          <w:lang w:eastAsia="en-US"/>
        </w:rPr>
        <w:t xml:space="preserve"> Основой должен стать проектный подход, для реализации которого и существует институт государственных и муниципальных программ. Необходимо четко, в полной увязке с целями администрации Дальнегорского городского округа определять ключевые показатели деятельности и способы их достижения в рамках имеющихся ресурсных ограничений.</w:t>
      </w:r>
    </w:p>
    <w:p w:rsidR="00D87A19" w:rsidRDefault="00DA3A5D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Целеполагание и объем ресурсов – это два основных критерия, которые должны быть положены в основу планирования. В ходе бюджетного процесса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необходимо четко определить предельные возможности с точки </w:t>
      </w:r>
      <w:r w:rsidR="00DB3D92">
        <w:rPr>
          <w:rFonts w:eastAsiaTheme="minorHAnsi"/>
          <w:sz w:val="26"/>
          <w:szCs w:val="26"/>
          <w:lang w:eastAsia="en-US"/>
        </w:rPr>
        <w:t>зрения финансового обе</w:t>
      </w:r>
      <w:r w:rsidR="00651030">
        <w:rPr>
          <w:rFonts w:eastAsiaTheme="minorHAnsi"/>
          <w:sz w:val="26"/>
          <w:szCs w:val="26"/>
          <w:lang w:eastAsia="en-US"/>
        </w:rPr>
        <w:t>спечения муниципальных программ</w:t>
      </w:r>
      <w:r w:rsidR="007C7EBF">
        <w:rPr>
          <w:rFonts w:eastAsiaTheme="minorHAnsi"/>
          <w:sz w:val="26"/>
          <w:szCs w:val="26"/>
          <w:lang w:eastAsia="en-US"/>
        </w:rPr>
        <w:t>, и, таким образом, подойти к формированию бюджета на 2017 год и плановый период 2018 и 2019 годов, исходя из задач необходимости стабилизации экономической ситуации через объемы расходов, которые мы можем себе позволить.</w:t>
      </w:r>
    </w:p>
    <w:p w:rsidR="007C7EBF" w:rsidRDefault="007C7EBF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тех же принципах целеполагания должна быть построена работа и в части пересмотра налоговых льгот и освобождений по сборам и взносам, которые по своей сути являются скрытыми расходами. Задача на 2017 год – провести работу по оценке эффективности льгот и их влиянию на экономический рост и по</w:t>
      </w:r>
      <w:r w:rsidR="008154B1">
        <w:rPr>
          <w:rFonts w:eastAsiaTheme="minorHAnsi"/>
          <w:sz w:val="26"/>
          <w:szCs w:val="26"/>
          <w:lang w:eastAsia="en-US"/>
        </w:rPr>
        <w:t xml:space="preserve"> результатам этой работы представить предложения по отмене неэффективных преференций.</w:t>
      </w:r>
    </w:p>
    <w:p w:rsidR="008D25A3" w:rsidRDefault="008D25A3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Следующая цель – это повышение операционной эффективности расходования бюджетных средств. Предстоит решить ряд проблем.</w:t>
      </w:r>
    </w:p>
    <w:p w:rsidR="008D25A3" w:rsidRDefault="008D25A3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первую очередь это рост дебиторской задолженности.</w:t>
      </w:r>
    </w:p>
    <w:p w:rsidR="008D25A3" w:rsidRDefault="008D25A3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Вторая проблема – это неравномерное использование бюджетных средств в течение года. Большая часть ресурсов бюджета тратится в декабре.</w:t>
      </w:r>
      <w:r w:rsidR="00B618CC">
        <w:rPr>
          <w:rFonts w:eastAsiaTheme="minorHAnsi"/>
          <w:sz w:val="26"/>
          <w:szCs w:val="26"/>
          <w:lang w:eastAsia="en-US"/>
        </w:rPr>
        <w:t xml:space="preserve"> По некоторым главным распорядителям расходы местного бюджета на декабрь превышают </w:t>
      </w:r>
      <w:r w:rsidR="00D907B4">
        <w:rPr>
          <w:rFonts w:eastAsiaTheme="minorHAnsi"/>
          <w:sz w:val="26"/>
          <w:szCs w:val="26"/>
          <w:lang w:eastAsia="en-US"/>
        </w:rPr>
        <w:t>25 процентов</w:t>
      </w:r>
      <w:r w:rsidR="00B618CC">
        <w:rPr>
          <w:rFonts w:eastAsiaTheme="minorHAnsi"/>
          <w:sz w:val="26"/>
          <w:szCs w:val="26"/>
          <w:lang w:eastAsia="en-US"/>
        </w:rPr>
        <w:t xml:space="preserve"> всех ранее произведенных кассовых расходов.</w:t>
      </w:r>
      <w:r w:rsidR="00D907B4">
        <w:rPr>
          <w:rFonts w:eastAsiaTheme="minorHAnsi"/>
          <w:sz w:val="26"/>
          <w:szCs w:val="26"/>
          <w:lang w:eastAsia="en-US"/>
        </w:rPr>
        <w:t xml:space="preserve"> Во многом проблема исполнения местного бюджета связана с несвоевременным обеспечением процедур, процедурных вопросов, - с заключением соглашений, контрактных договоров и так далее.</w:t>
      </w:r>
    </w:p>
    <w:p w:rsidR="009E2AA2" w:rsidRDefault="005D0ECD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Третья стратегическая цель касается доходной части бюджета. Это необходимость обеспечения стабильности и предсказуемости налоговых режимов, повышения собираемости налогов и сборов, улучшения качества делового климата через упрощение и повышение удобства работы для налогоплательщиков (налоговых агентов), работающих «</w:t>
      </w:r>
      <w:proofErr w:type="spellStart"/>
      <w:r>
        <w:rPr>
          <w:rFonts w:eastAsiaTheme="minorHAnsi"/>
          <w:sz w:val="26"/>
          <w:szCs w:val="26"/>
          <w:lang w:eastAsia="en-US"/>
        </w:rPr>
        <w:t>вбелую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», и, соответственно, создание невозможности работы вне налогового законодательства. </w:t>
      </w:r>
      <w:r w:rsidR="009E2AA2">
        <w:rPr>
          <w:rFonts w:eastAsiaTheme="minorHAnsi"/>
          <w:sz w:val="26"/>
          <w:szCs w:val="26"/>
          <w:lang w:eastAsia="en-US"/>
        </w:rPr>
        <w:t xml:space="preserve"> </w:t>
      </w:r>
      <w:r w:rsidR="00D907B4">
        <w:rPr>
          <w:rFonts w:eastAsiaTheme="minorHAnsi"/>
          <w:sz w:val="26"/>
          <w:szCs w:val="26"/>
          <w:lang w:eastAsia="en-US"/>
        </w:rPr>
        <w:t>Т</w:t>
      </w:r>
      <w:r w:rsidR="009E2AA2">
        <w:rPr>
          <w:rFonts w:eastAsiaTheme="minorHAnsi"/>
          <w:sz w:val="26"/>
          <w:szCs w:val="26"/>
          <w:lang w:eastAsia="en-US"/>
        </w:rPr>
        <w:t>акже, необходимо созда</w:t>
      </w:r>
      <w:r w:rsidR="00D907B4">
        <w:rPr>
          <w:rFonts w:eastAsiaTheme="minorHAnsi"/>
          <w:sz w:val="26"/>
          <w:szCs w:val="26"/>
          <w:lang w:eastAsia="en-US"/>
        </w:rPr>
        <w:t>ть</w:t>
      </w:r>
      <w:r w:rsidR="009E2AA2">
        <w:rPr>
          <w:rFonts w:eastAsiaTheme="minorHAnsi"/>
          <w:sz w:val="26"/>
          <w:szCs w:val="26"/>
          <w:lang w:eastAsia="en-US"/>
        </w:rPr>
        <w:t xml:space="preserve"> систем</w:t>
      </w:r>
      <w:r w:rsidR="00D907B4">
        <w:rPr>
          <w:rFonts w:eastAsiaTheme="minorHAnsi"/>
          <w:sz w:val="26"/>
          <w:szCs w:val="26"/>
          <w:lang w:eastAsia="en-US"/>
        </w:rPr>
        <w:t>у</w:t>
      </w:r>
      <w:r w:rsidR="009E2AA2">
        <w:rPr>
          <w:rFonts w:eastAsiaTheme="minorHAnsi"/>
          <w:sz w:val="26"/>
          <w:szCs w:val="26"/>
          <w:lang w:eastAsia="en-US"/>
        </w:rPr>
        <w:t xml:space="preserve"> администрирования доходов бюджета, построенн</w:t>
      </w:r>
      <w:r w:rsidR="00D907B4">
        <w:rPr>
          <w:rFonts w:eastAsiaTheme="minorHAnsi"/>
          <w:sz w:val="26"/>
          <w:szCs w:val="26"/>
          <w:lang w:eastAsia="en-US"/>
        </w:rPr>
        <w:t>ую</w:t>
      </w:r>
      <w:r w:rsidR="009E2AA2">
        <w:rPr>
          <w:rFonts w:eastAsiaTheme="minorHAnsi"/>
          <w:sz w:val="26"/>
          <w:szCs w:val="26"/>
          <w:lang w:eastAsia="en-US"/>
        </w:rPr>
        <w:t xml:space="preserve"> на методологической базе. На качество планирования и администрирования доходов бюджета существенное влияние окажет ведение реестра доходов и отражение в нормативных правовых актах, договорах порядка исчисления, размерах, сроках и (или) об условиях уплаты платежей, являющихся источниками неналоговых доходов бюджета.</w:t>
      </w:r>
    </w:p>
    <w:p w:rsidR="009E2AA2" w:rsidRDefault="009E2AA2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Это основные цели, которые необходимо реализовать и</w:t>
      </w:r>
      <w:r w:rsidR="00D907B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которые поставлены в качестве приоритетов.</w:t>
      </w:r>
    </w:p>
    <w:p w:rsidR="005D0ECD" w:rsidRDefault="009E2AA2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При этом сохранение консервативного подхода к формированию бюджетных расходов </w:t>
      </w:r>
      <w:r w:rsidR="00D907B4">
        <w:rPr>
          <w:rFonts w:eastAsiaTheme="minorHAnsi"/>
          <w:sz w:val="26"/>
          <w:szCs w:val="26"/>
          <w:lang w:eastAsia="en-US"/>
        </w:rPr>
        <w:t xml:space="preserve">на </w:t>
      </w:r>
      <w:r>
        <w:rPr>
          <w:rFonts w:eastAsiaTheme="minorHAnsi"/>
          <w:sz w:val="26"/>
          <w:szCs w:val="26"/>
          <w:lang w:eastAsia="en-US"/>
        </w:rPr>
        <w:t>2017 – 2019 год</w:t>
      </w:r>
      <w:r w:rsidR="00D907B4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принципиально важно для долгосрочной устойчивости муниципальных финансов.</w:t>
      </w:r>
    </w:p>
    <w:p w:rsidR="005B765A" w:rsidRDefault="005B765A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42E1C" w:rsidRDefault="00242E1C" w:rsidP="001A1CEE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Не менее важно достроить систему внутреннего финансового контроля и возложить соответствующую ответственность за контроль на главных распорядителей бюджетных средств.</w:t>
      </w:r>
    </w:p>
    <w:p w:rsidR="005B765A" w:rsidRDefault="005B765A" w:rsidP="001A1CEE">
      <w:pPr>
        <w:pStyle w:val="a5"/>
        <w:spacing w:before="0" w:beforeAutospacing="0" w:after="0" w:afterAutospacing="0" w:line="27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B76B2D" w:rsidRDefault="00B76B2D" w:rsidP="001A1CEE">
      <w:pPr>
        <w:pStyle w:val="a5"/>
        <w:spacing w:before="0" w:beforeAutospacing="0" w:after="0" w:afterAutospacing="0" w:line="27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42E1C">
        <w:rPr>
          <w:rFonts w:eastAsiaTheme="minorHAnsi"/>
          <w:sz w:val="26"/>
          <w:szCs w:val="26"/>
          <w:lang w:eastAsia="en-US"/>
        </w:rPr>
        <w:lastRenderedPageBreak/>
        <w:t xml:space="preserve">Основными задачами </w:t>
      </w:r>
      <w:r w:rsidR="00242E1C" w:rsidRPr="00242E1C">
        <w:rPr>
          <w:rFonts w:eastAsiaTheme="minorHAnsi"/>
          <w:sz w:val="26"/>
          <w:szCs w:val="26"/>
          <w:lang w:eastAsia="en-US"/>
        </w:rPr>
        <w:t>бюджетной политики на очередной бюджетный цикл остаются</w:t>
      </w:r>
      <w:r w:rsidRPr="00242E1C">
        <w:rPr>
          <w:rFonts w:eastAsiaTheme="minorHAnsi"/>
          <w:sz w:val="26"/>
          <w:szCs w:val="26"/>
          <w:lang w:eastAsia="en-US"/>
        </w:rPr>
        <w:t>:</w:t>
      </w:r>
    </w:p>
    <w:p w:rsidR="00CB1EA0" w:rsidRPr="00242E1C" w:rsidRDefault="00CB1EA0" w:rsidP="001A1CEE">
      <w:pPr>
        <w:pStyle w:val="a5"/>
        <w:spacing w:before="0" w:beforeAutospacing="0" w:after="0" w:afterAutospacing="0" w:line="27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повышение эффективности и результативности имеющихся инструментов программно – целевого управления и бюджетирования;</w:t>
      </w:r>
    </w:p>
    <w:p w:rsidR="00B76B2D" w:rsidRPr="00242E1C" w:rsidRDefault="00B76B2D" w:rsidP="001A1CEE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42E1C">
        <w:rPr>
          <w:rFonts w:eastAsiaTheme="minorHAnsi"/>
          <w:sz w:val="26"/>
          <w:szCs w:val="26"/>
          <w:lang w:eastAsia="en-US"/>
        </w:rPr>
        <w:t xml:space="preserve">- </w:t>
      </w:r>
      <w:r w:rsidR="00242E1C" w:rsidRPr="00242E1C">
        <w:rPr>
          <w:rFonts w:eastAsiaTheme="minorHAnsi"/>
          <w:sz w:val="26"/>
          <w:szCs w:val="26"/>
          <w:lang w:eastAsia="en-US"/>
        </w:rPr>
        <w:t xml:space="preserve">создание условий для </w:t>
      </w:r>
      <w:r w:rsidRPr="00242E1C">
        <w:rPr>
          <w:rFonts w:eastAsiaTheme="minorHAnsi"/>
          <w:sz w:val="26"/>
          <w:szCs w:val="26"/>
          <w:lang w:eastAsia="en-US"/>
        </w:rPr>
        <w:t>повышени</w:t>
      </w:r>
      <w:r w:rsidR="00242E1C" w:rsidRPr="00242E1C">
        <w:rPr>
          <w:rFonts w:eastAsiaTheme="minorHAnsi"/>
          <w:sz w:val="26"/>
          <w:szCs w:val="26"/>
          <w:lang w:eastAsia="en-US"/>
        </w:rPr>
        <w:t>я</w:t>
      </w:r>
      <w:r w:rsidRPr="00242E1C">
        <w:rPr>
          <w:rFonts w:eastAsiaTheme="minorHAnsi"/>
          <w:sz w:val="26"/>
          <w:szCs w:val="26"/>
          <w:lang w:eastAsia="en-US"/>
        </w:rPr>
        <w:t xml:space="preserve"> качества предоставления муниципальных услуг;</w:t>
      </w:r>
    </w:p>
    <w:p w:rsidR="00B76B2D" w:rsidRPr="00242E1C" w:rsidRDefault="00B76B2D" w:rsidP="001A1CEE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42E1C">
        <w:rPr>
          <w:rFonts w:eastAsiaTheme="minorHAnsi"/>
          <w:sz w:val="26"/>
          <w:szCs w:val="26"/>
          <w:lang w:eastAsia="en-US"/>
        </w:rPr>
        <w:t xml:space="preserve">- </w:t>
      </w:r>
      <w:r w:rsidR="00242E1C" w:rsidRPr="00242E1C">
        <w:rPr>
          <w:rFonts w:eastAsiaTheme="minorHAnsi"/>
          <w:sz w:val="26"/>
          <w:szCs w:val="26"/>
          <w:lang w:eastAsia="en-US"/>
        </w:rPr>
        <w:t>повышение эффективности</w:t>
      </w:r>
      <w:r w:rsidRPr="00242E1C">
        <w:rPr>
          <w:rFonts w:eastAsiaTheme="minorHAnsi"/>
          <w:sz w:val="26"/>
          <w:szCs w:val="26"/>
          <w:lang w:eastAsia="en-US"/>
        </w:rPr>
        <w:t xml:space="preserve"> процедур </w:t>
      </w:r>
      <w:r w:rsidR="00242E1C" w:rsidRPr="00242E1C">
        <w:rPr>
          <w:rFonts w:eastAsiaTheme="minorHAnsi"/>
          <w:sz w:val="26"/>
          <w:szCs w:val="26"/>
          <w:lang w:eastAsia="en-US"/>
        </w:rPr>
        <w:t>проведения муниципальных</w:t>
      </w:r>
      <w:r w:rsidR="00ED0FAA" w:rsidRPr="00242E1C">
        <w:rPr>
          <w:rFonts w:eastAsiaTheme="minorHAnsi"/>
          <w:sz w:val="26"/>
          <w:szCs w:val="26"/>
          <w:lang w:eastAsia="en-US"/>
        </w:rPr>
        <w:t xml:space="preserve"> закупок</w:t>
      </w:r>
      <w:r w:rsidR="002F3A1D" w:rsidRPr="00242E1C">
        <w:rPr>
          <w:rFonts w:eastAsiaTheme="minorHAnsi"/>
          <w:sz w:val="26"/>
          <w:szCs w:val="26"/>
          <w:lang w:eastAsia="en-US"/>
        </w:rPr>
        <w:t>;</w:t>
      </w:r>
    </w:p>
    <w:p w:rsidR="00242E1C" w:rsidRDefault="002F3A1D" w:rsidP="001A1CEE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42E1C">
        <w:rPr>
          <w:rFonts w:eastAsiaTheme="minorHAnsi"/>
          <w:sz w:val="26"/>
          <w:szCs w:val="26"/>
          <w:lang w:eastAsia="en-US"/>
        </w:rPr>
        <w:t xml:space="preserve">- повышение </w:t>
      </w:r>
      <w:r w:rsidR="00242E1C" w:rsidRPr="00242E1C">
        <w:rPr>
          <w:rFonts w:eastAsiaTheme="minorHAnsi"/>
          <w:sz w:val="26"/>
          <w:szCs w:val="26"/>
          <w:lang w:eastAsia="en-US"/>
        </w:rPr>
        <w:t>эффективности осуществления расходов на муниципальное управление;</w:t>
      </w:r>
    </w:p>
    <w:p w:rsidR="00CB1EA0" w:rsidRPr="00242E1C" w:rsidRDefault="00CB1EA0" w:rsidP="001A1CEE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развитие внутреннего финансового контроля и мониторинга качества финансового менеджмента;</w:t>
      </w:r>
    </w:p>
    <w:p w:rsidR="00242E1C" w:rsidRDefault="00242E1C" w:rsidP="001A1CEE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обеспечение открытости и прозрачности общественных финансов,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242E1C" w:rsidRPr="00242E1C" w:rsidRDefault="00242E1C" w:rsidP="001A1CEE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этом необходимым условием успешной реализации вышеперечисленных задач бюджетной политики является согласованная работа органов </w:t>
      </w:r>
      <w:r w:rsidR="00D907B4">
        <w:rPr>
          <w:rFonts w:eastAsiaTheme="minorHAnsi"/>
          <w:sz w:val="26"/>
          <w:szCs w:val="26"/>
          <w:lang w:eastAsia="en-US"/>
        </w:rPr>
        <w:t>местного самоуправления</w:t>
      </w:r>
      <w:r>
        <w:rPr>
          <w:rFonts w:eastAsiaTheme="minorHAnsi"/>
          <w:sz w:val="26"/>
          <w:szCs w:val="26"/>
          <w:lang w:eastAsia="en-US"/>
        </w:rPr>
        <w:t xml:space="preserve"> Дальнегорского городского округа.</w:t>
      </w:r>
    </w:p>
    <w:p w:rsidR="00D907B4" w:rsidRDefault="00D907B4" w:rsidP="001A1CEE">
      <w:pPr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1A1CEE" w:rsidRPr="00F93C82" w:rsidRDefault="001A1CEE" w:rsidP="001A1CE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F93C82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1A1CEE" w:rsidRPr="00F93C82" w:rsidRDefault="001A1CEE" w:rsidP="001A1C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93C8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A1CEE" w:rsidRPr="00F93C82" w:rsidRDefault="001A1CEE" w:rsidP="001A1C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93C82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5A2225" w:rsidRPr="00F93C82" w:rsidRDefault="005A2225" w:rsidP="005A2225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93C82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29августа 2016 года</w:t>
      </w:r>
      <w:r w:rsidRPr="00F93C8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496-па</w:t>
      </w:r>
    </w:p>
    <w:p w:rsidR="00F93C82" w:rsidRPr="00403D35" w:rsidRDefault="00F93C82" w:rsidP="00F93C8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93C82" w:rsidRPr="00403D35" w:rsidRDefault="00F93C82" w:rsidP="001A1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D35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налоговой политики </w:t>
      </w:r>
      <w:r w:rsidR="00504E46" w:rsidRPr="00403D35"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403D35">
        <w:rPr>
          <w:rFonts w:ascii="Times New Roman" w:hAnsi="Times New Roman" w:cs="Times New Roman"/>
          <w:b/>
          <w:sz w:val="26"/>
          <w:szCs w:val="26"/>
        </w:rPr>
        <w:t>на 201</w:t>
      </w:r>
      <w:r w:rsidR="00403D35" w:rsidRPr="00403D35">
        <w:rPr>
          <w:rFonts w:ascii="Times New Roman" w:hAnsi="Times New Roman" w:cs="Times New Roman"/>
          <w:b/>
          <w:sz w:val="26"/>
          <w:szCs w:val="26"/>
        </w:rPr>
        <w:t>7</w:t>
      </w:r>
      <w:r w:rsidRPr="00403D35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403D35" w:rsidRPr="00403D35">
        <w:rPr>
          <w:rFonts w:ascii="Times New Roman" w:hAnsi="Times New Roman" w:cs="Times New Roman"/>
          <w:b/>
          <w:sz w:val="26"/>
          <w:szCs w:val="26"/>
        </w:rPr>
        <w:t>8</w:t>
      </w:r>
      <w:r w:rsidRPr="00403D35">
        <w:rPr>
          <w:rFonts w:ascii="Times New Roman" w:hAnsi="Times New Roman" w:cs="Times New Roman"/>
          <w:b/>
          <w:sz w:val="26"/>
          <w:szCs w:val="26"/>
        </w:rPr>
        <w:t xml:space="preserve"> и 201</w:t>
      </w:r>
      <w:r w:rsidR="00403D35" w:rsidRPr="00403D35">
        <w:rPr>
          <w:rFonts w:ascii="Times New Roman" w:hAnsi="Times New Roman" w:cs="Times New Roman"/>
          <w:b/>
          <w:sz w:val="26"/>
          <w:szCs w:val="26"/>
        </w:rPr>
        <w:t>9</w:t>
      </w:r>
      <w:r w:rsidRPr="00403D3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D3CD0" w:rsidRPr="00403D35" w:rsidRDefault="000D3CD0" w:rsidP="00F93C8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93C82" w:rsidRPr="00215151" w:rsidRDefault="00F93C82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151">
        <w:rPr>
          <w:rFonts w:ascii="Times New Roman" w:hAnsi="Times New Roman" w:cs="Times New Roman"/>
          <w:sz w:val="26"/>
          <w:szCs w:val="26"/>
        </w:rPr>
        <w:t>Основные направления налоговой политики Дальнегорского городского округа на 201</w:t>
      </w:r>
      <w:r w:rsidR="00403D35" w:rsidRPr="00215151">
        <w:rPr>
          <w:rFonts w:ascii="Times New Roman" w:hAnsi="Times New Roman" w:cs="Times New Roman"/>
          <w:sz w:val="26"/>
          <w:szCs w:val="26"/>
        </w:rPr>
        <w:t>7</w:t>
      </w:r>
      <w:r w:rsidRPr="00215151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403D35" w:rsidRPr="00215151">
        <w:rPr>
          <w:rFonts w:ascii="Times New Roman" w:hAnsi="Times New Roman" w:cs="Times New Roman"/>
          <w:sz w:val="26"/>
          <w:szCs w:val="26"/>
        </w:rPr>
        <w:t>8</w:t>
      </w:r>
      <w:r w:rsidRPr="00215151">
        <w:rPr>
          <w:rFonts w:ascii="Times New Roman" w:hAnsi="Times New Roman" w:cs="Times New Roman"/>
          <w:sz w:val="26"/>
          <w:szCs w:val="26"/>
        </w:rPr>
        <w:t xml:space="preserve"> и 201</w:t>
      </w:r>
      <w:r w:rsidR="00403D35" w:rsidRPr="00215151">
        <w:rPr>
          <w:rFonts w:ascii="Times New Roman" w:hAnsi="Times New Roman" w:cs="Times New Roman"/>
          <w:sz w:val="26"/>
          <w:szCs w:val="26"/>
        </w:rPr>
        <w:t>9</w:t>
      </w:r>
      <w:r w:rsidRPr="00215151">
        <w:rPr>
          <w:rFonts w:ascii="Times New Roman" w:hAnsi="Times New Roman" w:cs="Times New Roman"/>
          <w:sz w:val="26"/>
          <w:szCs w:val="26"/>
        </w:rPr>
        <w:t xml:space="preserve"> годов (далее – Основные направления налоговой политики) подготовлены с целью составления проекта бюджета Дальнегорского городского округа (далее – местного бюджета) на очередной финансовый год и двухлетний плановый период. Основные направления налоговой политики не являются муниципальным правовым актом, однако этот документ представляет собой основание для подготовки проектов изменений в муниципальные правовые акты о местных налогах и сборах.</w:t>
      </w:r>
    </w:p>
    <w:p w:rsidR="00F93C82" w:rsidRPr="00CC7126" w:rsidRDefault="00F93C82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151">
        <w:rPr>
          <w:rFonts w:ascii="Times New Roman" w:hAnsi="Times New Roman" w:cs="Times New Roman"/>
          <w:sz w:val="26"/>
          <w:szCs w:val="26"/>
        </w:rPr>
        <w:t xml:space="preserve">Помимо решения задач в области бюджетного планирования, основные направления налоговой политики позволяют </w:t>
      </w:r>
      <w:r w:rsidR="00CC7126" w:rsidRPr="00215151">
        <w:rPr>
          <w:rFonts w:ascii="Times New Roman" w:hAnsi="Times New Roman" w:cs="Times New Roman"/>
          <w:sz w:val="26"/>
          <w:szCs w:val="26"/>
        </w:rPr>
        <w:t>налогоплательщикам</w:t>
      </w:r>
      <w:r w:rsidRPr="00215151">
        <w:rPr>
          <w:rFonts w:ascii="Times New Roman" w:hAnsi="Times New Roman" w:cs="Times New Roman"/>
          <w:sz w:val="26"/>
          <w:szCs w:val="26"/>
        </w:rPr>
        <w:t xml:space="preserve"> определить свои бизнес-ориентиры с учетом предполагаемых изменений в налоговой сфере на трехлетний период. Это повышает определенность условий ведения экономической деятельности на территории Дальнегорского городского округа.</w:t>
      </w:r>
    </w:p>
    <w:p w:rsidR="00CC7126" w:rsidRDefault="00CC7126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126">
        <w:rPr>
          <w:rFonts w:ascii="Times New Roman" w:hAnsi="Times New Roman" w:cs="Times New Roman"/>
          <w:sz w:val="26"/>
          <w:szCs w:val="26"/>
        </w:rPr>
        <w:t xml:space="preserve">Администрацией Дальнегорского городского округа будет продолжена работа </w:t>
      </w:r>
      <w:r>
        <w:rPr>
          <w:rFonts w:ascii="Times New Roman" w:hAnsi="Times New Roman" w:cs="Times New Roman"/>
          <w:sz w:val="26"/>
          <w:szCs w:val="26"/>
        </w:rPr>
        <w:t xml:space="preserve">по сохранению, укреплению и развитию налогового потенциала путем совершенствования механизмов взаимодействия органов </w:t>
      </w:r>
      <w:r w:rsidR="00D907B4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B42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 xml:space="preserve">качественного администрирования доходных источников бюджета Дальнегорского городского округа и повышения уровня их собираемости, </w:t>
      </w:r>
      <w:r w:rsidR="0009338C">
        <w:rPr>
          <w:rFonts w:ascii="Times New Roman" w:hAnsi="Times New Roman" w:cs="Times New Roman"/>
          <w:sz w:val="26"/>
          <w:szCs w:val="26"/>
        </w:rPr>
        <w:t>легализации налоговой базы, включая легализацию «серой» заработной платы</w:t>
      </w:r>
      <w:r w:rsidR="00D46E57">
        <w:rPr>
          <w:rFonts w:ascii="Times New Roman" w:hAnsi="Times New Roman" w:cs="Times New Roman"/>
          <w:sz w:val="26"/>
          <w:szCs w:val="26"/>
        </w:rPr>
        <w:t>, поддержки организаций, формирующих налоговый потенциал городского округа, повышения эффективности управления муниципальной собственностью.</w:t>
      </w:r>
    </w:p>
    <w:p w:rsidR="00D46E57" w:rsidRDefault="00D46E57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недопущения увеличения уровня расходных обязательств</w:t>
      </w:r>
      <w:r w:rsidR="00215151">
        <w:rPr>
          <w:rFonts w:ascii="Times New Roman" w:hAnsi="Times New Roman" w:cs="Times New Roman"/>
          <w:sz w:val="26"/>
          <w:szCs w:val="26"/>
        </w:rPr>
        <w:t xml:space="preserve"> бюджета и роста социальной напряженности в обществе. Установление новых налоговых льгот  должно осуществляться на определенный срок, а решение об их возможном продлении должно быть принято только после анализа эффективности по итогам их применения.</w:t>
      </w:r>
    </w:p>
    <w:p w:rsidR="00215151" w:rsidRDefault="0021515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215151" w:rsidRPr="00CC7126" w:rsidRDefault="00215151" w:rsidP="001A1C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Дальнегорского городского округа в долгосрочном периоде.</w:t>
      </w:r>
    </w:p>
    <w:sectPr w:rsidR="00215151" w:rsidRPr="00CC7126" w:rsidSect="001A1C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189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14092C"/>
    <w:multiLevelType w:val="hybridMultilevel"/>
    <w:tmpl w:val="6F7C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584B"/>
    <w:multiLevelType w:val="hybridMultilevel"/>
    <w:tmpl w:val="A346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D3A"/>
    <w:multiLevelType w:val="hybridMultilevel"/>
    <w:tmpl w:val="57C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179"/>
    <w:rsid w:val="00016825"/>
    <w:rsid w:val="000369A1"/>
    <w:rsid w:val="000448A7"/>
    <w:rsid w:val="00050E23"/>
    <w:rsid w:val="0005786F"/>
    <w:rsid w:val="00074260"/>
    <w:rsid w:val="00084643"/>
    <w:rsid w:val="0009338C"/>
    <w:rsid w:val="00094E17"/>
    <w:rsid w:val="000B619F"/>
    <w:rsid w:val="000D3CD0"/>
    <w:rsid w:val="000D517D"/>
    <w:rsid w:val="000D5D8B"/>
    <w:rsid w:val="000E1245"/>
    <w:rsid w:val="000E376D"/>
    <w:rsid w:val="000F0BB2"/>
    <w:rsid w:val="00102F64"/>
    <w:rsid w:val="00122990"/>
    <w:rsid w:val="00173AE6"/>
    <w:rsid w:val="00186056"/>
    <w:rsid w:val="001A1CEE"/>
    <w:rsid w:val="001C6E40"/>
    <w:rsid w:val="001E3F4E"/>
    <w:rsid w:val="001E622E"/>
    <w:rsid w:val="001E64C1"/>
    <w:rsid w:val="001F50D2"/>
    <w:rsid w:val="00206752"/>
    <w:rsid w:val="0021029F"/>
    <w:rsid w:val="00215151"/>
    <w:rsid w:val="00217DB8"/>
    <w:rsid w:val="002218CA"/>
    <w:rsid w:val="00242E1C"/>
    <w:rsid w:val="00245406"/>
    <w:rsid w:val="0026197A"/>
    <w:rsid w:val="002700AB"/>
    <w:rsid w:val="00273179"/>
    <w:rsid w:val="00281E4A"/>
    <w:rsid w:val="002921B7"/>
    <w:rsid w:val="002A66D3"/>
    <w:rsid w:val="002B3D90"/>
    <w:rsid w:val="002C2A73"/>
    <w:rsid w:val="002F3A1D"/>
    <w:rsid w:val="00300AC1"/>
    <w:rsid w:val="00317BAE"/>
    <w:rsid w:val="00325AC0"/>
    <w:rsid w:val="00325C4C"/>
    <w:rsid w:val="00361380"/>
    <w:rsid w:val="00386433"/>
    <w:rsid w:val="00386A3C"/>
    <w:rsid w:val="003B2053"/>
    <w:rsid w:val="003D7A92"/>
    <w:rsid w:val="003E7D97"/>
    <w:rsid w:val="003F08D9"/>
    <w:rsid w:val="0040398C"/>
    <w:rsid w:val="00403D35"/>
    <w:rsid w:val="0040448A"/>
    <w:rsid w:val="00417F2A"/>
    <w:rsid w:val="0042684B"/>
    <w:rsid w:val="00434D7B"/>
    <w:rsid w:val="00445112"/>
    <w:rsid w:val="004504EA"/>
    <w:rsid w:val="004565D7"/>
    <w:rsid w:val="00461946"/>
    <w:rsid w:val="00463032"/>
    <w:rsid w:val="0047497A"/>
    <w:rsid w:val="004A30BB"/>
    <w:rsid w:val="004C45D3"/>
    <w:rsid w:val="004C4B38"/>
    <w:rsid w:val="004C705B"/>
    <w:rsid w:val="004E1E27"/>
    <w:rsid w:val="00504E46"/>
    <w:rsid w:val="0051293F"/>
    <w:rsid w:val="00513AF8"/>
    <w:rsid w:val="00515113"/>
    <w:rsid w:val="005171C8"/>
    <w:rsid w:val="00530D58"/>
    <w:rsid w:val="00540A2F"/>
    <w:rsid w:val="005510DC"/>
    <w:rsid w:val="00593554"/>
    <w:rsid w:val="005A2225"/>
    <w:rsid w:val="005B0ADC"/>
    <w:rsid w:val="005B765A"/>
    <w:rsid w:val="005C4678"/>
    <w:rsid w:val="005D0ECD"/>
    <w:rsid w:val="005D1FA0"/>
    <w:rsid w:val="005D5C41"/>
    <w:rsid w:val="005E310A"/>
    <w:rsid w:val="00602206"/>
    <w:rsid w:val="0061060A"/>
    <w:rsid w:val="006108D5"/>
    <w:rsid w:val="00611E01"/>
    <w:rsid w:val="00651030"/>
    <w:rsid w:val="00652802"/>
    <w:rsid w:val="00654E25"/>
    <w:rsid w:val="006A704F"/>
    <w:rsid w:val="006B645B"/>
    <w:rsid w:val="006C67D7"/>
    <w:rsid w:val="006D5D78"/>
    <w:rsid w:val="006E4B42"/>
    <w:rsid w:val="0070131F"/>
    <w:rsid w:val="00701497"/>
    <w:rsid w:val="00721C74"/>
    <w:rsid w:val="0072439E"/>
    <w:rsid w:val="007418FE"/>
    <w:rsid w:val="0075054F"/>
    <w:rsid w:val="007577EC"/>
    <w:rsid w:val="00764E66"/>
    <w:rsid w:val="00774312"/>
    <w:rsid w:val="0078057C"/>
    <w:rsid w:val="007A184F"/>
    <w:rsid w:val="007C7EBF"/>
    <w:rsid w:val="007D00F9"/>
    <w:rsid w:val="007F2330"/>
    <w:rsid w:val="008154B1"/>
    <w:rsid w:val="008200C1"/>
    <w:rsid w:val="00836479"/>
    <w:rsid w:val="00875B47"/>
    <w:rsid w:val="00884871"/>
    <w:rsid w:val="008C5B79"/>
    <w:rsid w:val="008D2473"/>
    <w:rsid w:val="008D25A3"/>
    <w:rsid w:val="008E3733"/>
    <w:rsid w:val="008E3F72"/>
    <w:rsid w:val="008F1A93"/>
    <w:rsid w:val="00905447"/>
    <w:rsid w:val="00951BA6"/>
    <w:rsid w:val="00964DAC"/>
    <w:rsid w:val="00990133"/>
    <w:rsid w:val="009C1E5E"/>
    <w:rsid w:val="009C3CAE"/>
    <w:rsid w:val="009E08A6"/>
    <w:rsid w:val="009E2AA2"/>
    <w:rsid w:val="009E6019"/>
    <w:rsid w:val="009F18AD"/>
    <w:rsid w:val="009F4442"/>
    <w:rsid w:val="00A14666"/>
    <w:rsid w:val="00A422CD"/>
    <w:rsid w:val="00A433EF"/>
    <w:rsid w:val="00A55AA8"/>
    <w:rsid w:val="00A64DAB"/>
    <w:rsid w:val="00A908DC"/>
    <w:rsid w:val="00A91EB0"/>
    <w:rsid w:val="00A965A5"/>
    <w:rsid w:val="00AB65C5"/>
    <w:rsid w:val="00AD17DE"/>
    <w:rsid w:val="00AF3E8D"/>
    <w:rsid w:val="00B00825"/>
    <w:rsid w:val="00B16BCF"/>
    <w:rsid w:val="00B32252"/>
    <w:rsid w:val="00B42514"/>
    <w:rsid w:val="00B618CC"/>
    <w:rsid w:val="00B76B2D"/>
    <w:rsid w:val="00B82B49"/>
    <w:rsid w:val="00B850F6"/>
    <w:rsid w:val="00BB330A"/>
    <w:rsid w:val="00BE2DE7"/>
    <w:rsid w:val="00BF1117"/>
    <w:rsid w:val="00BF761A"/>
    <w:rsid w:val="00C05C4F"/>
    <w:rsid w:val="00C44550"/>
    <w:rsid w:val="00C51FF2"/>
    <w:rsid w:val="00C576EE"/>
    <w:rsid w:val="00C57B12"/>
    <w:rsid w:val="00C60FA3"/>
    <w:rsid w:val="00C86408"/>
    <w:rsid w:val="00C90E2A"/>
    <w:rsid w:val="00CA1E5B"/>
    <w:rsid w:val="00CA61C1"/>
    <w:rsid w:val="00CB1EA0"/>
    <w:rsid w:val="00CC63EA"/>
    <w:rsid w:val="00CC7126"/>
    <w:rsid w:val="00CF1E3F"/>
    <w:rsid w:val="00D07218"/>
    <w:rsid w:val="00D25B92"/>
    <w:rsid w:val="00D46E57"/>
    <w:rsid w:val="00D6493F"/>
    <w:rsid w:val="00D7273F"/>
    <w:rsid w:val="00D76155"/>
    <w:rsid w:val="00D87A19"/>
    <w:rsid w:val="00D907B4"/>
    <w:rsid w:val="00DA3A5D"/>
    <w:rsid w:val="00DA7847"/>
    <w:rsid w:val="00DB1FC5"/>
    <w:rsid w:val="00DB3D92"/>
    <w:rsid w:val="00DB4627"/>
    <w:rsid w:val="00DC7BDA"/>
    <w:rsid w:val="00DC7F3E"/>
    <w:rsid w:val="00E076F5"/>
    <w:rsid w:val="00E41843"/>
    <w:rsid w:val="00E507AB"/>
    <w:rsid w:val="00E52D9A"/>
    <w:rsid w:val="00E677C3"/>
    <w:rsid w:val="00E80F9F"/>
    <w:rsid w:val="00E87A5C"/>
    <w:rsid w:val="00E90313"/>
    <w:rsid w:val="00E91A58"/>
    <w:rsid w:val="00EA0D42"/>
    <w:rsid w:val="00EB4F77"/>
    <w:rsid w:val="00ED0FAA"/>
    <w:rsid w:val="00EE43AC"/>
    <w:rsid w:val="00EF24E4"/>
    <w:rsid w:val="00F11EA9"/>
    <w:rsid w:val="00F52A5D"/>
    <w:rsid w:val="00F81CC5"/>
    <w:rsid w:val="00F93C82"/>
    <w:rsid w:val="00F94B6B"/>
    <w:rsid w:val="00FB554D"/>
    <w:rsid w:val="00FC0C60"/>
    <w:rsid w:val="00FD0BF9"/>
    <w:rsid w:val="00FD1A87"/>
    <w:rsid w:val="00FD5B80"/>
    <w:rsid w:val="00FE2A7E"/>
    <w:rsid w:val="00FE7521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1C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7B7D-EAFD-4355-B175-E3650318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2016-08-25T02:33:00Z</cp:lastPrinted>
  <dcterms:created xsi:type="dcterms:W3CDTF">2016-08-25T06:24:00Z</dcterms:created>
  <dcterms:modified xsi:type="dcterms:W3CDTF">2016-09-05T04:22:00Z</dcterms:modified>
</cp:coreProperties>
</file>