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CF7E73" w:rsidRDefault="00CF7E73" w:rsidP="00CF7E7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Закона Приморского края  от 19.12.2019 № 664-КЗ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DB5BDB">
        <w:rPr>
          <w:bCs/>
          <w:sz w:val="26"/>
          <w:szCs w:val="26"/>
        </w:rPr>
        <w:t>«О краевом бюджете на 20</w:t>
      </w:r>
      <w:r>
        <w:rPr>
          <w:bCs/>
          <w:sz w:val="26"/>
          <w:szCs w:val="26"/>
        </w:rPr>
        <w:t>20</w:t>
      </w:r>
      <w:r w:rsidRPr="00DB5BDB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1</w:t>
      </w:r>
      <w:r w:rsidRPr="00DB5BD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DB5BDB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 xml:space="preserve">, </w:t>
      </w:r>
      <w:r w:rsidRPr="008945A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8945AD">
        <w:rPr>
          <w:sz w:val="26"/>
          <w:szCs w:val="26"/>
        </w:rPr>
        <w:t xml:space="preserve"> Думы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>26</w:t>
      </w:r>
      <w:r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8945A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>
        <w:rPr>
          <w:sz w:val="26"/>
          <w:szCs w:val="26"/>
        </w:rPr>
        <w:t>06</w:t>
      </w:r>
      <w:r w:rsidRPr="008945AD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решение Думы от 04.12.2019 № 355 «О бюджете</w:t>
      </w:r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на 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год</w:t>
      </w:r>
      <w:proofErr w:type="gramEnd"/>
      <w:r w:rsidRPr="008945AD">
        <w:rPr>
          <w:sz w:val="26"/>
          <w:szCs w:val="26"/>
        </w:rPr>
        <w:t xml:space="preserve"> и плановый период 20</w:t>
      </w:r>
      <w:r>
        <w:rPr>
          <w:sz w:val="26"/>
          <w:szCs w:val="26"/>
        </w:rPr>
        <w:t>21</w:t>
      </w:r>
      <w:r w:rsidRPr="008945AD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8945A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</w:t>
      </w:r>
      <w:r w:rsidRPr="008945A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8945AD">
        <w:rPr>
          <w:sz w:val="26"/>
          <w:szCs w:val="26"/>
        </w:rPr>
        <w:t xml:space="preserve"> Думы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8945A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№ </w:t>
      </w:r>
      <w:r>
        <w:rPr>
          <w:sz w:val="26"/>
          <w:szCs w:val="26"/>
        </w:rPr>
        <w:t>5</w:t>
      </w:r>
      <w:r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8945AD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решение Думы от 04.12.2019 № 355 «О бюджете</w:t>
      </w:r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на 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8945AD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8945A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руководствуясь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542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106EC5">
        <w:rPr>
          <w:sz w:val="26"/>
          <w:szCs w:val="26"/>
        </w:rPr>
        <w:t xml:space="preserve"> (в редакции от 26.05.2019 №364-па)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физической культуры и спорта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lastRenderedPageBreak/>
        <w:t xml:space="preserve">Признать утратившим силу пункт </w:t>
      </w:r>
      <w:r w:rsidR="004F7E5D">
        <w:rPr>
          <w:sz w:val="26"/>
          <w:szCs w:val="26"/>
        </w:rPr>
        <w:t>1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CF7E73">
        <w:rPr>
          <w:sz w:val="26"/>
          <w:szCs w:val="26"/>
        </w:rPr>
        <w:t>29</w:t>
      </w:r>
      <w:r w:rsidRPr="00CC60DE">
        <w:rPr>
          <w:sz w:val="26"/>
          <w:szCs w:val="26"/>
        </w:rPr>
        <w:t>.</w:t>
      </w:r>
      <w:r w:rsidR="00CF7E73">
        <w:rPr>
          <w:sz w:val="26"/>
          <w:szCs w:val="26"/>
        </w:rPr>
        <w:t>06</w:t>
      </w:r>
      <w:r w:rsidRPr="00CC60DE">
        <w:rPr>
          <w:sz w:val="26"/>
          <w:szCs w:val="26"/>
        </w:rPr>
        <w:t>.20</w:t>
      </w:r>
      <w:r w:rsidR="00CF7E73">
        <w:rPr>
          <w:sz w:val="26"/>
          <w:szCs w:val="26"/>
        </w:rPr>
        <w:t>20</w:t>
      </w:r>
      <w:r w:rsidRPr="00CC60DE">
        <w:rPr>
          <w:sz w:val="26"/>
          <w:szCs w:val="26"/>
        </w:rPr>
        <w:t xml:space="preserve"> № </w:t>
      </w:r>
      <w:r w:rsidR="00CF7E73">
        <w:rPr>
          <w:sz w:val="26"/>
          <w:szCs w:val="26"/>
        </w:rPr>
        <w:t>550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t xml:space="preserve">№ 542-па «Об утверждении муниципальной программы «Развитие физической культуры и спорта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E06702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06EC5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91EAE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6702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5E7A-4717-4A9F-9876-951F854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3</cp:revision>
  <cp:lastPrinted>2020-12-17T02:01:00Z</cp:lastPrinted>
  <dcterms:created xsi:type="dcterms:W3CDTF">2020-06-19T06:04:00Z</dcterms:created>
  <dcterms:modified xsi:type="dcterms:W3CDTF">2020-12-17T06:49:00Z</dcterms:modified>
</cp:coreProperties>
</file>