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w:t>
      </w:r>
      <w:r w:rsidR="00EC356D">
        <w:rPr>
          <w:rFonts w:ascii="Times New Roman" w:hAnsi="Times New Roman"/>
          <w:sz w:val="26"/>
          <w:szCs w:val="26"/>
        </w:rPr>
        <w:t>Центр развития ребенка - д</w:t>
      </w:r>
      <w:r w:rsidRPr="00F73511">
        <w:rPr>
          <w:rFonts w:ascii="Times New Roman" w:hAnsi="Times New Roman"/>
          <w:sz w:val="26"/>
          <w:szCs w:val="26"/>
        </w:rPr>
        <w:t xml:space="preserve">етский сад </w:t>
      </w:r>
      <w:r w:rsidR="00EC356D">
        <w:rPr>
          <w:rFonts w:ascii="Times New Roman" w:hAnsi="Times New Roman"/>
          <w:sz w:val="26"/>
          <w:szCs w:val="26"/>
        </w:rPr>
        <w:t>«Надежда</w:t>
      </w:r>
      <w:r w:rsidRPr="00F73511">
        <w:rPr>
          <w:rFonts w:ascii="Times New Roman" w:hAnsi="Times New Roman"/>
          <w:sz w:val="26"/>
          <w:szCs w:val="26"/>
        </w:rPr>
        <w:t>»</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г. Дальнегорска </w:t>
      </w:r>
    </w:p>
    <w:p w:rsidR="00023D5C" w:rsidRPr="00F73511" w:rsidRDefault="00023D5C" w:rsidP="00F73511">
      <w:pPr>
        <w:spacing w:after="0" w:line="360" w:lineRule="auto"/>
        <w:jc w:val="center"/>
        <w:rPr>
          <w:rFonts w:ascii="Times New Roman" w:hAnsi="Times New Roman"/>
          <w:sz w:val="26"/>
          <w:szCs w:val="26"/>
        </w:rPr>
      </w:pPr>
      <w:r>
        <w:rPr>
          <w:rFonts w:ascii="Times New Roman" w:hAnsi="Times New Roman"/>
          <w:sz w:val="26"/>
          <w:szCs w:val="26"/>
        </w:rPr>
        <w:t>(в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r w:rsidRPr="00F73511">
        <w:rPr>
          <w:rFonts w:ascii="Times New Roman" w:hAnsi="Times New Roman"/>
          <w:sz w:val="26"/>
          <w:szCs w:val="26"/>
        </w:rPr>
        <w:t xml:space="preserve">   </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proofErr w:type="gramStart"/>
      <w:r>
        <w:rPr>
          <w:rFonts w:ascii="Times New Roman" w:hAnsi="Times New Roman"/>
          <w:sz w:val="26"/>
          <w:szCs w:val="26"/>
        </w:rPr>
        <w:t>М</w:t>
      </w:r>
      <w:r w:rsidRPr="005C7EB4">
        <w:rPr>
          <w:rFonts w:ascii="Times New Roman" w:hAnsi="Times New Roman"/>
          <w:sz w:val="26"/>
          <w:szCs w:val="26"/>
        </w:rPr>
        <w:t>униципальное дошкольное образовательное бюджетное учреждение «</w:t>
      </w:r>
      <w:r w:rsidR="00EC356D">
        <w:rPr>
          <w:rFonts w:ascii="Times New Roman" w:hAnsi="Times New Roman"/>
          <w:sz w:val="26"/>
          <w:szCs w:val="26"/>
        </w:rPr>
        <w:t>Центр развития ребенка - д</w:t>
      </w:r>
      <w:r w:rsidRPr="005C7EB4">
        <w:rPr>
          <w:rFonts w:ascii="Times New Roman" w:hAnsi="Times New Roman"/>
          <w:sz w:val="26"/>
          <w:szCs w:val="26"/>
        </w:rPr>
        <w:t xml:space="preserve">етский сад </w:t>
      </w:r>
      <w:r w:rsidR="00EC356D">
        <w:rPr>
          <w:rFonts w:ascii="Times New Roman" w:hAnsi="Times New Roman"/>
          <w:sz w:val="26"/>
          <w:szCs w:val="26"/>
        </w:rPr>
        <w:t>«Надежда</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roofErr w:type="gramEnd"/>
    </w:p>
    <w:p w:rsidR="00EC356D" w:rsidRDefault="006F624E" w:rsidP="00EC356D">
      <w:pPr>
        <w:widowControl w:val="0"/>
        <w:autoSpaceDE w:val="0"/>
        <w:autoSpaceDN w:val="0"/>
        <w:adjustRightInd w:val="0"/>
        <w:spacing w:after="0" w:line="360" w:lineRule="auto"/>
        <w:ind w:firstLine="567"/>
        <w:jc w:val="both"/>
        <w:rPr>
          <w:rFonts w:ascii="Times New Roman" w:hAnsi="Times New Roman"/>
          <w:sz w:val="26"/>
          <w:szCs w:val="26"/>
        </w:rPr>
      </w:pPr>
      <w:r w:rsidRPr="005C7EB4">
        <w:rPr>
          <w:rFonts w:ascii="Times New Roman" w:hAnsi="Times New Roman"/>
          <w:sz w:val="26"/>
          <w:szCs w:val="26"/>
        </w:rPr>
        <w:t>1.2.</w:t>
      </w:r>
      <w:r>
        <w:rPr>
          <w:rFonts w:ascii="Times New Roman" w:hAnsi="Times New Roman"/>
          <w:sz w:val="26"/>
          <w:szCs w:val="26"/>
        </w:rPr>
        <w:tab/>
      </w:r>
      <w:proofErr w:type="gramStart"/>
      <w:r w:rsidRPr="005C7EB4">
        <w:rPr>
          <w:rFonts w:ascii="Times New Roman" w:hAnsi="Times New Roman"/>
          <w:sz w:val="26"/>
          <w:szCs w:val="26"/>
        </w:rPr>
        <w:t xml:space="preserve">Муниципальное дошкольное образовательное бюджетное учреждение </w:t>
      </w:r>
      <w:r w:rsidR="00EC356D" w:rsidRPr="005C7EB4">
        <w:rPr>
          <w:rFonts w:ascii="Times New Roman" w:hAnsi="Times New Roman"/>
          <w:sz w:val="26"/>
          <w:szCs w:val="26"/>
        </w:rPr>
        <w:t>«</w:t>
      </w:r>
      <w:r w:rsidR="00EC356D">
        <w:rPr>
          <w:rFonts w:ascii="Times New Roman" w:hAnsi="Times New Roman"/>
          <w:sz w:val="26"/>
          <w:szCs w:val="26"/>
        </w:rPr>
        <w:t>Центр развития ребенка - д</w:t>
      </w:r>
      <w:r w:rsidR="00EC356D" w:rsidRPr="005C7EB4">
        <w:rPr>
          <w:rFonts w:ascii="Times New Roman" w:hAnsi="Times New Roman"/>
          <w:sz w:val="26"/>
          <w:szCs w:val="26"/>
        </w:rPr>
        <w:t xml:space="preserve">етский сад </w:t>
      </w:r>
      <w:r w:rsidR="00EC356D">
        <w:rPr>
          <w:rFonts w:ascii="Times New Roman" w:hAnsi="Times New Roman"/>
          <w:sz w:val="26"/>
          <w:szCs w:val="26"/>
        </w:rPr>
        <w:t>«Надежда</w:t>
      </w:r>
      <w:r w:rsidR="00EC356D" w:rsidRPr="005C7EB4">
        <w:rPr>
          <w:rFonts w:ascii="Times New Roman" w:hAnsi="Times New Roman"/>
          <w:sz w:val="26"/>
          <w:szCs w:val="26"/>
        </w:rPr>
        <w:t xml:space="preserve">» г. Дальнегорска создано в соответствии с постановлением администрации </w:t>
      </w:r>
      <w:r w:rsidR="00EC356D">
        <w:rPr>
          <w:rFonts w:ascii="Times New Roman" w:hAnsi="Times New Roman"/>
          <w:sz w:val="26"/>
          <w:szCs w:val="26"/>
        </w:rPr>
        <w:t xml:space="preserve"> г. Дальнегорска Приморского края от 31.05.1994</w:t>
      </w:r>
      <w:r w:rsidR="00EC356D" w:rsidRPr="005C7EB4">
        <w:rPr>
          <w:rFonts w:ascii="Times New Roman" w:hAnsi="Times New Roman"/>
          <w:sz w:val="26"/>
          <w:szCs w:val="26"/>
        </w:rPr>
        <w:t>г</w:t>
      </w:r>
      <w:r w:rsidR="00EC356D">
        <w:rPr>
          <w:rFonts w:ascii="Times New Roman" w:hAnsi="Times New Roman"/>
          <w:sz w:val="26"/>
          <w:szCs w:val="26"/>
        </w:rPr>
        <w:t xml:space="preserve">. №368 п.2 </w:t>
      </w:r>
      <w:r w:rsidR="00EC356D" w:rsidRPr="005C7EB4">
        <w:rPr>
          <w:rFonts w:ascii="Times New Roman" w:hAnsi="Times New Roman"/>
          <w:sz w:val="26"/>
          <w:szCs w:val="26"/>
        </w:rPr>
        <w:t xml:space="preserve">«О </w:t>
      </w:r>
      <w:r w:rsidR="00EC356D">
        <w:rPr>
          <w:rFonts w:ascii="Times New Roman" w:hAnsi="Times New Roman"/>
          <w:sz w:val="26"/>
          <w:szCs w:val="26"/>
        </w:rPr>
        <w:t>передаче жилого фонда, объектов коммунального хозяйства и соцкультбыта АО «Бор» в муниципальную собственность» и актом передачи детских дошкольных учреждений от 30.06.1994</w:t>
      </w:r>
      <w:r w:rsidR="0081148D">
        <w:rPr>
          <w:rFonts w:ascii="Times New Roman" w:hAnsi="Times New Roman"/>
          <w:sz w:val="26"/>
          <w:szCs w:val="26"/>
        </w:rPr>
        <w:t> </w:t>
      </w:r>
      <w:r w:rsidR="00EC356D">
        <w:rPr>
          <w:rFonts w:ascii="Times New Roman" w:hAnsi="Times New Roman"/>
          <w:sz w:val="26"/>
          <w:szCs w:val="26"/>
        </w:rPr>
        <w:t xml:space="preserve">г. </w:t>
      </w:r>
      <w:proofErr w:type="gramEnd"/>
      <w:r w:rsidR="00EC356D">
        <w:rPr>
          <w:rFonts w:ascii="Times New Roman" w:hAnsi="Times New Roman"/>
          <w:sz w:val="26"/>
          <w:szCs w:val="26"/>
        </w:rPr>
        <w:t>городскому управлению народного образования администрации города Дальнегорска как муниципальное дошкольное образовательное учреждение «Детский сад №</w:t>
      </w:r>
      <w:r w:rsidR="0081148D">
        <w:rPr>
          <w:rFonts w:ascii="Times New Roman" w:hAnsi="Times New Roman"/>
          <w:sz w:val="26"/>
          <w:szCs w:val="26"/>
        </w:rPr>
        <w:t> </w:t>
      </w:r>
      <w:r w:rsidR="00EC356D">
        <w:rPr>
          <w:rFonts w:ascii="Times New Roman" w:hAnsi="Times New Roman"/>
          <w:sz w:val="26"/>
          <w:szCs w:val="26"/>
        </w:rPr>
        <w:t xml:space="preserve">29».  </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Полное наименование Учреждения: муниципальное дошкольное образовательное бюджетное учреждение «</w:t>
      </w:r>
      <w:r w:rsidR="00EC356D">
        <w:rPr>
          <w:rFonts w:ascii="Times New Roman" w:hAnsi="Times New Roman"/>
          <w:sz w:val="26"/>
          <w:szCs w:val="26"/>
        </w:rPr>
        <w:t>Центр развития ребенка - д</w:t>
      </w:r>
      <w:r w:rsidRPr="005C7EB4">
        <w:rPr>
          <w:rFonts w:ascii="Times New Roman" w:hAnsi="Times New Roman"/>
          <w:sz w:val="26"/>
          <w:szCs w:val="26"/>
        </w:rPr>
        <w:t xml:space="preserve">етский сад </w:t>
      </w:r>
      <w:r w:rsidR="00EC356D">
        <w:rPr>
          <w:rFonts w:ascii="Times New Roman" w:hAnsi="Times New Roman"/>
          <w:sz w:val="26"/>
          <w:szCs w:val="26"/>
        </w:rPr>
        <w:t>«Надежда</w:t>
      </w:r>
      <w:r w:rsidRPr="005C7EB4">
        <w:rPr>
          <w:rFonts w:ascii="Times New Roman" w:hAnsi="Times New Roman"/>
          <w:sz w:val="26"/>
          <w:szCs w:val="26"/>
        </w:rPr>
        <w:t xml:space="preserve">» </w:t>
      </w:r>
      <w:proofErr w:type="gramStart"/>
      <w:r w:rsidRPr="005C7EB4">
        <w:rPr>
          <w:rFonts w:ascii="Times New Roman" w:hAnsi="Times New Roman"/>
          <w:sz w:val="26"/>
          <w:szCs w:val="26"/>
        </w:rPr>
        <w:t>г</w:t>
      </w:r>
      <w:proofErr w:type="gramEnd"/>
      <w:r w:rsidRPr="005C7EB4">
        <w:rPr>
          <w:rFonts w:ascii="Times New Roman" w:hAnsi="Times New Roman"/>
          <w:sz w:val="26"/>
          <w:szCs w:val="26"/>
        </w:rPr>
        <w:t>.</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w:t>
      </w:r>
    </w:p>
    <w:p w:rsidR="006F624E" w:rsidRDefault="006F624E" w:rsidP="006F624E">
      <w:pPr>
        <w:tabs>
          <w:tab w:val="left" w:pos="1416"/>
        </w:tabs>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Pr="0046098A">
        <w:rPr>
          <w:rFonts w:ascii="Times New Roman" w:hAnsi="Times New Roman"/>
          <w:color w:val="FF0000"/>
          <w:sz w:val="26"/>
          <w:szCs w:val="26"/>
        </w:rPr>
        <w:t xml:space="preserve"> </w:t>
      </w:r>
      <w:r w:rsidRPr="00B61DDA">
        <w:rPr>
          <w:rFonts w:ascii="Times New Roman" w:hAnsi="Times New Roman"/>
          <w:sz w:val="26"/>
          <w:szCs w:val="26"/>
        </w:rPr>
        <w:t>М</w:t>
      </w:r>
      <w:r>
        <w:rPr>
          <w:rFonts w:ascii="Times New Roman" w:hAnsi="Times New Roman"/>
          <w:sz w:val="26"/>
          <w:szCs w:val="26"/>
        </w:rPr>
        <w:t>ДОБУ «</w:t>
      </w:r>
      <w:r w:rsidR="00EC356D">
        <w:rPr>
          <w:rFonts w:ascii="Times New Roman" w:hAnsi="Times New Roman"/>
          <w:sz w:val="26"/>
          <w:szCs w:val="26"/>
        </w:rPr>
        <w:t>ЦРР - д</w:t>
      </w:r>
      <w:r>
        <w:rPr>
          <w:rFonts w:ascii="Times New Roman" w:hAnsi="Times New Roman"/>
          <w:sz w:val="26"/>
          <w:szCs w:val="26"/>
        </w:rPr>
        <w:t xml:space="preserve">етский сад </w:t>
      </w:r>
      <w:r w:rsidR="00EC356D">
        <w:rPr>
          <w:rFonts w:ascii="Times New Roman" w:hAnsi="Times New Roman"/>
          <w:sz w:val="26"/>
          <w:szCs w:val="26"/>
        </w:rPr>
        <w:t>«Надежда</w:t>
      </w:r>
      <w:r w:rsidRPr="00B61DDA">
        <w:rPr>
          <w:rFonts w:ascii="Times New Roman" w:hAnsi="Times New Roman"/>
          <w:sz w:val="26"/>
          <w:szCs w:val="26"/>
        </w:rPr>
        <w:t>» (далее -</w:t>
      </w:r>
      <w:r w:rsidRPr="005C7EB4">
        <w:rPr>
          <w:rFonts w:ascii="Times New Roman" w:hAnsi="Times New Roman"/>
          <w:sz w:val="26"/>
          <w:szCs w:val="26"/>
        </w:rPr>
        <w:t xml:space="preserve"> Учреждение).</w:t>
      </w:r>
    </w:p>
    <w:p w:rsidR="006F624E" w:rsidRPr="005C7EB4" w:rsidRDefault="00023D5C"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Организационно-правовая форма:</w:t>
      </w:r>
      <w:r w:rsidR="006F624E" w:rsidRPr="005C7EB4">
        <w:rPr>
          <w:rFonts w:ascii="Times New Roman" w:hAnsi="Times New Roman"/>
          <w:sz w:val="26"/>
          <w:szCs w:val="26"/>
        </w:rPr>
        <w:t xml:space="preserve"> учреждение</w:t>
      </w:r>
      <w:r>
        <w:rPr>
          <w:rFonts w:ascii="Times New Roman" w:hAnsi="Times New Roman"/>
          <w:sz w:val="26"/>
          <w:szCs w:val="26"/>
        </w:rPr>
        <w:t>.</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00023D5C">
        <w:rPr>
          <w:rFonts w:ascii="Times New Roman" w:hAnsi="Times New Roman"/>
          <w:sz w:val="26"/>
          <w:szCs w:val="26"/>
        </w:rPr>
        <w:t>ип Учреждения:</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023D5C">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29.12.2012 № 273-ФЗ «Об образовании в Российской 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1.4.</w:t>
      </w:r>
      <w:r>
        <w:rPr>
          <w:rFonts w:ascii="Times New Roman" w:hAnsi="Times New Roman"/>
          <w:sz w:val="26"/>
          <w:szCs w:val="26"/>
          <w:lang w:eastAsia="en-US"/>
        </w:rPr>
        <w:tab/>
      </w:r>
      <w:r w:rsidRPr="00DB7F1A">
        <w:rPr>
          <w:rFonts w:ascii="Times New Roman" w:hAnsi="Times New Roman"/>
          <w:sz w:val="26"/>
          <w:szCs w:val="26"/>
          <w:lang w:eastAsia="en-US"/>
        </w:rPr>
        <w:t>Учредителем Учреждения и собственником его имущества является Дальнегорский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lastRenderedPageBreak/>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r w:rsidRPr="00DB7F1A">
        <w:rPr>
          <w:rFonts w:ascii="Times New Roman" w:hAnsi="Times New Roman"/>
          <w:sz w:val="26"/>
          <w:szCs w:val="26"/>
          <w:lang w:eastAsia="en-US"/>
        </w:rPr>
        <w:t>Место нахождения Учреждения (юридически</w:t>
      </w:r>
      <w:r>
        <w:rPr>
          <w:rFonts w:ascii="Times New Roman" w:hAnsi="Times New Roman"/>
          <w:sz w:val="26"/>
          <w:szCs w:val="26"/>
          <w:lang w:eastAsia="en-US"/>
        </w:rPr>
        <w:t xml:space="preserve">й и фактический адрес): </w:t>
      </w:r>
      <w:r w:rsidR="00EC356D">
        <w:rPr>
          <w:rFonts w:ascii="Times New Roman" w:hAnsi="Times New Roman"/>
          <w:sz w:val="26"/>
          <w:szCs w:val="26"/>
          <w:lang w:eastAsia="en-US"/>
        </w:rPr>
        <w:t>692443</w:t>
      </w:r>
      <w:r>
        <w:rPr>
          <w:rFonts w:ascii="Times New Roman" w:hAnsi="Times New Roman"/>
          <w:sz w:val="26"/>
          <w:szCs w:val="26"/>
          <w:lang w:eastAsia="en-US"/>
        </w:rPr>
        <w:t xml:space="preserve">, </w:t>
      </w:r>
      <w:r w:rsidRPr="00DB7F1A">
        <w:rPr>
          <w:rFonts w:ascii="Times New Roman" w:hAnsi="Times New Roman"/>
          <w:sz w:val="26"/>
          <w:szCs w:val="26"/>
          <w:lang w:eastAsia="en-US"/>
        </w:rPr>
        <w:t xml:space="preserve">Россия, Приморский край, </w:t>
      </w:r>
      <w:proofErr w:type="gramStart"/>
      <w:r w:rsidRPr="00DB7F1A">
        <w:rPr>
          <w:rFonts w:ascii="Times New Roman" w:hAnsi="Times New Roman"/>
          <w:sz w:val="26"/>
          <w:szCs w:val="26"/>
          <w:lang w:eastAsia="en-US"/>
        </w:rPr>
        <w:t>г</w:t>
      </w:r>
      <w:proofErr w:type="gramEnd"/>
      <w:r w:rsidRPr="00DB7F1A">
        <w:rPr>
          <w:rFonts w:ascii="Times New Roman" w:hAnsi="Times New Roman"/>
          <w:sz w:val="26"/>
          <w:szCs w:val="26"/>
          <w:lang w:eastAsia="en-US"/>
        </w:rPr>
        <w:t>.</w:t>
      </w:r>
      <w:r>
        <w:rPr>
          <w:rFonts w:ascii="Times New Roman" w:hAnsi="Times New Roman"/>
          <w:sz w:val="26"/>
          <w:szCs w:val="26"/>
          <w:lang w:eastAsia="en-US"/>
        </w:rPr>
        <w:t> </w:t>
      </w:r>
      <w:r w:rsidRPr="00DB7F1A">
        <w:rPr>
          <w:rFonts w:ascii="Times New Roman" w:hAnsi="Times New Roman"/>
          <w:sz w:val="26"/>
          <w:szCs w:val="26"/>
          <w:lang w:eastAsia="en-US"/>
        </w:rPr>
        <w:t xml:space="preserve">Дальнегорск, </w:t>
      </w:r>
      <w:r>
        <w:rPr>
          <w:rFonts w:ascii="Times New Roman" w:hAnsi="Times New Roman"/>
          <w:sz w:val="26"/>
          <w:szCs w:val="26"/>
          <w:lang w:eastAsia="en-US"/>
        </w:rPr>
        <w:t xml:space="preserve"> </w:t>
      </w:r>
      <w:r w:rsidRPr="00DB7F1A">
        <w:rPr>
          <w:rFonts w:ascii="Times New Roman" w:hAnsi="Times New Roman"/>
          <w:sz w:val="26"/>
          <w:szCs w:val="26"/>
          <w:lang w:eastAsia="en-US"/>
        </w:rPr>
        <w:t>ул.</w:t>
      </w:r>
      <w:r>
        <w:rPr>
          <w:rFonts w:ascii="Times New Roman" w:hAnsi="Times New Roman"/>
          <w:sz w:val="26"/>
          <w:szCs w:val="26"/>
          <w:lang w:eastAsia="en-US"/>
        </w:rPr>
        <w:t> </w:t>
      </w:r>
      <w:r w:rsidR="00EC356D">
        <w:rPr>
          <w:rFonts w:ascii="Times New Roman" w:hAnsi="Times New Roman"/>
          <w:sz w:val="26"/>
          <w:szCs w:val="26"/>
          <w:lang w:eastAsia="en-US"/>
        </w:rPr>
        <w:t>Химиков</w:t>
      </w:r>
      <w:r w:rsidRPr="00DB7F1A">
        <w:rPr>
          <w:rFonts w:ascii="Times New Roman" w:hAnsi="Times New Roman"/>
          <w:sz w:val="26"/>
          <w:szCs w:val="26"/>
          <w:lang w:eastAsia="en-US"/>
        </w:rPr>
        <w:t xml:space="preserve">, </w:t>
      </w:r>
      <w:r w:rsidR="00EC356D">
        <w:rPr>
          <w:rFonts w:ascii="Times New Roman" w:hAnsi="Times New Roman"/>
          <w:sz w:val="26"/>
          <w:szCs w:val="26"/>
          <w:lang w:eastAsia="en-US"/>
        </w:rPr>
        <w:t>3б</w:t>
      </w:r>
      <w:r w:rsidRPr="00DB7F1A">
        <w:rPr>
          <w:rFonts w:ascii="Times New Roman" w:hAnsi="Times New Roman"/>
          <w:sz w:val="26"/>
          <w:szCs w:val="26"/>
          <w:lang w:eastAsia="en-US"/>
        </w:rPr>
        <w:t>.</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 xml:space="preserve">Образовательная деятельность осуществляется по следующему адресу: </w:t>
      </w:r>
      <w:r w:rsidR="00EC356D">
        <w:rPr>
          <w:rFonts w:ascii="Times New Roman" w:hAnsi="Times New Roman"/>
          <w:sz w:val="26"/>
          <w:szCs w:val="26"/>
          <w:lang w:eastAsia="en-US"/>
        </w:rPr>
        <w:t xml:space="preserve">692443, </w:t>
      </w:r>
      <w:r w:rsidR="00EC356D" w:rsidRPr="00DB7F1A">
        <w:rPr>
          <w:rFonts w:ascii="Times New Roman" w:hAnsi="Times New Roman"/>
          <w:sz w:val="26"/>
          <w:szCs w:val="26"/>
          <w:lang w:eastAsia="en-US"/>
        </w:rPr>
        <w:t xml:space="preserve">Россия, Приморский край, </w:t>
      </w:r>
      <w:proofErr w:type="gramStart"/>
      <w:r w:rsidR="00EC356D" w:rsidRPr="00DB7F1A">
        <w:rPr>
          <w:rFonts w:ascii="Times New Roman" w:hAnsi="Times New Roman"/>
          <w:sz w:val="26"/>
          <w:szCs w:val="26"/>
          <w:lang w:eastAsia="en-US"/>
        </w:rPr>
        <w:t>г</w:t>
      </w:r>
      <w:proofErr w:type="gramEnd"/>
      <w:r w:rsidR="00EC356D" w:rsidRPr="00DB7F1A">
        <w:rPr>
          <w:rFonts w:ascii="Times New Roman" w:hAnsi="Times New Roman"/>
          <w:sz w:val="26"/>
          <w:szCs w:val="26"/>
          <w:lang w:eastAsia="en-US"/>
        </w:rPr>
        <w:t>.</w:t>
      </w:r>
      <w:r w:rsidR="00EC356D">
        <w:rPr>
          <w:rFonts w:ascii="Times New Roman" w:hAnsi="Times New Roman"/>
          <w:sz w:val="26"/>
          <w:szCs w:val="26"/>
          <w:lang w:eastAsia="en-US"/>
        </w:rPr>
        <w:t> </w:t>
      </w:r>
      <w:r w:rsidR="00EC356D" w:rsidRPr="00DB7F1A">
        <w:rPr>
          <w:rFonts w:ascii="Times New Roman" w:hAnsi="Times New Roman"/>
          <w:sz w:val="26"/>
          <w:szCs w:val="26"/>
          <w:lang w:eastAsia="en-US"/>
        </w:rPr>
        <w:t xml:space="preserve">Дальнегорск, </w:t>
      </w:r>
      <w:r w:rsidR="00EC356D">
        <w:rPr>
          <w:rFonts w:ascii="Times New Roman" w:hAnsi="Times New Roman"/>
          <w:sz w:val="26"/>
          <w:szCs w:val="26"/>
          <w:lang w:eastAsia="en-US"/>
        </w:rPr>
        <w:t xml:space="preserve"> </w:t>
      </w:r>
      <w:r w:rsidR="00EC356D" w:rsidRPr="00DB7F1A">
        <w:rPr>
          <w:rFonts w:ascii="Times New Roman" w:hAnsi="Times New Roman"/>
          <w:sz w:val="26"/>
          <w:szCs w:val="26"/>
          <w:lang w:eastAsia="en-US"/>
        </w:rPr>
        <w:t>ул.</w:t>
      </w:r>
      <w:r w:rsidR="00EC356D">
        <w:rPr>
          <w:rFonts w:ascii="Times New Roman" w:hAnsi="Times New Roman"/>
          <w:sz w:val="26"/>
          <w:szCs w:val="26"/>
          <w:lang w:eastAsia="en-US"/>
        </w:rPr>
        <w:t> Химиков</w:t>
      </w:r>
      <w:r w:rsidR="00EC356D" w:rsidRPr="00DB7F1A">
        <w:rPr>
          <w:rFonts w:ascii="Times New Roman" w:hAnsi="Times New Roman"/>
          <w:sz w:val="26"/>
          <w:szCs w:val="26"/>
          <w:lang w:eastAsia="en-US"/>
        </w:rPr>
        <w:t xml:space="preserve">, </w:t>
      </w:r>
      <w:r w:rsidR="00EC356D">
        <w:rPr>
          <w:rFonts w:ascii="Times New Roman" w:hAnsi="Times New Roman"/>
          <w:sz w:val="26"/>
          <w:szCs w:val="26"/>
          <w:lang w:eastAsia="en-US"/>
        </w:rPr>
        <w:t>3б</w:t>
      </w:r>
      <w:r w:rsidRPr="00DB7F1A">
        <w:rPr>
          <w:rFonts w:ascii="Times New Roman" w:hAnsi="Times New Roman"/>
          <w:sz w:val="26"/>
          <w:szCs w:val="26"/>
          <w:lang w:eastAsia="en-US"/>
        </w:rPr>
        <w:t xml:space="preserve">.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lastRenderedPageBreak/>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w:t>
      </w:r>
      <w:r w:rsidRPr="005C7EB4">
        <w:rPr>
          <w:rFonts w:ascii="Times New Roman" w:hAnsi="Times New Roman"/>
          <w:sz w:val="26"/>
          <w:szCs w:val="26"/>
        </w:rPr>
        <w:lastRenderedPageBreak/>
        <w:t xml:space="preserve">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023D5C"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    </w:t>
      </w:r>
      <w:r w:rsidR="00A66ED1">
        <w:rPr>
          <w:rFonts w:ascii="Times New Roman" w:hAnsi="Times New Roman"/>
          <w:sz w:val="26"/>
          <w:szCs w:val="26"/>
        </w:rPr>
        <w:t>- </w:t>
      </w:r>
      <w:r w:rsidR="00A66ED1" w:rsidRPr="005C7EB4">
        <w:rPr>
          <w:rFonts w:ascii="Times New Roman" w:hAnsi="Times New Roman"/>
          <w:sz w:val="26"/>
          <w:szCs w:val="26"/>
        </w:rPr>
        <w:t>основны</w:t>
      </w:r>
      <w:r w:rsidR="00A66ED1">
        <w:rPr>
          <w:rFonts w:ascii="Times New Roman" w:hAnsi="Times New Roman"/>
          <w:sz w:val="26"/>
          <w:szCs w:val="26"/>
        </w:rPr>
        <w:t>х</w:t>
      </w:r>
      <w:r w:rsidR="00A66ED1" w:rsidRPr="005C7EB4">
        <w:rPr>
          <w:rFonts w:ascii="Times New Roman" w:hAnsi="Times New Roman"/>
          <w:sz w:val="26"/>
          <w:szCs w:val="26"/>
        </w:rPr>
        <w:t xml:space="preserve"> об</w:t>
      </w:r>
      <w:r w:rsidR="00A66ED1">
        <w:rPr>
          <w:rFonts w:ascii="Times New Roman" w:hAnsi="Times New Roman"/>
          <w:sz w:val="26"/>
          <w:szCs w:val="26"/>
        </w:rPr>
        <w:t>щеоб</w:t>
      </w:r>
      <w:r w:rsidR="00A66ED1" w:rsidRPr="005C7EB4">
        <w:rPr>
          <w:rFonts w:ascii="Times New Roman" w:hAnsi="Times New Roman"/>
          <w:sz w:val="26"/>
          <w:szCs w:val="26"/>
        </w:rPr>
        <w:t>разовательны</w:t>
      </w:r>
      <w:r w:rsidR="00A66ED1">
        <w:rPr>
          <w:rFonts w:ascii="Times New Roman" w:hAnsi="Times New Roman"/>
          <w:sz w:val="26"/>
          <w:szCs w:val="26"/>
        </w:rPr>
        <w:t>х</w:t>
      </w:r>
      <w:r w:rsidR="00A66ED1" w:rsidRPr="005C7EB4">
        <w:rPr>
          <w:rFonts w:ascii="Times New Roman" w:hAnsi="Times New Roman"/>
          <w:sz w:val="26"/>
          <w:szCs w:val="26"/>
        </w:rPr>
        <w:t xml:space="preserve"> программ дошкольного образования;</w:t>
      </w:r>
    </w:p>
    <w:p w:rsidR="00EC356D" w:rsidRDefault="00A66ED1" w:rsidP="00EC356D">
      <w:pPr>
        <w:widowControl w:val="0"/>
        <w:numPr>
          <w:ilvl w:val="0"/>
          <w:numId w:val="1"/>
        </w:numPr>
        <w:tabs>
          <w:tab w:val="left" w:pos="993"/>
        </w:tabs>
        <w:autoSpaceDE w:val="0"/>
        <w:autoSpaceDN w:val="0"/>
        <w:adjustRightInd w:val="0"/>
        <w:spacing w:after="0" w:line="360" w:lineRule="auto"/>
        <w:ind w:hanging="11"/>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дополнит</w:t>
      </w:r>
      <w:r w:rsidR="00023D5C">
        <w:rPr>
          <w:rFonts w:ascii="Times New Roman" w:hAnsi="Times New Roman"/>
          <w:sz w:val="26"/>
          <w:szCs w:val="26"/>
        </w:rPr>
        <w:t xml:space="preserve">ельных </w:t>
      </w:r>
      <w:proofErr w:type="spellStart"/>
      <w:r w:rsidR="00023D5C">
        <w:rPr>
          <w:rFonts w:ascii="Times New Roman" w:hAnsi="Times New Roman"/>
          <w:sz w:val="26"/>
          <w:szCs w:val="26"/>
        </w:rPr>
        <w:t>общеразвивающих</w:t>
      </w:r>
      <w:proofErr w:type="spellEnd"/>
      <w:r w:rsidR="00023D5C">
        <w:rPr>
          <w:rFonts w:ascii="Times New Roman" w:hAnsi="Times New Roman"/>
          <w:sz w:val="26"/>
          <w:szCs w:val="26"/>
        </w:rPr>
        <w:t xml:space="preserve"> программ</w:t>
      </w:r>
      <w:r w:rsidR="00EC356D" w:rsidRPr="005C7EB4">
        <w:rPr>
          <w:rFonts w:ascii="Times New Roman" w:hAnsi="Times New Roman"/>
          <w:sz w:val="26"/>
          <w:szCs w:val="26"/>
        </w:rPr>
        <w:t xml:space="preserve"> </w:t>
      </w:r>
      <w:proofErr w:type="gramStart"/>
      <w:r w:rsidR="00EC356D" w:rsidRPr="005C7EB4">
        <w:rPr>
          <w:rFonts w:ascii="Times New Roman" w:hAnsi="Times New Roman"/>
          <w:sz w:val="26"/>
          <w:szCs w:val="26"/>
        </w:rPr>
        <w:t>художественно-эстетической</w:t>
      </w:r>
      <w:proofErr w:type="gramEnd"/>
      <w:r w:rsidR="00EC356D">
        <w:rPr>
          <w:rFonts w:ascii="Times New Roman" w:hAnsi="Times New Roman"/>
          <w:sz w:val="26"/>
          <w:szCs w:val="26"/>
        </w:rPr>
        <w:t xml:space="preserve">, </w:t>
      </w:r>
      <w:r w:rsidR="00023D5C">
        <w:rPr>
          <w:rFonts w:ascii="Times New Roman" w:hAnsi="Times New Roman"/>
          <w:sz w:val="26"/>
          <w:szCs w:val="26"/>
        </w:rPr>
        <w:t xml:space="preserve"> </w:t>
      </w:r>
      <w:proofErr w:type="spellStart"/>
      <w:r w:rsidR="00023D5C">
        <w:rPr>
          <w:rFonts w:ascii="Times New Roman" w:hAnsi="Times New Roman"/>
          <w:sz w:val="26"/>
          <w:szCs w:val="26"/>
        </w:rPr>
        <w:t>туристко-краеведческой</w:t>
      </w:r>
      <w:proofErr w:type="spellEnd"/>
      <w:r w:rsidR="00023D5C">
        <w:rPr>
          <w:rFonts w:ascii="Times New Roman" w:hAnsi="Times New Roman"/>
          <w:sz w:val="26"/>
          <w:szCs w:val="26"/>
        </w:rPr>
        <w:t xml:space="preserve"> направленностей</w:t>
      </w:r>
      <w:r w:rsidR="00EC356D">
        <w:rPr>
          <w:rFonts w:ascii="Times New Roman" w:hAnsi="Times New Roman"/>
          <w:sz w:val="26"/>
          <w:szCs w:val="26"/>
        </w:rPr>
        <w:t>;</w:t>
      </w:r>
    </w:p>
    <w:p w:rsidR="00A66ED1" w:rsidRDefault="00A66ED1" w:rsidP="00EC356D">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A66ED1" w:rsidRDefault="00A66ED1" w:rsidP="00A66ED1">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t>-</w:t>
      </w:r>
      <w:r>
        <w:rPr>
          <w:rFonts w:ascii="Times New Roman" w:hAnsi="Times New Roman"/>
          <w:sz w:val="26"/>
          <w:szCs w:val="26"/>
        </w:rPr>
        <w:t> </w:t>
      </w:r>
      <w:proofErr w:type="gramStart"/>
      <w:r w:rsidRPr="000678DF">
        <w:rPr>
          <w:rFonts w:ascii="Times New Roman" w:hAnsi="Times New Roman"/>
          <w:sz w:val="26"/>
          <w:szCs w:val="26"/>
        </w:rPr>
        <w:t>обучение</w:t>
      </w:r>
      <w:proofErr w:type="gramEnd"/>
      <w:r w:rsidRPr="000678DF">
        <w:rPr>
          <w:rFonts w:ascii="Times New Roman" w:hAnsi="Times New Roman"/>
          <w:sz w:val="26"/>
          <w:szCs w:val="26"/>
        </w:rPr>
        <w:t xml:space="preserve"> по дополнительным образовательным программам разных направленностей</w:t>
      </w:r>
      <w:r w:rsidR="00023D5C">
        <w:rPr>
          <w:rFonts w:ascii="Times New Roman" w:hAnsi="Times New Roman"/>
          <w:sz w:val="26"/>
          <w:szCs w:val="26"/>
        </w:rPr>
        <w:t>: художественно-эстетической, духовно-патриотической, физкультурно-спортивной</w:t>
      </w:r>
      <w:r w:rsidR="00EF3604">
        <w:rPr>
          <w:rFonts w:ascii="Times New Roman" w:hAnsi="Times New Roman"/>
          <w:sz w:val="26"/>
          <w:szCs w:val="26"/>
        </w:rPr>
        <w:t>;</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Pr>
          <w:sz w:val="26"/>
          <w:szCs w:val="26"/>
        </w:rPr>
        <w:t xml:space="preserve"> (</w:t>
      </w:r>
      <w:r w:rsidR="00435E1C">
        <w:rPr>
          <w:sz w:val="26"/>
          <w:szCs w:val="26"/>
        </w:rPr>
        <w:t xml:space="preserve">дети </w:t>
      </w:r>
      <w:r>
        <w:rPr>
          <w:sz w:val="26"/>
          <w:szCs w:val="26"/>
        </w:rPr>
        <w:t>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EF3604" w:rsidRPr="005C7EB4" w:rsidRDefault="00023D5C" w:rsidP="00A66ED1">
      <w:pPr>
        <w:pStyle w:val="a4"/>
        <w:tabs>
          <w:tab w:val="num" w:pos="1440"/>
        </w:tabs>
        <w:spacing w:before="0" w:after="0" w:line="360" w:lineRule="auto"/>
        <w:ind w:firstLine="709"/>
        <w:jc w:val="both"/>
        <w:rPr>
          <w:color w:val="000000"/>
          <w:sz w:val="26"/>
          <w:szCs w:val="26"/>
        </w:rPr>
      </w:pPr>
      <w:r>
        <w:rPr>
          <w:color w:val="000000"/>
          <w:sz w:val="26"/>
          <w:szCs w:val="26"/>
        </w:rPr>
        <w:t>-</w:t>
      </w:r>
      <w:r w:rsidR="00EF3604">
        <w:rPr>
          <w:color w:val="000000"/>
          <w:sz w:val="26"/>
          <w:szCs w:val="26"/>
        </w:rPr>
        <w:t>оказание психологи</w:t>
      </w:r>
      <w:r>
        <w:rPr>
          <w:color w:val="000000"/>
          <w:sz w:val="26"/>
          <w:szCs w:val="26"/>
        </w:rPr>
        <w:t>ческой помощи для детей, не являющих</w:t>
      </w:r>
      <w:r w:rsidR="00EF3604">
        <w:rPr>
          <w:color w:val="000000"/>
          <w:sz w:val="26"/>
          <w:szCs w:val="26"/>
        </w:rPr>
        <w:t>ся воспитанниками Учреждения;</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sidR="00023D5C">
        <w:rPr>
          <w:color w:val="000000"/>
          <w:sz w:val="26"/>
          <w:szCs w:val="26"/>
        </w:rPr>
        <w:t>;</w:t>
      </w:r>
      <w:r w:rsidR="00EF3604">
        <w:rPr>
          <w:color w:val="000000"/>
          <w:sz w:val="26"/>
          <w:szCs w:val="26"/>
        </w:rPr>
        <w:t xml:space="preserve"> </w:t>
      </w:r>
    </w:p>
    <w:p w:rsidR="00A66ED1" w:rsidRPr="00E71103" w:rsidRDefault="00A66ED1" w:rsidP="00A66ED1">
      <w:pPr>
        <w:tabs>
          <w:tab w:val="left" w:pos="993"/>
        </w:tabs>
        <w:suppressAutoHyphens/>
        <w:spacing w:after="0" w:line="360" w:lineRule="auto"/>
        <w:ind w:firstLine="709"/>
        <w:jc w:val="both"/>
        <w:rPr>
          <w:rFonts w:ascii="Times New Roman" w:hAnsi="Times New Roman"/>
          <w:sz w:val="26"/>
          <w:szCs w:val="26"/>
        </w:rPr>
      </w:pPr>
      <w:r w:rsidRPr="00E71103">
        <w:rPr>
          <w:rFonts w:ascii="Times New Roman" w:hAnsi="Times New Roman"/>
          <w:sz w:val="26"/>
          <w:szCs w:val="26"/>
        </w:rPr>
        <w:lastRenderedPageBreak/>
        <w:t>- 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EF3604" w:rsidRDefault="00A66ED1" w:rsidP="00A66ED1">
      <w:pPr>
        <w:tabs>
          <w:tab w:val="left" w:pos="993"/>
        </w:tabs>
        <w:suppressAutoHyphens/>
        <w:spacing w:after="0" w:line="360" w:lineRule="auto"/>
        <w:ind w:firstLine="709"/>
        <w:jc w:val="both"/>
        <w:rPr>
          <w:rFonts w:ascii="Times New Roman" w:hAnsi="Times New Roman"/>
          <w:sz w:val="26"/>
          <w:szCs w:val="26"/>
        </w:rPr>
      </w:pPr>
      <w:r w:rsidRPr="00EF3604">
        <w:rPr>
          <w:rFonts w:ascii="Times New Roman" w:hAnsi="Times New Roman"/>
          <w:sz w:val="26"/>
          <w:szCs w:val="26"/>
        </w:rPr>
        <w:t>- оказание</w:t>
      </w:r>
      <w:r w:rsidR="00EF3604">
        <w:rPr>
          <w:rFonts w:ascii="Times New Roman" w:hAnsi="Times New Roman"/>
          <w:sz w:val="26"/>
          <w:szCs w:val="26"/>
        </w:rPr>
        <w:t xml:space="preserve"> посреднических,</w:t>
      </w:r>
      <w:r w:rsidRPr="00EF3604">
        <w:rPr>
          <w:rFonts w:ascii="Times New Roman" w:hAnsi="Times New Roman"/>
          <w:sz w:val="26"/>
          <w:szCs w:val="26"/>
        </w:rPr>
        <w:t xml:space="preserve"> консультационных, информационных и маркетинговых услуг;</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EF3604">
        <w:rPr>
          <w:rFonts w:ascii="Times New Roman" w:hAnsi="Times New Roman"/>
          <w:sz w:val="26"/>
          <w:szCs w:val="26"/>
        </w:rPr>
        <w:t>- осуществление копировальных и множительных работ;</w:t>
      </w:r>
    </w:p>
    <w:p w:rsidR="00EF3604" w:rsidRDefault="00EF3604"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проведение и организация ярмарок, выставок, симпозиумов, конференций, семинаров, конкурсов, культурно-массовых и других мероприятий;</w:t>
      </w:r>
    </w:p>
    <w:p w:rsidR="00EF3604" w:rsidRDefault="00EF3604"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осуществление спортивной</w:t>
      </w:r>
      <w:r w:rsidR="00E71103">
        <w:rPr>
          <w:rFonts w:ascii="Times New Roman" w:hAnsi="Times New Roman"/>
          <w:sz w:val="26"/>
          <w:szCs w:val="26"/>
        </w:rPr>
        <w:t xml:space="preserve"> и физкультурно-оздоровительной деятельности;</w:t>
      </w:r>
    </w:p>
    <w:p w:rsidR="00E71103" w:rsidRPr="00EF3604" w:rsidRDefault="0065316B"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w:t>
      </w:r>
      <w:r w:rsidR="00E71103">
        <w:rPr>
          <w:rFonts w:ascii="Times New Roman" w:hAnsi="Times New Roman"/>
          <w:sz w:val="26"/>
          <w:szCs w:val="26"/>
        </w:rPr>
        <w:t>реализация товаров, созданных (произведенных) участниками образовательных отношений Учреждения;</w:t>
      </w:r>
    </w:p>
    <w:p w:rsidR="00A66ED1" w:rsidRPr="00E71103" w:rsidRDefault="00A66ED1" w:rsidP="00A66ED1">
      <w:pPr>
        <w:pStyle w:val="2"/>
        <w:shd w:val="clear" w:color="auto" w:fill="auto"/>
        <w:tabs>
          <w:tab w:val="left" w:pos="1082"/>
        </w:tabs>
        <w:spacing w:before="0" w:line="360" w:lineRule="auto"/>
        <w:ind w:firstLine="709"/>
        <w:jc w:val="both"/>
        <w:rPr>
          <w:sz w:val="26"/>
          <w:szCs w:val="26"/>
        </w:rPr>
      </w:pPr>
      <w:r w:rsidRPr="00E71103">
        <w:rPr>
          <w:sz w:val="26"/>
          <w:szCs w:val="26"/>
        </w:rPr>
        <w:t>- выполнение художественных, оформительских и дизайнерских работ;</w:t>
      </w:r>
    </w:p>
    <w:p w:rsidR="00E71103" w:rsidRDefault="00E71103" w:rsidP="00A66ED1">
      <w:pPr>
        <w:pStyle w:val="2"/>
        <w:shd w:val="clear" w:color="auto" w:fill="auto"/>
        <w:tabs>
          <w:tab w:val="left" w:pos="1082"/>
        </w:tabs>
        <w:spacing w:before="0" w:line="360" w:lineRule="auto"/>
        <w:ind w:firstLine="709"/>
        <w:jc w:val="both"/>
        <w:rPr>
          <w:sz w:val="26"/>
          <w:szCs w:val="26"/>
        </w:rPr>
      </w:pPr>
      <w:r w:rsidRPr="00E71103">
        <w:rPr>
          <w:sz w:val="26"/>
          <w:szCs w:val="26"/>
        </w:rPr>
        <w:t>-</w:t>
      </w:r>
      <w:r w:rsidR="00BD345D">
        <w:rPr>
          <w:sz w:val="26"/>
          <w:szCs w:val="26"/>
        </w:rPr>
        <w:t>осуществление развивающего обучения</w:t>
      </w:r>
      <w:r w:rsidRPr="00E71103">
        <w:rPr>
          <w:sz w:val="26"/>
          <w:szCs w:val="26"/>
        </w:rPr>
        <w:t>:</w:t>
      </w:r>
    </w:p>
    <w:p w:rsidR="00E71103" w:rsidRDefault="00E71103" w:rsidP="00A66ED1">
      <w:pPr>
        <w:pStyle w:val="2"/>
        <w:shd w:val="clear" w:color="auto" w:fill="auto"/>
        <w:tabs>
          <w:tab w:val="left" w:pos="1082"/>
        </w:tabs>
        <w:spacing w:before="0" w:line="360" w:lineRule="auto"/>
        <w:ind w:firstLine="709"/>
        <w:jc w:val="both"/>
        <w:rPr>
          <w:sz w:val="26"/>
          <w:szCs w:val="26"/>
        </w:rPr>
      </w:pPr>
      <w:r>
        <w:rPr>
          <w:sz w:val="26"/>
          <w:szCs w:val="26"/>
        </w:rPr>
        <w:t>а) по образовательной системе Монтессори;</w:t>
      </w:r>
    </w:p>
    <w:p w:rsidR="00E71103" w:rsidRDefault="00E71103" w:rsidP="00A66ED1">
      <w:pPr>
        <w:pStyle w:val="2"/>
        <w:shd w:val="clear" w:color="auto" w:fill="auto"/>
        <w:tabs>
          <w:tab w:val="left" w:pos="1082"/>
        </w:tabs>
        <w:spacing w:before="0" w:line="360" w:lineRule="auto"/>
        <w:ind w:firstLine="709"/>
        <w:jc w:val="both"/>
        <w:rPr>
          <w:sz w:val="26"/>
          <w:szCs w:val="26"/>
        </w:rPr>
      </w:pPr>
      <w:r>
        <w:rPr>
          <w:sz w:val="26"/>
          <w:szCs w:val="26"/>
        </w:rPr>
        <w:t>б) по международной программе</w:t>
      </w:r>
      <w:r w:rsidR="0065316B">
        <w:rPr>
          <w:sz w:val="26"/>
          <w:szCs w:val="26"/>
        </w:rPr>
        <w:t xml:space="preserve"> «</w:t>
      </w:r>
      <w:r>
        <w:rPr>
          <w:sz w:val="26"/>
          <w:szCs w:val="26"/>
        </w:rPr>
        <w:t xml:space="preserve"> Сообщество</w:t>
      </w:r>
      <w:r w:rsidR="0065316B">
        <w:rPr>
          <w:sz w:val="26"/>
          <w:szCs w:val="26"/>
        </w:rPr>
        <w:t>»</w:t>
      </w:r>
      <w:r w:rsidR="00BD345D">
        <w:rPr>
          <w:sz w:val="26"/>
          <w:szCs w:val="26"/>
        </w:rPr>
        <w:t>;</w:t>
      </w:r>
    </w:p>
    <w:p w:rsidR="00BD345D" w:rsidRDefault="00BD345D" w:rsidP="00A66ED1">
      <w:pPr>
        <w:pStyle w:val="2"/>
        <w:shd w:val="clear" w:color="auto" w:fill="auto"/>
        <w:tabs>
          <w:tab w:val="left" w:pos="1082"/>
        </w:tabs>
        <w:spacing w:before="0" w:line="360" w:lineRule="auto"/>
        <w:ind w:firstLine="709"/>
        <w:jc w:val="both"/>
        <w:rPr>
          <w:sz w:val="26"/>
          <w:szCs w:val="26"/>
        </w:rPr>
      </w:pPr>
      <w:r>
        <w:rPr>
          <w:sz w:val="26"/>
          <w:szCs w:val="26"/>
        </w:rPr>
        <w:t xml:space="preserve">-организация присмотра и ухода в летний период за детьми, не </w:t>
      </w:r>
      <w:proofErr w:type="gramStart"/>
      <w:r>
        <w:rPr>
          <w:sz w:val="26"/>
          <w:szCs w:val="26"/>
        </w:rPr>
        <w:t>являющихся</w:t>
      </w:r>
      <w:proofErr w:type="gramEnd"/>
      <w:r>
        <w:rPr>
          <w:sz w:val="26"/>
          <w:szCs w:val="26"/>
        </w:rPr>
        <w:t xml:space="preserve"> воспитанниками Учреждения;</w:t>
      </w:r>
    </w:p>
    <w:p w:rsidR="00BD345D" w:rsidRPr="00E71103" w:rsidRDefault="00BD345D" w:rsidP="00A66ED1">
      <w:pPr>
        <w:pStyle w:val="2"/>
        <w:shd w:val="clear" w:color="auto" w:fill="auto"/>
        <w:tabs>
          <w:tab w:val="left" w:pos="1082"/>
        </w:tabs>
        <w:spacing w:before="0" w:line="360" w:lineRule="auto"/>
        <w:ind w:firstLine="709"/>
        <w:jc w:val="both"/>
        <w:rPr>
          <w:sz w:val="26"/>
          <w:szCs w:val="26"/>
        </w:rPr>
      </w:pPr>
      <w:r>
        <w:rPr>
          <w:sz w:val="26"/>
          <w:szCs w:val="26"/>
        </w:rPr>
        <w:t>-организация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w:t>
      </w:r>
      <w:r w:rsidRPr="005C7EB4">
        <w:rPr>
          <w:rFonts w:ascii="Times New Roman" w:hAnsi="Times New Roman"/>
          <w:sz w:val="26"/>
          <w:szCs w:val="26"/>
        </w:rPr>
        <w:lastRenderedPageBreak/>
        <w:t xml:space="preserve">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bCs/>
          <w:iCs/>
          <w:sz w:val="26"/>
          <w:szCs w:val="26"/>
        </w:rPr>
        <w:t xml:space="preserve"> </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осуществлять свою деятельность в соответствии с законодательством об 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 xml:space="preserve">Учреждение несет ответственность в установленном </w:t>
      </w:r>
      <w:r w:rsidRPr="002C7B7E">
        <w:rPr>
          <w:rFonts w:ascii="Times New Roman" w:hAnsi="Times New Roman"/>
          <w:sz w:val="26"/>
          <w:szCs w:val="26"/>
        </w:rPr>
        <w:lastRenderedPageBreak/>
        <w:t>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нарушение требований к организации и осуществлению 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1" w:name="p774"/>
      <w:bookmarkStart w:id="2" w:name="p782"/>
      <w:bookmarkStart w:id="3" w:name="p791"/>
      <w:bookmarkEnd w:id="1"/>
      <w:bookmarkEnd w:id="2"/>
      <w:bookmarkEnd w:id="3"/>
      <w:r w:rsidRPr="005C7EB4">
        <w:rPr>
          <w:rFonts w:ascii="Times New Roman" w:hAnsi="Times New Roman"/>
          <w:sz w:val="26"/>
          <w:szCs w:val="26"/>
        </w:rPr>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объединения, пр</w:t>
      </w:r>
      <w:r w:rsidR="00BD345D">
        <w:rPr>
          <w:rFonts w:ascii="Times New Roman" w:hAnsi="Times New Roman"/>
          <w:sz w:val="26"/>
          <w:szCs w:val="26"/>
        </w:rPr>
        <w:t xml:space="preserve">инудительное привлечение </w:t>
      </w:r>
      <w:r w:rsidRPr="005C7EB4">
        <w:rPr>
          <w:rFonts w:ascii="Times New Roman" w:hAnsi="Times New Roman"/>
          <w:sz w:val="26"/>
          <w:szCs w:val="26"/>
        </w:rPr>
        <w:t>их</w:t>
      </w:r>
      <w:r w:rsidR="00BD345D">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w:t>
      </w:r>
      <w:r w:rsidRPr="002C7B7E">
        <w:rPr>
          <w:rFonts w:ascii="Times New Roman" w:hAnsi="Times New Roman"/>
          <w:sz w:val="26"/>
          <w:szCs w:val="26"/>
        </w:rPr>
        <w:t xml:space="preserve"> </w:t>
      </w:r>
      <w:r w:rsidRPr="005C7EB4">
        <w:rPr>
          <w:rFonts w:ascii="Times New Roman" w:hAnsi="Times New Roman"/>
          <w:sz w:val="26"/>
          <w:szCs w:val="26"/>
        </w:rPr>
        <w:t>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w:t>
      </w:r>
      <w:r>
        <w:rPr>
          <w:rFonts w:ascii="Times New Roman" w:hAnsi="Times New Roman"/>
          <w:sz w:val="26"/>
          <w:szCs w:val="26"/>
        </w:rPr>
        <w:t xml:space="preserve"> 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lastRenderedPageBreak/>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BD345D">
        <w:rPr>
          <w:rFonts w:ascii="Times New Roman" w:hAnsi="Times New Roman"/>
          <w:sz w:val="26"/>
          <w:szCs w:val="26"/>
        </w:rPr>
        <w:t xml:space="preserve">воспитанников </w:t>
      </w:r>
      <w:r w:rsidRPr="00073552">
        <w:rPr>
          <w:rFonts w:ascii="Times New Roman" w:hAnsi="Times New Roman"/>
          <w:sz w:val="26"/>
          <w:szCs w:val="26"/>
        </w:rPr>
        <w:t>и работников Учреждения, учитывается мнение родителей</w:t>
      </w:r>
      <w:r w:rsidR="00BD345D">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8"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BD345D">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Pr="00073552">
        <w:rPr>
          <w:rFonts w:ascii="Times New Roman" w:hAnsi="Times New Roman"/>
          <w:sz w:val="26"/>
          <w:szCs w:val="26"/>
        </w:rPr>
        <w:t xml:space="preserve"> 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w:t>
      </w:r>
      <w:r w:rsidR="00F40561">
        <w:rPr>
          <w:rFonts w:ascii="Times New Roman" w:hAnsi="Times New Roman"/>
          <w:sz w:val="26"/>
          <w:szCs w:val="26"/>
        </w:rPr>
        <w:t xml:space="preserve"> положением</w:t>
      </w:r>
      <w:r w:rsidRPr="005C7EB4">
        <w:rPr>
          <w:rFonts w:ascii="Times New Roman" w:hAnsi="Times New Roman"/>
          <w:sz w:val="26"/>
          <w:szCs w:val="26"/>
        </w:rPr>
        <w:t xml:space="preserve">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w:t>
      </w:r>
      <w:r w:rsidRPr="00F73511">
        <w:rPr>
          <w:rFonts w:ascii="Times New Roman" w:hAnsi="Times New Roman"/>
          <w:sz w:val="26"/>
          <w:szCs w:val="26"/>
        </w:rPr>
        <w:lastRenderedPageBreak/>
        <w:t>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самообследования,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w:t>
      </w:r>
      <w:r>
        <w:rPr>
          <w:rFonts w:ascii="Times New Roman" w:hAnsi="Times New Roman"/>
          <w:sz w:val="26"/>
          <w:szCs w:val="26"/>
        </w:rPr>
        <w:t xml:space="preserve"> </w:t>
      </w:r>
      <w:r w:rsidRPr="00D73D14">
        <w:rPr>
          <w:rFonts w:ascii="Times New Roman" w:hAnsi="Times New Roman"/>
          <w:sz w:val="26"/>
          <w:szCs w:val="26"/>
        </w:rPr>
        <w:t>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w:t>
      </w:r>
      <w:r>
        <w:rPr>
          <w:rFonts w:ascii="Times New Roman" w:hAnsi="Times New Roman"/>
          <w:sz w:val="26"/>
          <w:szCs w:val="26"/>
        </w:rPr>
        <w:t xml:space="preserve"> </w:t>
      </w:r>
      <w:r w:rsidRPr="005C7EB4">
        <w:rPr>
          <w:rFonts w:ascii="Times New Roman" w:hAnsi="Times New Roman"/>
          <w:sz w:val="26"/>
          <w:szCs w:val="26"/>
        </w:rPr>
        <w:t>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proofErr w:type="gramStart"/>
      <w:r>
        <w:rPr>
          <w:rFonts w:ascii="Times New Roman" w:hAnsi="Times New Roman"/>
          <w:sz w:val="26"/>
          <w:szCs w:val="26"/>
        </w:rPr>
        <w:t>З</w:t>
      </w:r>
      <w:r w:rsidRPr="005C7EB4">
        <w:rPr>
          <w:rFonts w:ascii="Times New Roman" w:hAnsi="Times New Roman"/>
          <w:sz w:val="26"/>
          <w:szCs w:val="26"/>
        </w:rPr>
        <w:t>аведующий Учреждения</w:t>
      </w:r>
      <w:proofErr w:type="gramEnd"/>
      <w:r w:rsidRPr="005C7EB4">
        <w:rPr>
          <w:rFonts w:ascii="Times New Roman" w:hAnsi="Times New Roman"/>
          <w:sz w:val="26"/>
          <w:szCs w:val="26"/>
        </w:rPr>
        <w:t>, или не менее одной трети работников Учреждения.</w:t>
      </w:r>
      <w:r>
        <w:rPr>
          <w:rFonts w:ascii="Times New Roman" w:hAnsi="Times New Roman"/>
          <w:sz w:val="26"/>
          <w:szCs w:val="26"/>
        </w:rPr>
        <w:t xml:space="preserve"> </w:t>
      </w:r>
      <w:r w:rsidRPr="005C7EB4">
        <w:rPr>
          <w:rFonts w:ascii="Times New Roman" w:hAnsi="Times New Roman"/>
          <w:sz w:val="26"/>
          <w:szCs w:val="26"/>
        </w:rPr>
        <w:t>Общее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lastRenderedPageBreak/>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администрации учреждения</w:t>
      </w:r>
      <w:r w:rsidR="00BD345D">
        <w:rPr>
          <w:rFonts w:ascii="Times New Roman" w:hAnsi="Times New Roman"/>
          <w:sz w:val="26"/>
          <w:szCs w:val="26"/>
        </w:rPr>
        <w:t xml:space="preserve">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00BD345D">
        <w:rPr>
          <w:rFonts w:ascii="Times New Roman" w:hAnsi="Times New Roman"/>
          <w:sz w:val="26"/>
          <w:szCs w:val="26"/>
        </w:rPr>
        <w:t>рассма</w:t>
      </w:r>
      <w:r w:rsidRPr="005C7EB4">
        <w:rPr>
          <w:rFonts w:ascii="Times New Roman" w:hAnsi="Times New Roman"/>
          <w:sz w:val="26"/>
          <w:szCs w:val="26"/>
        </w:rPr>
        <w:t>тр</w:t>
      </w:r>
      <w:r w:rsidR="00BD345D">
        <w:rPr>
          <w:rFonts w:ascii="Times New Roman" w:hAnsi="Times New Roman"/>
          <w:sz w:val="26"/>
          <w:szCs w:val="26"/>
        </w:rPr>
        <w:t>ивает иные</w:t>
      </w:r>
      <w:r w:rsidR="004F7028">
        <w:rPr>
          <w:rFonts w:ascii="Times New Roman" w:hAnsi="Times New Roman"/>
          <w:sz w:val="26"/>
          <w:szCs w:val="26"/>
        </w:rPr>
        <w:t xml:space="preserve"> вопросы</w:t>
      </w:r>
      <w:r w:rsidRPr="005C7EB4">
        <w:rPr>
          <w:rFonts w:ascii="Times New Roman" w:hAnsi="Times New Roman"/>
          <w:sz w:val="26"/>
          <w:szCs w:val="26"/>
        </w:rPr>
        <w:t xml:space="preserve"> дея</w:t>
      </w:r>
      <w:r w:rsidR="004F7028">
        <w:rPr>
          <w:rFonts w:ascii="Times New Roman" w:hAnsi="Times New Roman"/>
          <w:sz w:val="26"/>
          <w:szCs w:val="26"/>
        </w:rPr>
        <w:t>тельности Учреждения, вынесенные</w:t>
      </w:r>
      <w:r w:rsidRPr="005C7EB4">
        <w:rPr>
          <w:rFonts w:ascii="Times New Roman" w:hAnsi="Times New Roman"/>
          <w:sz w:val="26"/>
          <w:szCs w:val="26"/>
        </w:rPr>
        <w:t xml:space="preserve"> на рассмотрение </w:t>
      </w:r>
      <w:proofErr w:type="gramStart"/>
      <w:r w:rsidR="004F7028">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lastRenderedPageBreak/>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lastRenderedPageBreak/>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9"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004F7028">
        <w:rPr>
          <w:rFonts w:ascii="Times New Roman" w:hAnsi="Times New Roman"/>
          <w:sz w:val="26"/>
          <w:szCs w:val="26"/>
        </w:rPr>
        <w:t xml:space="preserve"> от группы, общее число членов Р</w:t>
      </w:r>
      <w:r w:rsidRPr="005C7EB4">
        <w:rPr>
          <w:rFonts w:ascii="Times New Roman" w:hAnsi="Times New Roman"/>
          <w:sz w:val="26"/>
          <w:szCs w:val="26"/>
        </w:rPr>
        <w:t>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w:t>
      </w:r>
      <w:r w:rsidR="004F7028">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 xml:space="preserve">охране жизни и здоровья воспитанников; защиты законных прав и интересов детей в пределах своей </w:t>
      </w:r>
      <w:r w:rsidRPr="005C7EB4">
        <w:rPr>
          <w:rFonts w:ascii="Times New Roman" w:hAnsi="Times New Roman"/>
          <w:sz w:val="26"/>
          <w:szCs w:val="26"/>
        </w:rPr>
        <w:lastRenderedPageBreak/>
        <w:t xml:space="preserve">компетенции; в организации и проведении </w:t>
      </w:r>
      <w:proofErr w:type="spellStart"/>
      <w:r w:rsidRPr="005C7EB4">
        <w:rPr>
          <w:rFonts w:ascii="Times New Roman" w:hAnsi="Times New Roman"/>
          <w:sz w:val="26"/>
          <w:szCs w:val="26"/>
        </w:rPr>
        <w:t>культурно-досуговых</w:t>
      </w:r>
      <w:proofErr w:type="spellEnd"/>
      <w:r w:rsidRPr="005C7EB4">
        <w:rPr>
          <w:rFonts w:ascii="Times New Roman" w:hAnsi="Times New Roman"/>
          <w:sz w:val="26"/>
          <w:szCs w:val="26"/>
        </w:rPr>
        <w:t>,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поддержка и улучшение материально-технической б</w:t>
      </w:r>
      <w:r w:rsidR="004F7028">
        <w:rPr>
          <w:rFonts w:ascii="Times New Roman" w:hAnsi="Times New Roman"/>
          <w:sz w:val="26"/>
          <w:szCs w:val="26"/>
        </w:rPr>
        <w:t xml:space="preserve">азы учреждения, благоустройство </w:t>
      </w:r>
      <w:r w:rsidRPr="005C7EB4">
        <w:rPr>
          <w:rFonts w:ascii="Times New Roman" w:hAnsi="Times New Roman"/>
          <w:sz w:val="26"/>
          <w:szCs w:val="26"/>
        </w:rPr>
        <w:t xml:space="preserve">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Pr="00F45558" w:rsidRDefault="005F494F" w:rsidP="005F494F">
      <w:pPr>
        <w:autoSpaceDE w:val="0"/>
        <w:autoSpaceDN w:val="0"/>
        <w:adjustRightInd w:val="0"/>
        <w:spacing w:after="0" w:line="360" w:lineRule="auto"/>
        <w:ind w:firstLine="709"/>
        <w:jc w:val="both"/>
        <w:rPr>
          <w:rFonts w:ascii="Times New Roman" w:hAnsi="Times New Roman"/>
          <w:color w:val="2A2A29"/>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 xml:space="preserve">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w:t>
      </w:r>
      <w:r w:rsidRPr="00F45558">
        <w:rPr>
          <w:rFonts w:ascii="Times New Roman" w:hAnsi="Times New Roman"/>
          <w:sz w:val="26"/>
          <w:szCs w:val="26"/>
        </w:rPr>
        <w:lastRenderedPageBreak/>
        <w:t>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w:t>
      </w:r>
      <w:r w:rsidR="004F7028">
        <w:rPr>
          <w:rFonts w:ascii="Times New Roman" w:hAnsi="Times New Roman"/>
          <w:sz w:val="26"/>
          <w:szCs w:val="26"/>
        </w:rPr>
        <w:t>ным в пункте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1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6392C">
        <w:rPr>
          <w:rFonts w:ascii="Times New Roman" w:hAnsi="Times New Roman"/>
          <w:color w:val="000000"/>
          <w:sz w:val="26"/>
          <w:szCs w:val="26"/>
        </w:rPr>
        <w:t xml:space="preserve"> </w:t>
      </w:r>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w:t>
      </w:r>
      <w:r w:rsidRPr="00B94129">
        <w:rPr>
          <w:sz w:val="26"/>
          <w:szCs w:val="26"/>
        </w:rPr>
        <w:t xml:space="preserve"> </w:t>
      </w:r>
      <w:r w:rsidRPr="00F45558">
        <w:rPr>
          <w:rFonts w:ascii="Times New Roman" w:hAnsi="Times New Roman"/>
          <w:sz w:val="26"/>
          <w:szCs w:val="26"/>
        </w:rPr>
        <w:t>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Pr="00F45558">
        <w:rPr>
          <w:rFonts w:ascii="Times New Roman" w:hAnsi="Times New Roman"/>
        </w:rPr>
        <w:t xml:space="preserve"> </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 xml:space="preserve">Реорганизация Учреждения (слияние, присоединение, разделение, </w:t>
      </w:r>
      <w:r w:rsidRPr="006D2F96">
        <w:rPr>
          <w:sz w:val="26"/>
          <w:szCs w:val="26"/>
        </w:rPr>
        <w:lastRenderedPageBreak/>
        <w:t>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45D" w:rsidRDefault="00BD345D" w:rsidP="0020065B">
      <w:pPr>
        <w:spacing w:after="0" w:line="240" w:lineRule="auto"/>
      </w:pPr>
      <w:r>
        <w:separator/>
      </w:r>
    </w:p>
  </w:endnote>
  <w:endnote w:type="continuationSeparator" w:id="1">
    <w:p w:rsidR="00BD345D" w:rsidRDefault="00BD345D"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5D" w:rsidRDefault="00BD345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5D" w:rsidRDefault="00BD345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5D" w:rsidRDefault="00BD345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45D" w:rsidRDefault="00BD345D" w:rsidP="0020065B">
      <w:pPr>
        <w:spacing w:after="0" w:line="240" w:lineRule="auto"/>
      </w:pPr>
      <w:r>
        <w:separator/>
      </w:r>
    </w:p>
  </w:footnote>
  <w:footnote w:type="continuationSeparator" w:id="1">
    <w:p w:rsidR="00BD345D" w:rsidRDefault="00BD345D"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5D" w:rsidRDefault="00BD345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docPartObj>
        <w:docPartGallery w:val="Page Numbers (Top of Page)"/>
        <w:docPartUnique/>
      </w:docPartObj>
    </w:sdtPr>
    <w:sdtContent>
      <w:p w:rsidR="00BD345D" w:rsidRDefault="00C41D5A">
        <w:pPr>
          <w:pStyle w:val="aa"/>
          <w:jc w:val="center"/>
        </w:pPr>
        <w:fldSimple w:instr=" PAGE   \* MERGEFORMAT ">
          <w:r w:rsidR="0081148D">
            <w:rPr>
              <w:noProof/>
            </w:rPr>
            <w:t>3</w:t>
          </w:r>
        </w:fldSimple>
      </w:p>
    </w:sdtContent>
  </w:sdt>
  <w:p w:rsidR="00BD345D" w:rsidRDefault="00BD345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5D" w:rsidRDefault="00BD345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116F0"/>
    <w:multiLevelType w:val="hybridMultilevel"/>
    <w:tmpl w:val="4110634C"/>
    <w:lvl w:ilvl="0" w:tplc="085E782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B5D402B6">
      <w:start w:val="1"/>
      <w:numFmt w:val="decimal"/>
      <w:lvlText w:val="%3)"/>
      <w:lvlJc w:val="left"/>
      <w:pPr>
        <w:ind w:left="3045" w:hanging="1065"/>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20065B"/>
    <w:rsid w:val="0000312C"/>
    <w:rsid w:val="00023D5C"/>
    <w:rsid w:val="00141787"/>
    <w:rsid w:val="00145440"/>
    <w:rsid w:val="00163D95"/>
    <w:rsid w:val="001E4581"/>
    <w:rsid w:val="0020065B"/>
    <w:rsid w:val="00264D24"/>
    <w:rsid w:val="00277D56"/>
    <w:rsid w:val="002C7ECF"/>
    <w:rsid w:val="002F189F"/>
    <w:rsid w:val="00361AB7"/>
    <w:rsid w:val="003A61B6"/>
    <w:rsid w:val="0040348C"/>
    <w:rsid w:val="00435E1C"/>
    <w:rsid w:val="00453F33"/>
    <w:rsid w:val="004E0C36"/>
    <w:rsid w:val="004F4085"/>
    <w:rsid w:val="004F7028"/>
    <w:rsid w:val="00525789"/>
    <w:rsid w:val="0057751C"/>
    <w:rsid w:val="00581719"/>
    <w:rsid w:val="00594144"/>
    <w:rsid w:val="005F494F"/>
    <w:rsid w:val="00651DB7"/>
    <w:rsid w:val="0065316B"/>
    <w:rsid w:val="006D264C"/>
    <w:rsid w:val="006D3372"/>
    <w:rsid w:val="006F624E"/>
    <w:rsid w:val="006F702D"/>
    <w:rsid w:val="00757FB5"/>
    <w:rsid w:val="0077672F"/>
    <w:rsid w:val="007916CD"/>
    <w:rsid w:val="0081148D"/>
    <w:rsid w:val="009020A9"/>
    <w:rsid w:val="009C43D3"/>
    <w:rsid w:val="00A4312B"/>
    <w:rsid w:val="00A50559"/>
    <w:rsid w:val="00A66ED1"/>
    <w:rsid w:val="00A92321"/>
    <w:rsid w:val="00B55B90"/>
    <w:rsid w:val="00B73C72"/>
    <w:rsid w:val="00B844EA"/>
    <w:rsid w:val="00BA6EAC"/>
    <w:rsid w:val="00BB41C9"/>
    <w:rsid w:val="00BC1F08"/>
    <w:rsid w:val="00BD345D"/>
    <w:rsid w:val="00C11C48"/>
    <w:rsid w:val="00C41D5A"/>
    <w:rsid w:val="00C45341"/>
    <w:rsid w:val="00C66671"/>
    <w:rsid w:val="00CE633B"/>
    <w:rsid w:val="00D44B30"/>
    <w:rsid w:val="00D7631B"/>
    <w:rsid w:val="00DE4A5D"/>
    <w:rsid w:val="00DF2767"/>
    <w:rsid w:val="00E71103"/>
    <w:rsid w:val="00E950E5"/>
    <w:rsid w:val="00EA4A26"/>
    <w:rsid w:val="00EC356D"/>
    <w:rsid w:val="00EE7C96"/>
    <w:rsid w:val="00EF3604"/>
    <w:rsid w:val="00F40561"/>
    <w:rsid w:val="00F73511"/>
    <w:rsid w:val="00F95323"/>
    <w:rsid w:val="00FA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DD3671AE0D63C71F57BEE63A7FD58CFE0E17887FB1770E907DBE604D5DB43B0E3BF0BA32EBD7r9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se.consultant.ru/cons/cgi/online.cgi?req=doc;base=LAW;n=152678;dst=100320" TargetMode="External"/><Relationship Id="rId4" Type="http://schemas.openxmlformats.org/officeDocument/2006/relationships/settings" Target="settings.xml"/><Relationship Id="rId9" Type="http://schemas.openxmlformats.org/officeDocument/2006/relationships/hyperlink" Target="consultantplus://offline/ref=28E5B799DADAB479AA45FD68E8AF5F92D3DF4BCCB9F20D57B831727B659B86F837DD6422EAC62FT7E3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DD91-8369-4A54-B0C9-A86A59BD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5423</Words>
  <Characters>30913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6</cp:revision>
  <dcterms:created xsi:type="dcterms:W3CDTF">2015-12-10T01:37:00Z</dcterms:created>
  <dcterms:modified xsi:type="dcterms:W3CDTF">2015-12-14T23:33:00Z</dcterms:modified>
</cp:coreProperties>
</file>