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89" w:rsidRDefault="00F41089" w:rsidP="00F41089">
      <w:pPr>
        <w:ind w:left="4956"/>
        <w:jc w:val="center"/>
        <w:rPr>
          <w:sz w:val="26"/>
          <w:szCs w:val="26"/>
        </w:rPr>
      </w:pPr>
      <w:r>
        <w:rPr>
          <w:sz w:val="26"/>
          <w:szCs w:val="26"/>
        </w:rPr>
        <w:t>УТВЕРЖДЕНА</w:t>
      </w:r>
    </w:p>
    <w:p w:rsidR="00F41089" w:rsidRDefault="00F41089" w:rsidP="00F41089">
      <w:pPr>
        <w:ind w:left="4956"/>
        <w:jc w:val="center"/>
        <w:rPr>
          <w:sz w:val="26"/>
          <w:szCs w:val="26"/>
        </w:rPr>
      </w:pPr>
      <w:r>
        <w:rPr>
          <w:sz w:val="26"/>
          <w:szCs w:val="26"/>
        </w:rPr>
        <w:t>постановлением администрации</w:t>
      </w:r>
    </w:p>
    <w:p w:rsidR="00F41089" w:rsidRDefault="00F41089" w:rsidP="00F41089">
      <w:pPr>
        <w:ind w:left="4956"/>
        <w:jc w:val="center"/>
        <w:rPr>
          <w:sz w:val="26"/>
          <w:szCs w:val="26"/>
        </w:rPr>
      </w:pPr>
      <w:r>
        <w:rPr>
          <w:sz w:val="26"/>
          <w:szCs w:val="26"/>
        </w:rPr>
        <w:t>Дальнегорского городского округа</w:t>
      </w:r>
    </w:p>
    <w:p w:rsidR="00F41089" w:rsidRDefault="00F41089" w:rsidP="00F41089">
      <w:pPr>
        <w:ind w:left="4956"/>
        <w:jc w:val="center"/>
        <w:rPr>
          <w:sz w:val="26"/>
          <w:szCs w:val="26"/>
        </w:rPr>
      </w:pPr>
      <w:r>
        <w:rPr>
          <w:sz w:val="26"/>
          <w:szCs w:val="26"/>
        </w:rPr>
        <w:t xml:space="preserve">от </w:t>
      </w:r>
      <w:r w:rsidR="00513694">
        <w:rPr>
          <w:sz w:val="26"/>
          <w:szCs w:val="26"/>
        </w:rPr>
        <w:t>17 марта 2016 года</w:t>
      </w:r>
      <w:r>
        <w:rPr>
          <w:sz w:val="26"/>
          <w:szCs w:val="26"/>
        </w:rPr>
        <w:t xml:space="preserve"> № </w:t>
      </w:r>
      <w:r w:rsidR="00513694">
        <w:rPr>
          <w:sz w:val="26"/>
          <w:szCs w:val="26"/>
        </w:rPr>
        <w:t>124-па</w:t>
      </w:r>
    </w:p>
    <w:p w:rsidR="00F41089" w:rsidRDefault="00F41089" w:rsidP="00F41089">
      <w:pPr>
        <w:jc w:val="center"/>
        <w:rPr>
          <w:sz w:val="26"/>
          <w:szCs w:val="26"/>
        </w:rPr>
      </w:pPr>
    </w:p>
    <w:p w:rsidR="00F41089" w:rsidRPr="00F41089" w:rsidRDefault="00F41089" w:rsidP="00F41089">
      <w:pPr>
        <w:spacing w:after="225"/>
        <w:ind w:right="28"/>
        <w:contextualSpacing/>
        <w:jc w:val="center"/>
        <w:rPr>
          <w:b/>
          <w:bCs/>
          <w:sz w:val="26"/>
          <w:szCs w:val="26"/>
        </w:rPr>
      </w:pPr>
      <w:r>
        <w:rPr>
          <w:b/>
          <w:bCs/>
          <w:sz w:val="26"/>
          <w:szCs w:val="26"/>
        </w:rPr>
        <w:t xml:space="preserve">Муниципальная </w:t>
      </w:r>
      <w:r w:rsidRPr="006C7C99">
        <w:rPr>
          <w:b/>
          <w:bCs/>
          <w:sz w:val="26"/>
          <w:szCs w:val="26"/>
        </w:rPr>
        <w:t>программ</w:t>
      </w:r>
      <w:r>
        <w:rPr>
          <w:b/>
          <w:bCs/>
          <w:sz w:val="26"/>
          <w:szCs w:val="26"/>
        </w:rPr>
        <w:t>а «Защита населения и территории от чрезвычайных ситуаций, обеспечение пожарной безопасности и профилактика терроризма и экстремизма на территории Дальнегорского городского округа</w:t>
      </w:r>
      <w:r w:rsidRPr="006C7C99">
        <w:rPr>
          <w:b/>
          <w:sz w:val="26"/>
          <w:szCs w:val="26"/>
        </w:rPr>
        <w:t>»</w:t>
      </w:r>
      <w:r w:rsidRPr="002D3EF3">
        <w:rPr>
          <w:sz w:val="26"/>
          <w:szCs w:val="26"/>
        </w:rPr>
        <w:t xml:space="preserve"> </w:t>
      </w:r>
      <w:r w:rsidRPr="00F41089">
        <w:rPr>
          <w:b/>
          <w:sz w:val="26"/>
          <w:szCs w:val="26"/>
        </w:rPr>
        <w:t>на 2015-2019 годы</w:t>
      </w:r>
    </w:p>
    <w:p w:rsidR="00F41089" w:rsidRDefault="00F41089" w:rsidP="00F41089">
      <w:pPr>
        <w:jc w:val="center"/>
        <w:rPr>
          <w:sz w:val="26"/>
          <w:szCs w:val="26"/>
        </w:rPr>
      </w:pPr>
    </w:p>
    <w:p w:rsidR="00F41089" w:rsidRPr="00BB5932" w:rsidRDefault="00F41089" w:rsidP="00F41089">
      <w:pPr>
        <w:spacing w:after="225"/>
        <w:ind w:right="28"/>
        <w:contextualSpacing/>
        <w:jc w:val="center"/>
        <w:rPr>
          <w:bCs/>
          <w:sz w:val="26"/>
          <w:szCs w:val="26"/>
        </w:rPr>
      </w:pPr>
      <w:r>
        <w:rPr>
          <w:sz w:val="26"/>
          <w:szCs w:val="26"/>
        </w:rPr>
        <w:t xml:space="preserve">Паспорт муниципальной программы </w:t>
      </w:r>
      <w:r w:rsidRPr="00BB5932">
        <w:rPr>
          <w:bCs/>
          <w:sz w:val="26"/>
          <w:szCs w:val="26"/>
        </w:rPr>
        <w:t>«Защита населения и территории от чрезвычайных ситуаций, обеспечение пожарной безопасности и профилактика терроризма и экстремизма на территории Дальнегорского городского округа</w:t>
      </w:r>
      <w:r w:rsidRPr="00BB5932">
        <w:rPr>
          <w:sz w:val="26"/>
          <w:szCs w:val="26"/>
        </w:rPr>
        <w:t>»</w:t>
      </w:r>
      <w:r w:rsidRPr="002D3EF3">
        <w:rPr>
          <w:sz w:val="26"/>
          <w:szCs w:val="26"/>
        </w:rPr>
        <w:t xml:space="preserve"> </w:t>
      </w:r>
      <w:r>
        <w:rPr>
          <w:sz w:val="26"/>
          <w:szCs w:val="26"/>
        </w:rPr>
        <w:t>на 2015-2019 годы</w:t>
      </w:r>
    </w:p>
    <w:p w:rsidR="00F41089" w:rsidRPr="00F3213F" w:rsidRDefault="00F41089" w:rsidP="00F41089">
      <w:pPr>
        <w:spacing w:after="225"/>
        <w:ind w:right="28"/>
        <w:contextualSpacing/>
        <w:jc w:val="center"/>
        <w:rPr>
          <w:bCs/>
          <w:sz w:val="26"/>
          <w:szCs w:val="26"/>
        </w:rPr>
      </w:pPr>
    </w:p>
    <w:tbl>
      <w:tblPr>
        <w:tblStyle w:val="a3"/>
        <w:tblW w:w="0" w:type="auto"/>
        <w:tblLook w:val="04A0"/>
      </w:tblPr>
      <w:tblGrid>
        <w:gridCol w:w="4219"/>
        <w:gridCol w:w="5351"/>
      </w:tblGrid>
      <w:tr w:rsidR="00F41089" w:rsidRPr="00435ECC" w:rsidTr="00302BD2">
        <w:tc>
          <w:tcPr>
            <w:tcW w:w="4219" w:type="dxa"/>
            <w:vAlign w:val="center"/>
          </w:tcPr>
          <w:p w:rsidR="00F41089" w:rsidRPr="00435ECC" w:rsidRDefault="00F41089" w:rsidP="00302BD2">
            <w:pPr>
              <w:rPr>
                <w:szCs w:val="26"/>
              </w:rPr>
            </w:pPr>
            <w:r w:rsidRPr="00435ECC">
              <w:rPr>
                <w:szCs w:val="26"/>
              </w:rPr>
              <w:t>Ответственный исполнитель муниципальной программы</w:t>
            </w:r>
          </w:p>
        </w:tc>
        <w:tc>
          <w:tcPr>
            <w:tcW w:w="5351" w:type="dxa"/>
            <w:vAlign w:val="center"/>
          </w:tcPr>
          <w:p w:rsidR="00F41089" w:rsidRPr="00435ECC" w:rsidRDefault="00F41089" w:rsidP="00430875">
            <w:pPr>
              <w:jc w:val="left"/>
              <w:rPr>
                <w:szCs w:val="26"/>
              </w:rPr>
            </w:pPr>
            <w:r>
              <w:rPr>
                <w:szCs w:val="26"/>
              </w:rPr>
              <w:t xml:space="preserve">     </w:t>
            </w:r>
            <w:r w:rsidRPr="00435ECC">
              <w:rPr>
                <w:szCs w:val="26"/>
              </w:rPr>
              <w:t xml:space="preserve">Отдел </w:t>
            </w:r>
            <w:r>
              <w:rPr>
                <w:szCs w:val="26"/>
              </w:rPr>
              <w:t>п</w:t>
            </w:r>
            <w:r w:rsidRPr="00435ECC">
              <w:rPr>
                <w:szCs w:val="26"/>
              </w:rPr>
              <w:t>о делам ГОиЧС и мобилизационной работе</w:t>
            </w:r>
            <w:r>
              <w:rPr>
                <w:szCs w:val="26"/>
              </w:rPr>
              <w:t xml:space="preserve"> администрации Дальнегорского городского округа</w:t>
            </w:r>
          </w:p>
        </w:tc>
      </w:tr>
      <w:tr w:rsidR="00F41089" w:rsidRPr="00435ECC" w:rsidTr="00302BD2">
        <w:tc>
          <w:tcPr>
            <w:tcW w:w="4219" w:type="dxa"/>
            <w:vAlign w:val="center"/>
          </w:tcPr>
          <w:p w:rsidR="00F41089" w:rsidRPr="00435ECC" w:rsidRDefault="00F41089" w:rsidP="00302BD2">
            <w:pPr>
              <w:rPr>
                <w:szCs w:val="26"/>
              </w:rPr>
            </w:pPr>
            <w:r w:rsidRPr="00435ECC">
              <w:rPr>
                <w:szCs w:val="26"/>
              </w:rPr>
              <w:t>Соисполнители муниципальной программы</w:t>
            </w:r>
          </w:p>
        </w:tc>
        <w:tc>
          <w:tcPr>
            <w:tcW w:w="5351" w:type="dxa"/>
            <w:vAlign w:val="center"/>
          </w:tcPr>
          <w:p w:rsidR="00F41089" w:rsidRDefault="00430875" w:rsidP="00430875">
            <w:pPr>
              <w:jc w:val="left"/>
              <w:rPr>
                <w:szCs w:val="26"/>
              </w:rPr>
            </w:pPr>
            <w:r>
              <w:rPr>
                <w:szCs w:val="26"/>
              </w:rPr>
              <w:t xml:space="preserve">     </w:t>
            </w:r>
            <w:r w:rsidR="00F41089" w:rsidRPr="003B1DEB">
              <w:rPr>
                <w:szCs w:val="26"/>
              </w:rPr>
              <w:t xml:space="preserve">Управление </w:t>
            </w:r>
            <w:r w:rsidR="00F41089">
              <w:rPr>
                <w:szCs w:val="26"/>
              </w:rPr>
              <w:t>образования администрации Дальнегорского городского округа.</w:t>
            </w:r>
          </w:p>
          <w:p w:rsidR="00F41089" w:rsidRPr="003B1DEB" w:rsidRDefault="00430875" w:rsidP="00430875">
            <w:pPr>
              <w:jc w:val="left"/>
              <w:rPr>
                <w:szCs w:val="26"/>
              </w:rPr>
            </w:pPr>
            <w:r>
              <w:rPr>
                <w:szCs w:val="26"/>
              </w:rPr>
              <w:t xml:space="preserve">     </w:t>
            </w:r>
            <w:r w:rsidR="00F41089">
              <w:rPr>
                <w:szCs w:val="26"/>
              </w:rPr>
              <w:t>У</w:t>
            </w:r>
            <w:r w:rsidR="00F41089" w:rsidRPr="003B1DEB">
              <w:rPr>
                <w:szCs w:val="26"/>
              </w:rPr>
              <w:t>правление культуры, спорта и молодежной политик</w:t>
            </w:r>
            <w:r w:rsidR="00F41089">
              <w:rPr>
                <w:szCs w:val="26"/>
              </w:rPr>
              <w:t>и администрации Дальнегорского городского округа.</w:t>
            </w:r>
          </w:p>
        </w:tc>
      </w:tr>
      <w:tr w:rsidR="00F41089" w:rsidRPr="00435ECC" w:rsidTr="00302BD2">
        <w:tc>
          <w:tcPr>
            <w:tcW w:w="4219" w:type="dxa"/>
            <w:vAlign w:val="center"/>
          </w:tcPr>
          <w:p w:rsidR="00F41089" w:rsidRPr="00435ECC" w:rsidRDefault="00F41089" w:rsidP="00302BD2">
            <w:pPr>
              <w:rPr>
                <w:szCs w:val="26"/>
              </w:rPr>
            </w:pPr>
            <w:r w:rsidRPr="00435ECC">
              <w:rPr>
                <w:szCs w:val="26"/>
              </w:rPr>
              <w:t>Структура муниципальной программы:</w:t>
            </w:r>
          </w:p>
        </w:tc>
        <w:tc>
          <w:tcPr>
            <w:tcW w:w="5351" w:type="dxa"/>
            <w:vAlign w:val="center"/>
          </w:tcPr>
          <w:p w:rsidR="00F41089" w:rsidRPr="00435ECC" w:rsidRDefault="00F41089" w:rsidP="00430875">
            <w:pPr>
              <w:jc w:val="left"/>
              <w:rPr>
                <w:szCs w:val="26"/>
              </w:rPr>
            </w:pPr>
          </w:p>
        </w:tc>
      </w:tr>
      <w:tr w:rsidR="00F41089" w:rsidRPr="00435ECC" w:rsidTr="00302BD2">
        <w:tc>
          <w:tcPr>
            <w:tcW w:w="4219" w:type="dxa"/>
            <w:vAlign w:val="center"/>
          </w:tcPr>
          <w:p w:rsidR="00F41089" w:rsidRPr="00435ECC" w:rsidRDefault="00F41089" w:rsidP="00302BD2">
            <w:pPr>
              <w:rPr>
                <w:szCs w:val="26"/>
              </w:rPr>
            </w:pPr>
            <w:r w:rsidRPr="00435ECC">
              <w:rPr>
                <w:szCs w:val="26"/>
              </w:rPr>
              <w:t>подпрограммы</w:t>
            </w:r>
          </w:p>
        </w:tc>
        <w:tc>
          <w:tcPr>
            <w:tcW w:w="5351" w:type="dxa"/>
            <w:vAlign w:val="center"/>
          </w:tcPr>
          <w:p w:rsidR="00F41089" w:rsidRPr="00435ECC" w:rsidRDefault="00F41089" w:rsidP="00430875">
            <w:pPr>
              <w:jc w:val="left"/>
              <w:rPr>
                <w:szCs w:val="26"/>
              </w:rPr>
            </w:pPr>
            <w:r>
              <w:rPr>
                <w:szCs w:val="26"/>
              </w:rPr>
              <w:t xml:space="preserve">     </w:t>
            </w:r>
            <w:r w:rsidRPr="00435ECC">
              <w:rPr>
                <w:szCs w:val="26"/>
              </w:rPr>
              <w:t>1)</w:t>
            </w:r>
            <w:r>
              <w:rPr>
                <w:szCs w:val="26"/>
              </w:rPr>
              <w:t xml:space="preserve"> </w:t>
            </w:r>
            <w:r w:rsidRPr="00435ECC">
              <w:rPr>
                <w:szCs w:val="26"/>
              </w:rPr>
              <w:t>Обеспечение пожарной безопасности Дальнегорского городского округа</w:t>
            </w:r>
            <w:r>
              <w:rPr>
                <w:szCs w:val="26"/>
              </w:rPr>
              <w:t xml:space="preserve"> на 2015-2019 годы</w:t>
            </w:r>
            <w:r w:rsidR="001639B2">
              <w:rPr>
                <w:szCs w:val="26"/>
              </w:rPr>
              <w:t>;</w:t>
            </w:r>
          </w:p>
          <w:p w:rsidR="00F41089" w:rsidRPr="00435ECC" w:rsidRDefault="00F41089" w:rsidP="00430875">
            <w:pPr>
              <w:jc w:val="left"/>
              <w:rPr>
                <w:szCs w:val="26"/>
              </w:rPr>
            </w:pPr>
            <w:r>
              <w:rPr>
                <w:szCs w:val="26"/>
              </w:rPr>
              <w:t xml:space="preserve">     </w:t>
            </w:r>
            <w:r w:rsidRPr="00435ECC">
              <w:rPr>
                <w:szCs w:val="26"/>
              </w:rPr>
              <w:t>2) Обеспечение общественного порядка, в том числе защита от проявлений терроризма и экстремизма</w:t>
            </w:r>
            <w:r>
              <w:rPr>
                <w:szCs w:val="26"/>
              </w:rPr>
              <w:t xml:space="preserve"> на 2015-2019 годы</w:t>
            </w:r>
            <w:r w:rsidR="001639B2">
              <w:rPr>
                <w:szCs w:val="26"/>
              </w:rPr>
              <w:t>;</w:t>
            </w:r>
          </w:p>
          <w:p w:rsidR="00F41089" w:rsidRPr="00435ECC" w:rsidRDefault="00F41089" w:rsidP="00430875">
            <w:pPr>
              <w:jc w:val="left"/>
              <w:rPr>
                <w:szCs w:val="26"/>
              </w:rPr>
            </w:pPr>
            <w:r>
              <w:rPr>
                <w:szCs w:val="26"/>
              </w:rPr>
              <w:t xml:space="preserve">     </w:t>
            </w:r>
            <w:r w:rsidRPr="00435ECC">
              <w:rPr>
                <w:szCs w:val="26"/>
              </w:rPr>
              <w:t>3</w:t>
            </w:r>
            <w:r>
              <w:rPr>
                <w:szCs w:val="26"/>
              </w:rPr>
              <w:t xml:space="preserve">)Снижение рисков и минимизация последствий чрезвычайных ситуаций мирного и военного времени на 2015-2019 годы </w:t>
            </w:r>
            <w:r w:rsidR="001639B2">
              <w:rPr>
                <w:szCs w:val="26"/>
              </w:rPr>
              <w:t>.</w:t>
            </w:r>
          </w:p>
        </w:tc>
      </w:tr>
      <w:tr w:rsidR="00F41089" w:rsidRPr="00435ECC" w:rsidTr="00302BD2">
        <w:tc>
          <w:tcPr>
            <w:tcW w:w="4219" w:type="dxa"/>
            <w:vAlign w:val="center"/>
          </w:tcPr>
          <w:p w:rsidR="00F41089" w:rsidRPr="00435ECC" w:rsidRDefault="00F41089" w:rsidP="00302BD2">
            <w:pPr>
              <w:rPr>
                <w:szCs w:val="26"/>
              </w:rPr>
            </w:pPr>
            <w:r>
              <w:rPr>
                <w:szCs w:val="26"/>
              </w:rPr>
              <w:t>Отдельные мероприятия</w:t>
            </w:r>
          </w:p>
        </w:tc>
        <w:tc>
          <w:tcPr>
            <w:tcW w:w="5351" w:type="dxa"/>
            <w:vAlign w:val="center"/>
          </w:tcPr>
          <w:p w:rsidR="00F41089" w:rsidRDefault="00F41089" w:rsidP="00430875">
            <w:pPr>
              <w:jc w:val="left"/>
              <w:rPr>
                <w:szCs w:val="26"/>
              </w:rPr>
            </w:pPr>
            <w:r>
              <w:rPr>
                <w:szCs w:val="26"/>
              </w:rPr>
              <w:t xml:space="preserve">     Не предусмотрены</w:t>
            </w:r>
          </w:p>
        </w:tc>
      </w:tr>
      <w:tr w:rsidR="00F41089" w:rsidRPr="00435ECC" w:rsidTr="00302BD2">
        <w:tc>
          <w:tcPr>
            <w:tcW w:w="4219" w:type="dxa"/>
            <w:vAlign w:val="center"/>
          </w:tcPr>
          <w:p w:rsidR="00F41089" w:rsidRPr="00435ECC" w:rsidRDefault="00F41089" w:rsidP="00302BD2">
            <w:pPr>
              <w:rPr>
                <w:szCs w:val="26"/>
              </w:rPr>
            </w:pPr>
            <w:r w:rsidRPr="00435ECC">
              <w:rPr>
                <w:szCs w:val="26"/>
              </w:rPr>
              <w:t>Реквизиты нормативных правовых актов, которыми утверждены государственные программы Российской Федерации, Приморского края</w:t>
            </w:r>
          </w:p>
        </w:tc>
        <w:tc>
          <w:tcPr>
            <w:tcW w:w="5351" w:type="dxa"/>
            <w:vAlign w:val="center"/>
          </w:tcPr>
          <w:p w:rsidR="00F41089" w:rsidRPr="00435ECC" w:rsidRDefault="00F41089" w:rsidP="00430875">
            <w:pPr>
              <w:jc w:val="left"/>
              <w:rPr>
                <w:rStyle w:val="docaccesstitle"/>
                <w:rFonts w:eastAsiaTheme="minorEastAsia"/>
                <w:szCs w:val="26"/>
              </w:rPr>
            </w:pPr>
            <w:r>
              <w:rPr>
                <w:szCs w:val="26"/>
              </w:rPr>
              <w:t xml:space="preserve">     </w:t>
            </w:r>
            <w:r w:rsidRPr="00435ECC">
              <w:rPr>
                <w:szCs w:val="26"/>
              </w:rPr>
              <w:t>Постановление Правительства РФ от 15.04.2014 N 300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F41089" w:rsidRPr="00435ECC" w:rsidRDefault="00F41089" w:rsidP="00430875">
            <w:pPr>
              <w:jc w:val="left"/>
              <w:rPr>
                <w:szCs w:val="26"/>
              </w:rPr>
            </w:pPr>
            <w:r>
              <w:rPr>
                <w:rStyle w:val="docaccesstitle"/>
                <w:rFonts w:eastAsiaTheme="minorEastAsia"/>
                <w:szCs w:val="26"/>
              </w:rPr>
              <w:t xml:space="preserve">     </w:t>
            </w:r>
            <w:r w:rsidRPr="00435ECC">
              <w:rPr>
                <w:rStyle w:val="docaccesstitle"/>
                <w:rFonts w:eastAsiaTheme="minorEastAsia"/>
                <w:szCs w:val="26"/>
              </w:rPr>
              <w:t xml:space="preserve">Постановление Администрации Приморского края от 07.12.2012 N 386-па "Об утверждении государственной программы "Защита населения и территории от чрезвычайных ситуаций, обеспечение </w:t>
            </w:r>
            <w:r w:rsidRPr="00435ECC">
              <w:rPr>
                <w:rStyle w:val="docaccesstitle"/>
                <w:rFonts w:eastAsiaTheme="minorEastAsia"/>
                <w:szCs w:val="26"/>
              </w:rPr>
              <w:lastRenderedPageBreak/>
              <w:t>пожарной безопасности и безопасности людей на водных объектах Приморского края" на 2013 - 2017 годы"</w:t>
            </w:r>
          </w:p>
        </w:tc>
      </w:tr>
      <w:tr w:rsidR="00F41089" w:rsidRPr="00435ECC" w:rsidTr="00302BD2">
        <w:tc>
          <w:tcPr>
            <w:tcW w:w="4219" w:type="dxa"/>
            <w:vAlign w:val="center"/>
          </w:tcPr>
          <w:p w:rsidR="00F41089" w:rsidRPr="00435ECC" w:rsidRDefault="00F41089" w:rsidP="00302BD2">
            <w:pPr>
              <w:rPr>
                <w:szCs w:val="26"/>
              </w:rPr>
            </w:pPr>
            <w:r>
              <w:rPr>
                <w:szCs w:val="26"/>
              </w:rPr>
              <w:lastRenderedPageBreak/>
              <w:t>Цель муниципальной программы</w:t>
            </w:r>
          </w:p>
        </w:tc>
        <w:tc>
          <w:tcPr>
            <w:tcW w:w="5351" w:type="dxa"/>
            <w:vAlign w:val="center"/>
          </w:tcPr>
          <w:p w:rsidR="00F41089" w:rsidRPr="00484AA0" w:rsidRDefault="00F41089" w:rsidP="00430875">
            <w:pPr>
              <w:pStyle w:val="HTML"/>
              <w:jc w:val="left"/>
              <w:rPr>
                <w:sz w:val="25"/>
                <w:szCs w:val="25"/>
              </w:rPr>
            </w:pPr>
            <w:r w:rsidRPr="00484AA0">
              <w:rPr>
                <w:rFonts w:ascii="Times New Roman" w:hAnsi="Times New Roman" w:cs="Times New Roman"/>
                <w:sz w:val="25"/>
                <w:szCs w:val="25"/>
              </w:rPr>
              <w:t xml:space="preserve">     Целью муниципальной программы является  обеспечение безопасности населения и территории городского округа от чрезвычайных ситуаций природного и техногенного характера</w:t>
            </w:r>
            <w:r w:rsidRPr="00484AA0">
              <w:rPr>
                <w:rFonts w:ascii="Times New Roman" w:hAnsi="Times New Roman" w:cs="Times New Roman"/>
                <w:bCs/>
                <w:sz w:val="25"/>
                <w:szCs w:val="25"/>
              </w:rPr>
              <w:t>.</w:t>
            </w:r>
          </w:p>
        </w:tc>
      </w:tr>
      <w:tr w:rsidR="00F41089" w:rsidRPr="00435ECC" w:rsidTr="00302BD2">
        <w:tc>
          <w:tcPr>
            <w:tcW w:w="4219" w:type="dxa"/>
            <w:vAlign w:val="center"/>
          </w:tcPr>
          <w:p w:rsidR="00F41089" w:rsidRDefault="00F41089" w:rsidP="00302BD2">
            <w:pPr>
              <w:rPr>
                <w:szCs w:val="26"/>
              </w:rPr>
            </w:pPr>
            <w:r>
              <w:rPr>
                <w:szCs w:val="26"/>
              </w:rPr>
              <w:t xml:space="preserve">Задачи муниципальной программы </w:t>
            </w:r>
          </w:p>
        </w:tc>
        <w:tc>
          <w:tcPr>
            <w:tcW w:w="5351" w:type="dxa"/>
            <w:vAlign w:val="center"/>
          </w:tcPr>
          <w:p w:rsidR="00F41089" w:rsidRPr="00484AA0" w:rsidRDefault="00F41089" w:rsidP="00430875">
            <w:pPr>
              <w:jc w:val="left"/>
              <w:rPr>
                <w:sz w:val="25"/>
                <w:szCs w:val="25"/>
              </w:rPr>
            </w:pPr>
            <w:r w:rsidRPr="00484AA0">
              <w:rPr>
                <w:sz w:val="25"/>
                <w:szCs w:val="25"/>
              </w:rPr>
              <w:t xml:space="preserve">      Обеспечение пожарной безопасности       </w:t>
            </w:r>
          </w:p>
          <w:p w:rsidR="00F41089" w:rsidRPr="00484AA0" w:rsidRDefault="00F41089" w:rsidP="00430875">
            <w:pPr>
              <w:jc w:val="left"/>
              <w:rPr>
                <w:sz w:val="25"/>
                <w:szCs w:val="25"/>
              </w:rPr>
            </w:pPr>
            <w:r w:rsidRPr="00484AA0">
              <w:rPr>
                <w:sz w:val="25"/>
                <w:szCs w:val="25"/>
              </w:rPr>
              <w:t xml:space="preserve">      Антитеррористическая защищенность населения и территории </w:t>
            </w:r>
          </w:p>
          <w:p w:rsidR="00F41089" w:rsidRPr="00484AA0" w:rsidRDefault="00F41089" w:rsidP="00430875">
            <w:pPr>
              <w:jc w:val="left"/>
              <w:rPr>
                <w:sz w:val="25"/>
                <w:szCs w:val="25"/>
              </w:rPr>
            </w:pPr>
            <w:r w:rsidRPr="00484AA0">
              <w:rPr>
                <w:sz w:val="25"/>
                <w:szCs w:val="25"/>
              </w:rPr>
              <w:t xml:space="preserve">      Снижение последствий от чрезвычайных ситуаций природного и техногенного характера      </w:t>
            </w:r>
          </w:p>
        </w:tc>
      </w:tr>
      <w:tr w:rsidR="00F41089" w:rsidRPr="00435ECC" w:rsidTr="00302BD2">
        <w:tc>
          <w:tcPr>
            <w:tcW w:w="4219" w:type="dxa"/>
            <w:vAlign w:val="center"/>
          </w:tcPr>
          <w:p w:rsidR="00F41089" w:rsidRDefault="00F41089" w:rsidP="00302BD2">
            <w:pPr>
              <w:rPr>
                <w:szCs w:val="26"/>
              </w:rPr>
            </w:pPr>
            <w:r>
              <w:rPr>
                <w:szCs w:val="26"/>
              </w:rPr>
              <w:t xml:space="preserve"> </w:t>
            </w:r>
            <w:r w:rsidRPr="005324FE">
              <w:rPr>
                <w:szCs w:val="26"/>
              </w:rPr>
              <w:t>Целевые индикаторы, показатели муниципальной программы</w:t>
            </w:r>
          </w:p>
        </w:tc>
        <w:tc>
          <w:tcPr>
            <w:tcW w:w="5351" w:type="dxa"/>
            <w:vAlign w:val="center"/>
          </w:tcPr>
          <w:p w:rsidR="00F41089" w:rsidRPr="00551E86" w:rsidRDefault="00F41089" w:rsidP="00430875">
            <w:pPr>
              <w:pStyle w:val="HTML"/>
              <w:jc w:val="left"/>
              <w:rPr>
                <w:rFonts w:ascii="Times New Roman" w:hAnsi="Times New Roman" w:cs="Times New Roman"/>
                <w:sz w:val="25"/>
                <w:szCs w:val="25"/>
              </w:rPr>
            </w:pPr>
            <w:r w:rsidRPr="00484AA0">
              <w:rPr>
                <w:rFonts w:ascii="Times New Roman" w:hAnsi="Times New Roman" w:cs="Times New Roman"/>
                <w:sz w:val="25"/>
                <w:szCs w:val="25"/>
              </w:rPr>
              <w:t xml:space="preserve">      </w:t>
            </w:r>
            <w:r w:rsidRPr="00551E86">
              <w:rPr>
                <w:rFonts w:ascii="Times New Roman" w:hAnsi="Times New Roman" w:cs="Times New Roman"/>
                <w:sz w:val="25"/>
                <w:szCs w:val="25"/>
              </w:rPr>
              <w:t xml:space="preserve">Целевой индикатор: увеличение безопасности от чрезвычайных ситуаций с </w:t>
            </w:r>
            <w:r w:rsidR="001639B2">
              <w:rPr>
                <w:rFonts w:ascii="Times New Roman" w:hAnsi="Times New Roman" w:cs="Times New Roman"/>
                <w:sz w:val="25"/>
                <w:szCs w:val="25"/>
              </w:rPr>
              <w:t>50,9</w:t>
            </w:r>
            <w:r w:rsidRPr="00551E86">
              <w:rPr>
                <w:rFonts w:ascii="Times New Roman" w:hAnsi="Times New Roman" w:cs="Times New Roman"/>
                <w:sz w:val="25"/>
                <w:szCs w:val="25"/>
              </w:rPr>
              <w:t xml:space="preserve">% в 2013 году до </w:t>
            </w:r>
            <w:r w:rsidR="001639B2">
              <w:rPr>
                <w:rFonts w:ascii="Times New Roman" w:hAnsi="Times New Roman" w:cs="Times New Roman"/>
                <w:sz w:val="25"/>
                <w:szCs w:val="25"/>
              </w:rPr>
              <w:t>100</w:t>
            </w:r>
            <w:r w:rsidRPr="00551E86">
              <w:rPr>
                <w:rFonts w:ascii="Times New Roman" w:hAnsi="Times New Roman" w:cs="Times New Roman"/>
                <w:sz w:val="25"/>
                <w:szCs w:val="25"/>
              </w:rPr>
              <w:t>% к 2019 году</w:t>
            </w:r>
          </w:p>
          <w:p w:rsidR="00F41089" w:rsidRPr="00551E86" w:rsidRDefault="00F41089" w:rsidP="00430875">
            <w:pPr>
              <w:pStyle w:val="HTML"/>
              <w:jc w:val="left"/>
              <w:rPr>
                <w:rFonts w:ascii="Times New Roman" w:hAnsi="Times New Roman" w:cs="Times New Roman"/>
                <w:sz w:val="25"/>
                <w:szCs w:val="25"/>
              </w:rPr>
            </w:pPr>
            <w:r w:rsidRPr="00551E86">
              <w:rPr>
                <w:rFonts w:ascii="Times New Roman" w:hAnsi="Times New Roman" w:cs="Times New Roman"/>
                <w:sz w:val="25"/>
                <w:szCs w:val="25"/>
              </w:rPr>
              <w:t xml:space="preserve">     Целевые показатели: </w:t>
            </w:r>
          </w:p>
          <w:p w:rsidR="00F41089" w:rsidRPr="00551E86" w:rsidRDefault="00F41089" w:rsidP="00430875">
            <w:pPr>
              <w:pStyle w:val="HTML"/>
              <w:jc w:val="left"/>
              <w:rPr>
                <w:rFonts w:ascii="Times New Roman" w:hAnsi="Times New Roman" w:cs="Times New Roman"/>
                <w:sz w:val="25"/>
                <w:szCs w:val="25"/>
              </w:rPr>
            </w:pPr>
            <w:r w:rsidRPr="00551E86">
              <w:rPr>
                <w:rFonts w:ascii="Times New Roman" w:hAnsi="Times New Roman" w:cs="Times New Roman"/>
                <w:sz w:val="25"/>
                <w:szCs w:val="25"/>
              </w:rPr>
              <w:t xml:space="preserve">  - проведение мероприятий по обеспечению пожарной безопасности с 21 ед в 2013 году до </w:t>
            </w:r>
            <w:r w:rsidR="001639B2">
              <w:rPr>
                <w:rFonts w:ascii="Times New Roman" w:hAnsi="Times New Roman" w:cs="Times New Roman"/>
                <w:sz w:val="25"/>
                <w:szCs w:val="25"/>
              </w:rPr>
              <w:t>37</w:t>
            </w:r>
            <w:r w:rsidR="00551E86">
              <w:rPr>
                <w:rFonts w:ascii="Times New Roman" w:hAnsi="Times New Roman" w:cs="Times New Roman"/>
                <w:sz w:val="25"/>
                <w:szCs w:val="25"/>
              </w:rPr>
              <w:t xml:space="preserve"> </w:t>
            </w:r>
            <w:r w:rsidRPr="00551E86">
              <w:rPr>
                <w:rFonts w:ascii="Times New Roman" w:hAnsi="Times New Roman" w:cs="Times New Roman"/>
                <w:sz w:val="25"/>
                <w:szCs w:val="25"/>
              </w:rPr>
              <w:t>ед. к 2019 году;</w:t>
            </w:r>
          </w:p>
          <w:p w:rsidR="00551E86" w:rsidRDefault="00F41089" w:rsidP="004308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imes New Roman" w:hAnsi="Times New Roman" w:cs="Times New Roman"/>
                <w:sz w:val="25"/>
                <w:szCs w:val="25"/>
              </w:rPr>
            </w:pPr>
            <w:r w:rsidRPr="00551E86">
              <w:rPr>
                <w:rFonts w:ascii="Times New Roman" w:hAnsi="Times New Roman" w:cs="Times New Roman"/>
                <w:sz w:val="25"/>
                <w:szCs w:val="25"/>
              </w:rPr>
              <w:t xml:space="preserve">  - проведение мероприятий по антитеррористической защищеннос</w:t>
            </w:r>
            <w:r w:rsidR="00551E86">
              <w:rPr>
                <w:rFonts w:ascii="Times New Roman" w:hAnsi="Times New Roman" w:cs="Times New Roman"/>
                <w:sz w:val="25"/>
                <w:szCs w:val="25"/>
              </w:rPr>
              <w:t>ти с 7 ед в</w:t>
            </w:r>
          </w:p>
          <w:p w:rsidR="00F41089" w:rsidRPr="00551E86" w:rsidRDefault="00551E86" w:rsidP="004308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Times New Roman" w:hAnsi="Times New Roman" w:cs="Times New Roman"/>
                <w:sz w:val="25"/>
                <w:szCs w:val="25"/>
              </w:rPr>
            </w:pPr>
            <w:r>
              <w:rPr>
                <w:rFonts w:ascii="Times New Roman" w:hAnsi="Times New Roman" w:cs="Times New Roman"/>
                <w:sz w:val="25"/>
                <w:szCs w:val="25"/>
              </w:rPr>
              <w:t xml:space="preserve"> 2013 году до 1</w:t>
            </w:r>
            <w:r w:rsidR="008D17A8">
              <w:rPr>
                <w:rFonts w:ascii="Times New Roman" w:hAnsi="Times New Roman" w:cs="Times New Roman"/>
                <w:sz w:val="25"/>
                <w:szCs w:val="25"/>
              </w:rPr>
              <w:t>5</w:t>
            </w:r>
            <w:r w:rsidR="00F41089" w:rsidRPr="00551E86">
              <w:rPr>
                <w:rFonts w:ascii="Times New Roman" w:hAnsi="Times New Roman" w:cs="Times New Roman"/>
                <w:sz w:val="25"/>
                <w:szCs w:val="25"/>
              </w:rPr>
              <w:t xml:space="preserve"> ед. к 2019 году;</w:t>
            </w:r>
          </w:p>
          <w:p w:rsidR="00F41089" w:rsidRPr="00484AA0" w:rsidRDefault="00F41089" w:rsidP="00430875">
            <w:pPr>
              <w:pStyle w:val="HTML"/>
              <w:jc w:val="left"/>
              <w:rPr>
                <w:rFonts w:ascii="Times New Roman" w:hAnsi="Times New Roman" w:cs="Times New Roman"/>
                <w:sz w:val="25"/>
                <w:szCs w:val="25"/>
              </w:rPr>
            </w:pPr>
            <w:r w:rsidRPr="00551E86">
              <w:rPr>
                <w:rFonts w:ascii="Times New Roman" w:hAnsi="Times New Roman" w:cs="Times New Roman"/>
                <w:sz w:val="25"/>
                <w:szCs w:val="25"/>
              </w:rPr>
              <w:t xml:space="preserve">  - проведение мероприятий по снижению рисков от ЧС с 0 ед в 2013 году до 3 ед к 2019 году.</w:t>
            </w:r>
          </w:p>
        </w:tc>
      </w:tr>
      <w:tr w:rsidR="00F41089" w:rsidRPr="00435ECC" w:rsidTr="00302BD2">
        <w:tc>
          <w:tcPr>
            <w:tcW w:w="4219" w:type="dxa"/>
            <w:vAlign w:val="center"/>
          </w:tcPr>
          <w:p w:rsidR="00F41089" w:rsidRDefault="00F41089" w:rsidP="00302BD2">
            <w:pPr>
              <w:rPr>
                <w:szCs w:val="26"/>
              </w:rPr>
            </w:pPr>
            <w:r>
              <w:rPr>
                <w:szCs w:val="26"/>
              </w:rPr>
              <w:t>Этапы и сроки реализации муниципальной программы</w:t>
            </w:r>
          </w:p>
        </w:tc>
        <w:tc>
          <w:tcPr>
            <w:tcW w:w="5351" w:type="dxa"/>
            <w:vAlign w:val="center"/>
          </w:tcPr>
          <w:p w:rsidR="00F41089" w:rsidRPr="00484AA0" w:rsidRDefault="00F41089" w:rsidP="00430875">
            <w:pPr>
              <w:pStyle w:val="HTML"/>
              <w:jc w:val="left"/>
              <w:rPr>
                <w:rFonts w:ascii="Times New Roman" w:hAnsi="Times New Roman" w:cs="Times New Roman"/>
                <w:sz w:val="26"/>
                <w:szCs w:val="26"/>
              </w:rPr>
            </w:pPr>
            <w:r w:rsidRPr="00484AA0">
              <w:rPr>
                <w:rFonts w:ascii="Times New Roman" w:hAnsi="Times New Roman" w:cs="Times New Roman"/>
                <w:sz w:val="25"/>
                <w:szCs w:val="25"/>
              </w:rPr>
              <w:t xml:space="preserve">     </w:t>
            </w:r>
            <w:r w:rsidRPr="00484AA0">
              <w:rPr>
                <w:rFonts w:ascii="Times New Roman" w:hAnsi="Times New Roman" w:cs="Times New Roman"/>
                <w:sz w:val="26"/>
                <w:szCs w:val="26"/>
              </w:rPr>
              <w:t>Программа реализуется в один этап в 2015-2019 годы</w:t>
            </w:r>
          </w:p>
        </w:tc>
      </w:tr>
      <w:tr w:rsidR="00F41089" w:rsidRPr="00435ECC" w:rsidTr="00302BD2">
        <w:tc>
          <w:tcPr>
            <w:tcW w:w="4219" w:type="dxa"/>
            <w:vAlign w:val="center"/>
          </w:tcPr>
          <w:p w:rsidR="00F41089" w:rsidRPr="005324FE" w:rsidRDefault="00F41089" w:rsidP="00302BD2">
            <w:pPr>
              <w:rPr>
                <w:szCs w:val="26"/>
              </w:rPr>
            </w:pPr>
            <w:r w:rsidRPr="005324FE">
              <w:rPr>
                <w:szCs w:val="26"/>
              </w:rPr>
              <w:t>Объем средств бюджета Дальнегорского городского округа на финансирование муниципальной программы  и прогнозная оценка привлекаемых на реализацию ее целей средств федерального, краевого бюджетов, внебюджетных источников</w:t>
            </w:r>
          </w:p>
        </w:tc>
        <w:tc>
          <w:tcPr>
            <w:tcW w:w="5351" w:type="dxa"/>
            <w:vAlign w:val="center"/>
          </w:tcPr>
          <w:p w:rsidR="00F41089" w:rsidRPr="00551E86" w:rsidRDefault="00F41089" w:rsidP="00430875">
            <w:pPr>
              <w:tabs>
                <w:tab w:val="left" w:pos="0"/>
              </w:tabs>
              <w:jc w:val="left"/>
              <w:rPr>
                <w:szCs w:val="26"/>
              </w:rPr>
            </w:pPr>
            <w:r w:rsidRPr="00484AA0">
              <w:rPr>
                <w:sz w:val="25"/>
                <w:szCs w:val="25"/>
              </w:rPr>
              <w:t xml:space="preserve">     </w:t>
            </w:r>
            <w:r w:rsidRPr="00484AA0">
              <w:rPr>
                <w:szCs w:val="26"/>
              </w:rPr>
              <w:t xml:space="preserve">Общий объем финансирования муниципальной программы  за счет средств бюджета Дальнегорского городского округа составит </w:t>
            </w:r>
            <w:r w:rsidR="002C40A5">
              <w:rPr>
                <w:szCs w:val="26"/>
              </w:rPr>
              <w:t>35495,1546</w:t>
            </w:r>
            <w:r w:rsidRPr="00551E86">
              <w:rPr>
                <w:szCs w:val="26"/>
              </w:rPr>
              <w:t xml:space="preserve">  тыс.руб</w:t>
            </w:r>
            <w:r w:rsidR="001639B2">
              <w:rPr>
                <w:szCs w:val="26"/>
              </w:rPr>
              <w:t>, в том числе:</w:t>
            </w:r>
          </w:p>
          <w:p w:rsidR="00F41089" w:rsidRPr="00551E86" w:rsidRDefault="00F41089" w:rsidP="00430875">
            <w:pPr>
              <w:tabs>
                <w:tab w:val="left" w:pos="0"/>
              </w:tabs>
              <w:jc w:val="left"/>
              <w:rPr>
                <w:szCs w:val="26"/>
              </w:rPr>
            </w:pPr>
            <w:r w:rsidRPr="00551E86">
              <w:rPr>
                <w:szCs w:val="26"/>
              </w:rPr>
              <w:t xml:space="preserve">2015 год – </w:t>
            </w:r>
            <w:r w:rsidR="005334D6">
              <w:rPr>
                <w:szCs w:val="26"/>
              </w:rPr>
              <w:t>12686,3546</w:t>
            </w:r>
            <w:r w:rsidRPr="00551E86">
              <w:rPr>
                <w:szCs w:val="26"/>
              </w:rPr>
              <w:t xml:space="preserve"> тыс.руб.</w:t>
            </w:r>
            <w:r w:rsidR="001639B2">
              <w:rPr>
                <w:szCs w:val="26"/>
              </w:rPr>
              <w:t>;</w:t>
            </w:r>
          </w:p>
          <w:p w:rsidR="00F41089" w:rsidRPr="00551E86" w:rsidRDefault="00F41089" w:rsidP="00430875">
            <w:pPr>
              <w:tabs>
                <w:tab w:val="left" w:pos="0"/>
              </w:tabs>
              <w:jc w:val="left"/>
              <w:rPr>
                <w:szCs w:val="26"/>
              </w:rPr>
            </w:pPr>
            <w:r w:rsidRPr="00551E86">
              <w:rPr>
                <w:szCs w:val="26"/>
              </w:rPr>
              <w:t xml:space="preserve">2016 год – </w:t>
            </w:r>
            <w:r w:rsidR="00551E86">
              <w:rPr>
                <w:szCs w:val="26"/>
              </w:rPr>
              <w:t>5010,0</w:t>
            </w:r>
            <w:r w:rsidRPr="00551E86">
              <w:rPr>
                <w:szCs w:val="26"/>
              </w:rPr>
              <w:t xml:space="preserve"> тыс.руб.</w:t>
            </w:r>
            <w:r w:rsidR="001639B2">
              <w:rPr>
                <w:szCs w:val="26"/>
              </w:rPr>
              <w:t>;</w:t>
            </w:r>
          </w:p>
          <w:p w:rsidR="00F41089" w:rsidRPr="00551E86" w:rsidRDefault="00F41089" w:rsidP="00430875">
            <w:pPr>
              <w:tabs>
                <w:tab w:val="left" w:pos="0"/>
              </w:tabs>
              <w:jc w:val="left"/>
              <w:rPr>
                <w:szCs w:val="26"/>
              </w:rPr>
            </w:pPr>
            <w:r w:rsidRPr="00551E86">
              <w:rPr>
                <w:szCs w:val="26"/>
              </w:rPr>
              <w:t xml:space="preserve">2017 год – </w:t>
            </w:r>
            <w:r w:rsidR="00551E86">
              <w:rPr>
                <w:szCs w:val="26"/>
              </w:rPr>
              <w:t>5460,0</w:t>
            </w:r>
            <w:r w:rsidRPr="00551E86">
              <w:rPr>
                <w:szCs w:val="26"/>
              </w:rPr>
              <w:t xml:space="preserve"> тыс.руб.</w:t>
            </w:r>
            <w:r w:rsidR="001639B2">
              <w:rPr>
                <w:szCs w:val="26"/>
              </w:rPr>
              <w:t>;</w:t>
            </w:r>
          </w:p>
          <w:p w:rsidR="00F41089" w:rsidRPr="00551E86" w:rsidRDefault="00551E86" w:rsidP="00430875">
            <w:pPr>
              <w:tabs>
                <w:tab w:val="left" w:pos="0"/>
              </w:tabs>
              <w:jc w:val="left"/>
              <w:rPr>
                <w:szCs w:val="26"/>
              </w:rPr>
            </w:pPr>
            <w:r>
              <w:rPr>
                <w:szCs w:val="26"/>
              </w:rPr>
              <w:t>2018 год  - 5460,0</w:t>
            </w:r>
            <w:r w:rsidR="00F41089" w:rsidRPr="00551E86">
              <w:rPr>
                <w:szCs w:val="26"/>
              </w:rPr>
              <w:t>тыс.руб.</w:t>
            </w:r>
            <w:r w:rsidR="001639B2">
              <w:rPr>
                <w:szCs w:val="26"/>
              </w:rPr>
              <w:t>;</w:t>
            </w:r>
          </w:p>
          <w:p w:rsidR="00F41089" w:rsidRPr="00484AA0" w:rsidRDefault="00F41089" w:rsidP="00430875">
            <w:pPr>
              <w:tabs>
                <w:tab w:val="left" w:pos="0"/>
              </w:tabs>
              <w:jc w:val="left"/>
              <w:rPr>
                <w:szCs w:val="26"/>
              </w:rPr>
            </w:pPr>
            <w:r w:rsidRPr="00551E86">
              <w:rPr>
                <w:szCs w:val="26"/>
              </w:rPr>
              <w:t xml:space="preserve">2019 год – </w:t>
            </w:r>
            <w:r w:rsidR="002C40A5">
              <w:rPr>
                <w:szCs w:val="26"/>
              </w:rPr>
              <w:t>6</w:t>
            </w:r>
            <w:r w:rsidR="00F554F9">
              <w:rPr>
                <w:szCs w:val="26"/>
              </w:rPr>
              <w:t>878</w:t>
            </w:r>
            <w:r w:rsidR="00551E86">
              <w:rPr>
                <w:szCs w:val="26"/>
              </w:rPr>
              <w:t>,8</w:t>
            </w:r>
            <w:r w:rsidRPr="00551E86">
              <w:rPr>
                <w:szCs w:val="26"/>
              </w:rPr>
              <w:t xml:space="preserve"> тыс.руб.</w:t>
            </w:r>
          </w:p>
          <w:p w:rsidR="00F41089" w:rsidRPr="00484AA0" w:rsidRDefault="00F41089" w:rsidP="00430875">
            <w:pPr>
              <w:tabs>
                <w:tab w:val="left" w:pos="0"/>
              </w:tabs>
              <w:jc w:val="left"/>
              <w:rPr>
                <w:sz w:val="25"/>
                <w:szCs w:val="25"/>
              </w:rPr>
            </w:pPr>
            <w:r w:rsidRPr="00484AA0">
              <w:rPr>
                <w:szCs w:val="26"/>
              </w:rPr>
              <w:t xml:space="preserve">     Выделение средств федерального, краевого бюджетов, внебюджетных источников на реализацию программы не предусмотрено</w:t>
            </w:r>
            <w:r w:rsidRPr="00484AA0">
              <w:rPr>
                <w:sz w:val="25"/>
                <w:szCs w:val="25"/>
              </w:rPr>
              <w:t>.</w:t>
            </w:r>
          </w:p>
          <w:p w:rsidR="00F41089" w:rsidRPr="00484AA0" w:rsidRDefault="00F41089" w:rsidP="00430875">
            <w:pPr>
              <w:tabs>
                <w:tab w:val="left" w:pos="0"/>
              </w:tabs>
              <w:jc w:val="left"/>
              <w:rPr>
                <w:szCs w:val="26"/>
              </w:rPr>
            </w:pPr>
            <w:r w:rsidRPr="00484AA0">
              <w:rPr>
                <w:sz w:val="25"/>
                <w:szCs w:val="25"/>
              </w:rPr>
              <w:t xml:space="preserve">    </w:t>
            </w:r>
            <w:r w:rsidRPr="00484AA0">
              <w:rPr>
                <w:szCs w:val="26"/>
              </w:rPr>
              <w:t>Выделение дополнительных объемов ресурсов на реализацию муниципальной программы не предусмотрено</w:t>
            </w:r>
          </w:p>
        </w:tc>
      </w:tr>
      <w:tr w:rsidR="00F41089" w:rsidRPr="00435ECC" w:rsidTr="00302BD2">
        <w:tc>
          <w:tcPr>
            <w:tcW w:w="4219" w:type="dxa"/>
            <w:vAlign w:val="center"/>
          </w:tcPr>
          <w:p w:rsidR="00F41089" w:rsidRDefault="00F41089" w:rsidP="00302BD2">
            <w:pPr>
              <w:rPr>
                <w:szCs w:val="26"/>
              </w:rPr>
            </w:pPr>
            <w:r>
              <w:rPr>
                <w:szCs w:val="26"/>
              </w:rPr>
              <w:t>Ожидаемые результаты реализации муниципальной программы</w:t>
            </w:r>
          </w:p>
        </w:tc>
        <w:tc>
          <w:tcPr>
            <w:tcW w:w="5351" w:type="dxa"/>
            <w:vAlign w:val="center"/>
          </w:tcPr>
          <w:p w:rsidR="00F41089" w:rsidRPr="005324FE" w:rsidRDefault="00F41089" w:rsidP="003A706C">
            <w:pPr>
              <w:pStyle w:val="HTML"/>
              <w:jc w:val="left"/>
            </w:pPr>
            <w:r>
              <w:rPr>
                <w:rFonts w:ascii="Times New Roman" w:hAnsi="Times New Roman" w:cs="Times New Roman"/>
                <w:sz w:val="26"/>
                <w:szCs w:val="26"/>
              </w:rPr>
              <w:t xml:space="preserve">     </w:t>
            </w:r>
            <w:r w:rsidRPr="005324FE">
              <w:rPr>
                <w:rFonts w:ascii="Times New Roman" w:hAnsi="Times New Roman" w:cs="Times New Roman"/>
                <w:sz w:val="26"/>
                <w:szCs w:val="26"/>
              </w:rPr>
              <w:t>Реализация муниципальной программы в полном объеме позволит:</w:t>
            </w:r>
            <w:r w:rsidRPr="005324FE">
              <w:t xml:space="preserve"> </w:t>
            </w:r>
          </w:p>
          <w:p w:rsidR="00F41089" w:rsidRPr="00551E86" w:rsidRDefault="00F41089" w:rsidP="003A706C">
            <w:pPr>
              <w:pStyle w:val="HTML"/>
              <w:jc w:val="left"/>
              <w:rPr>
                <w:rFonts w:ascii="Times New Roman" w:hAnsi="Times New Roman" w:cs="Times New Roman"/>
                <w:sz w:val="26"/>
                <w:szCs w:val="26"/>
              </w:rPr>
            </w:pPr>
            <w:r w:rsidRPr="005324FE">
              <w:rPr>
                <w:rFonts w:ascii="Times New Roman" w:hAnsi="Times New Roman" w:cs="Times New Roman"/>
                <w:sz w:val="26"/>
                <w:szCs w:val="26"/>
              </w:rPr>
              <w:t xml:space="preserve">- повысить уровень комплексной безопасности населения, последовательно снизить риски чрезвычайных ситуаций, а </w:t>
            </w:r>
            <w:r w:rsidRPr="005324FE">
              <w:rPr>
                <w:rFonts w:ascii="Times New Roman" w:hAnsi="Times New Roman" w:cs="Times New Roman"/>
                <w:sz w:val="26"/>
                <w:szCs w:val="26"/>
              </w:rPr>
              <w:lastRenderedPageBreak/>
              <w:t>также обеспечить необходимые условия для безопасной жизнедеятельности и устойчивого экономического</w:t>
            </w:r>
            <w:r w:rsidRPr="005324FE">
              <w:rPr>
                <w:rFonts w:ascii="Times New Roman" w:hAnsi="Times New Roman" w:cs="Times New Roman"/>
                <w:sz w:val="26"/>
                <w:szCs w:val="26"/>
              </w:rPr>
              <w:br/>
              <w:t>развития городского округа</w:t>
            </w:r>
            <w:r>
              <w:rPr>
                <w:rFonts w:ascii="Times New Roman" w:hAnsi="Times New Roman" w:cs="Times New Roman"/>
                <w:sz w:val="26"/>
                <w:szCs w:val="26"/>
              </w:rPr>
              <w:t xml:space="preserve"> </w:t>
            </w:r>
            <w:r w:rsidRPr="00551E86">
              <w:rPr>
                <w:rFonts w:ascii="Times New Roman" w:hAnsi="Times New Roman" w:cs="Times New Roman"/>
                <w:sz w:val="26"/>
                <w:szCs w:val="26"/>
              </w:rPr>
              <w:t>до 100%;</w:t>
            </w:r>
          </w:p>
          <w:p w:rsidR="00F41089" w:rsidRDefault="00F41089" w:rsidP="003A706C">
            <w:pPr>
              <w:pStyle w:val="HTML"/>
              <w:jc w:val="left"/>
              <w:rPr>
                <w:rFonts w:ascii="Times New Roman" w:hAnsi="Times New Roman" w:cs="Times New Roman"/>
                <w:sz w:val="26"/>
                <w:szCs w:val="26"/>
              </w:rPr>
            </w:pPr>
            <w:r w:rsidRPr="00551E86">
              <w:rPr>
                <w:rFonts w:ascii="Times New Roman" w:hAnsi="Times New Roman" w:cs="Times New Roman"/>
                <w:sz w:val="26"/>
                <w:szCs w:val="26"/>
              </w:rPr>
              <w:t>- обеспечить пожарную безопасность населенных пунктов городского округа до 100%;</w:t>
            </w:r>
          </w:p>
          <w:p w:rsidR="00F41089" w:rsidRPr="00212D85" w:rsidRDefault="00F41089" w:rsidP="003A706C">
            <w:pPr>
              <w:pStyle w:val="HTML"/>
              <w:jc w:val="left"/>
              <w:rPr>
                <w:rFonts w:ascii="Times New Roman" w:hAnsi="Times New Roman" w:cs="Times New Roman"/>
                <w:sz w:val="26"/>
                <w:szCs w:val="26"/>
              </w:rPr>
            </w:pPr>
            <w:r>
              <w:rPr>
                <w:rFonts w:ascii="Times New Roman" w:hAnsi="Times New Roman" w:cs="Times New Roman"/>
                <w:sz w:val="26"/>
                <w:szCs w:val="26"/>
              </w:rPr>
              <w:t>- подготовить учреждения образования и культуры к новому учебному году, повысить пожарную безопасность и антитеррористическую защищенность данных учреждений до 100%</w:t>
            </w:r>
          </w:p>
        </w:tc>
      </w:tr>
    </w:tbl>
    <w:p w:rsidR="00F41089" w:rsidRDefault="00F41089" w:rsidP="00F41089">
      <w:pPr>
        <w:tabs>
          <w:tab w:val="left" w:pos="6195"/>
        </w:tabs>
        <w:rPr>
          <w:sz w:val="26"/>
          <w:szCs w:val="26"/>
        </w:rPr>
      </w:pPr>
      <w:r>
        <w:rPr>
          <w:sz w:val="26"/>
          <w:szCs w:val="26"/>
        </w:rPr>
        <w:lastRenderedPageBreak/>
        <w:tab/>
      </w:r>
    </w:p>
    <w:p w:rsidR="00F41089" w:rsidRPr="00C84C42" w:rsidRDefault="00F41089" w:rsidP="00F41089">
      <w:pPr>
        <w:pStyle w:val="a4"/>
        <w:numPr>
          <w:ilvl w:val="0"/>
          <w:numId w:val="1"/>
        </w:numPr>
        <w:tabs>
          <w:tab w:val="left" w:pos="6195"/>
        </w:tabs>
        <w:jc w:val="center"/>
        <w:rPr>
          <w:b/>
          <w:sz w:val="26"/>
          <w:szCs w:val="26"/>
        </w:rPr>
      </w:pPr>
      <w:r w:rsidRPr="00C84C42">
        <w:rPr>
          <w:b/>
          <w:sz w:val="26"/>
          <w:szCs w:val="26"/>
        </w:rPr>
        <w:t>Общая характеристика сферы реализации муниципальной программы, в том числе основные проблемы в указанной сфере и прогноз ее развития</w:t>
      </w:r>
    </w:p>
    <w:p w:rsidR="00F41089" w:rsidRPr="006202EF" w:rsidRDefault="00F41089" w:rsidP="00F41089">
      <w:pPr>
        <w:tabs>
          <w:tab w:val="left" w:pos="6195"/>
        </w:tabs>
        <w:rPr>
          <w:b/>
          <w:sz w:val="26"/>
          <w:szCs w:val="26"/>
        </w:rPr>
      </w:pPr>
    </w:p>
    <w:p w:rsidR="00F41089" w:rsidRPr="006202EF" w:rsidRDefault="00F41089" w:rsidP="00F41089">
      <w:pPr>
        <w:widowControl w:val="0"/>
        <w:autoSpaceDE w:val="0"/>
        <w:autoSpaceDN w:val="0"/>
        <w:adjustRightInd w:val="0"/>
        <w:ind w:firstLine="540"/>
        <w:jc w:val="both"/>
        <w:rPr>
          <w:sz w:val="26"/>
          <w:szCs w:val="26"/>
        </w:rPr>
      </w:pPr>
      <w:r w:rsidRPr="006202EF">
        <w:rPr>
          <w:b/>
          <w:sz w:val="26"/>
          <w:szCs w:val="26"/>
        </w:rPr>
        <w:tab/>
      </w:r>
      <w:r w:rsidRPr="006202EF">
        <w:rPr>
          <w:sz w:val="26"/>
          <w:szCs w:val="26"/>
        </w:rPr>
        <w:t>Программа направлена на повышение уровня защиты граждан от чрезвычайных ситуаций природного и техногенного характера, пожарной безопасности, подготовку к выполнению задач гражданской обороны, спасению людей, материальных и культурных ценностей и оказанию помощи населению, пострадавшему в результате чрезвычайных ситуаций, пожаров и террористических актов.</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Согласно государственным докладам о состоянии защиты населения и территорий Российской Федерации от чрезвычайных ситуаций природного и техногенного характера за 2010 - 2014 годы количество опасных природных явлений и крупных техногенных катастроф ежегодно растет.</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Риски природных и техногенных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 xml:space="preserve">Опасным метеорологическим (атмосферным) явлениям и процессам подвержены 30 - 35 процентов территории городского округа, опасные гидрологические явления и процессы наблюдаются на 10 - 35 процентах площади бассейна реки Рудная. </w:t>
      </w:r>
      <w:r>
        <w:rPr>
          <w:sz w:val="26"/>
          <w:szCs w:val="26"/>
        </w:rPr>
        <w:t xml:space="preserve">Три </w:t>
      </w:r>
      <w:r w:rsidRPr="006202EF">
        <w:rPr>
          <w:sz w:val="26"/>
          <w:szCs w:val="26"/>
        </w:rPr>
        <w:t>населенных пункт</w:t>
      </w:r>
      <w:r>
        <w:rPr>
          <w:sz w:val="26"/>
          <w:szCs w:val="26"/>
        </w:rPr>
        <w:t>а городского округа</w:t>
      </w:r>
      <w:r w:rsidRPr="006202EF">
        <w:rPr>
          <w:sz w:val="26"/>
          <w:szCs w:val="26"/>
        </w:rPr>
        <w:t xml:space="preserve"> подвержены воздействиям паводковых явлений.</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 xml:space="preserve">На территории городского округа находится 13 потенциально опасных объектов, содержащих значительные запасы горюче-смазочных материалов, взрывчатых, сильнодействующих ядовитых веществ, </w:t>
      </w:r>
      <w:r>
        <w:rPr>
          <w:sz w:val="26"/>
          <w:szCs w:val="26"/>
        </w:rPr>
        <w:t xml:space="preserve">и </w:t>
      </w:r>
      <w:r w:rsidRPr="006202EF">
        <w:rPr>
          <w:sz w:val="26"/>
          <w:szCs w:val="26"/>
        </w:rPr>
        <w:t>использующих, в ряде случаев, устаревшие технологии и оборудование, способные вызвать техногенные ЧС с тяжелыми последствиями.</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 xml:space="preserve">Данные объекты представляют опасность для здоровья и жизни населения, а также для окружающей природной среды. В зону возможного воздействия поражающих факторов при авариях на этих объектах попадает </w:t>
      </w:r>
      <w:r>
        <w:rPr>
          <w:sz w:val="26"/>
          <w:szCs w:val="26"/>
        </w:rPr>
        <w:t>до</w:t>
      </w:r>
      <w:r w:rsidRPr="006202EF">
        <w:rPr>
          <w:sz w:val="26"/>
          <w:szCs w:val="26"/>
        </w:rPr>
        <w:t xml:space="preserve"> 20 тыс. человек.</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В Дальнегорском городском округе за последние пять лет произошло 3 чрезвычайных ситуаци</w:t>
      </w:r>
      <w:r>
        <w:rPr>
          <w:sz w:val="26"/>
          <w:szCs w:val="26"/>
        </w:rPr>
        <w:t>и</w:t>
      </w:r>
      <w:r w:rsidRPr="006202EF">
        <w:rPr>
          <w:sz w:val="26"/>
          <w:szCs w:val="26"/>
        </w:rPr>
        <w:t xml:space="preserve"> (далее - ЧС), </w:t>
      </w:r>
      <w:r>
        <w:rPr>
          <w:sz w:val="26"/>
          <w:szCs w:val="26"/>
        </w:rPr>
        <w:t xml:space="preserve">установлено </w:t>
      </w:r>
      <w:r w:rsidRPr="006202EF">
        <w:rPr>
          <w:sz w:val="26"/>
          <w:szCs w:val="26"/>
        </w:rPr>
        <w:t>4 режима повышенной готовности. В результате ЧС пострадали около 800 человек, материальный ущерб составил свыше 30,0 млн. рублей.</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требуют развития механизма быстрого реагирования на угрозы.</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Одним из методов решения этой проблемы является создание специальных служб, обеспечивающих оперативную помощь населению.</w:t>
      </w:r>
    </w:p>
    <w:p w:rsidR="00F41089" w:rsidRPr="006202EF" w:rsidRDefault="00C7299F" w:rsidP="00F41089">
      <w:pPr>
        <w:widowControl w:val="0"/>
        <w:autoSpaceDE w:val="0"/>
        <w:autoSpaceDN w:val="0"/>
        <w:adjustRightInd w:val="0"/>
        <w:ind w:firstLine="540"/>
        <w:jc w:val="both"/>
        <w:rPr>
          <w:sz w:val="26"/>
          <w:szCs w:val="26"/>
        </w:rPr>
      </w:pPr>
      <w:hyperlink r:id="rId5" w:history="1">
        <w:r w:rsidR="00F41089" w:rsidRPr="006202EF">
          <w:rPr>
            <w:sz w:val="26"/>
            <w:szCs w:val="26"/>
          </w:rPr>
          <w:t>Указом</w:t>
        </w:r>
      </w:hyperlink>
      <w:r w:rsidR="00F41089" w:rsidRPr="006202EF">
        <w:rPr>
          <w:sz w:val="26"/>
          <w:szCs w:val="26"/>
        </w:rPr>
        <w:t xml:space="preserve"> Президента Российской Федерации от 28 декабря </w:t>
      </w:r>
      <w:smartTag w:uri="urn:schemas-microsoft-com:office:smarttags" w:element="metricconverter">
        <w:smartTagPr>
          <w:attr w:name="ProductID" w:val="2010 г"/>
        </w:smartTagPr>
        <w:r w:rsidR="00F41089" w:rsidRPr="006202EF">
          <w:rPr>
            <w:sz w:val="26"/>
            <w:szCs w:val="26"/>
          </w:rPr>
          <w:t>2010 г</w:t>
        </w:r>
      </w:smartTag>
      <w:r w:rsidR="00F41089" w:rsidRPr="006202EF">
        <w:rPr>
          <w:sz w:val="26"/>
          <w:szCs w:val="26"/>
        </w:rPr>
        <w:t>. N 1632 "О совершенствовании системы обеспечения вызова экстренных оперативных служб на территории Российской Федерации" органам местного самоуправления рекомендовано завершить работу по созданию единых дежурно-диспетчерских служб муниципальных образований, а также обеспечить разработку и принятие нормативных правовых актов, необходимых для создания, развития и организации эксплуатации системы-112.</w:t>
      </w:r>
    </w:p>
    <w:p w:rsidR="00F41089" w:rsidRPr="006202EF" w:rsidRDefault="00C7299F" w:rsidP="00F41089">
      <w:pPr>
        <w:widowControl w:val="0"/>
        <w:autoSpaceDE w:val="0"/>
        <w:autoSpaceDN w:val="0"/>
        <w:adjustRightInd w:val="0"/>
        <w:ind w:firstLine="540"/>
        <w:jc w:val="both"/>
        <w:rPr>
          <w:sz w:val="26"/>
          <w:szCs w:val="26"/>
        </w:rPr>
      </w:pPr>
      <w:hyperlink r:id="rId6" w:history="1">
        <w:r w:rsidR="00F41089" w:rsidRPr="006202EF">
          <w:rPr>
            <w:sz w:val="26"/>
            <w:szCs w:val="26"/>
          </w:rPr>
          <w:t>Положением</w:t>
        </w:r>
      </w:hyperlink>
      <w:r w:rsidR="00F41089" w:rsidRPr="006202EF">
        <w:rPr>
          <w:sz w:val="26"/>
          <w:szCs w:val="26"/>
        </w:rPr>
        <w:t xml:space="preserve"> о системе обеспечения вызова экстренных оперативных служб по единому номеру "112", утвержденным Постановлением Правительства Российской Федерации от 21 ноября </w:t>
      </w:r>
      <w:smartTag w:uri="urn:schemas-microsoft-com:office:smarttags" w:element="metricconverter">
        <w:smartTagPr>
          <w:attr w:name="ProductID" w:val="2011 г"/>
        </w:smartTagPr>
        <w:r w:rsidR="00F41089" w:rsidRPr="006202EF">
          <w:rPr>
            <w:sz w:val="26"/>
            <w:szCs w:val="26"/>
          </w:rPr>
          <w:t>2011 г</w:t>
        </w:r>
      </w:smartTag>
      <w:r w:rsidR="00F41089" w:rsidRPr="006202EF">
        <w:rPr>
          <w:sz w:val="26"/>
          <w:szCs w:val="26"/>
        </w:rPr>
        <w:t>. N 958, определены цели, структура, порядок создания и функционирования системы обеспечения вызова экстренных оперативных служб по единому номеру "112" (далее - система-112), в том числе органами местного самоуправления.</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 xml:space="preserve">В целях реализации указанного </w:t>
      </w:r>
      <w:hyperlink r:id="rId7" w:history="1">
        <w:r w:rsidRPr="006202EF">
          <w:rPr>
            <w:sz w:val="26"/>
            <w:szCs w:val="26"/>
          </w:rPr>
          <w:t>Положения</w:t>
        </w:r>
      </w:hyperlink>
      <w:r w:rsidRPr="006202EF">
        <w:rPr>
          <w:sz w:val="26"/>
          <w:szCs w:val="26"/>
        </w:rPr>
        <w:t xml:space="preserve"> необходимо провести комплекс системно-технических и организационных мероприятий по модернизации сетей связи и дежурно-диспетчерских служб, обеспечивающих возможность приема и обработки вызовов (сообщений о происшествиях) от населения в адрес экстренных оперативных служб.</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 xml:space="preserve">Существует </w:t>
      </w:r>
      <w:r>
        <w:rPr>
          <w:sz w:val="26"/>
          <w:szCs w:val="26"/>
        </w:rPr>
        <w:t xml:space="preserve">также </w:t>
      </w:r>
      <w:r w:rsidRPr="006202EF">
        <w:rPr>
          <w:sz w:val="26"/>
          <w:szCs w:val="26"/>
        </w:rPr>
        <w:t>ряд проблем в области подготовки к ведению гражданской обороны.</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Своевременное доведение до населения информации об опасностях, возникающих при ведении военных действий или вследствие этих действий, а также при возникновении ЧС, является одной из приоритетных задач органов местного самоуправления.</w:t>
      </w:r>
    </w:p>
    <w:p w:rsidR="00F41089" w:rsidRPr="006202EF" w:rsidRDefault="00F41089" w:rsidP="00F41089">
      <w:pPr>
        <w:widowControl w:val="0"/>
        <w:autoSpaceDE w:val="0"/>
        <w:autoSpaceDN w:val="0"/>
        <w:adjustRightInd w:val="0"/>
        <w:ind w:firstLine="540"/>
        <w:jc w:val="both"/>
        <w:rPr>
          <w:sz w:val="26"/>
          <w:szCs w:val="26"/>
        </w:rPr>
      </w:pPr>
      <w:r w:rsidRPr="006202EF">
        <w:rPr>
          <w:sz w:val="26"/>
          <w:szCs w:val="26"/>
        </w:rPr>
        <w:t xml:space="preserve">На территории края активно ведется работа по внедрению системы цифровой электросвязи и цифрового теле-, радиовещания. В связи с этим, возможности существующей региональной автоматизированной системы централизованного оповещения населения (далее - РАСЦО), которая в настоящее время работает по аналоговым каналам передачи данных, уже не смогут обеспечить охват населения оповещением в тех объемах, как это было ранее. Решение этой проблемы может быть осуществлено только внедрением новых инновационных технологий, в частности на </w:t>
      </w:r>
      <w:r>
        <w:rPr>
          <w:sz w:val="26"/>
          <w:szCs w:val="26"/>
        </w:rPr>
        <w:t xml:space="preserve">базе </w:t>
      </w:r>
      <w:r w:rsidRPr="006202EF">
        <w:rPr>
          <w:sz w:val="26"/>
          <w:szCs w:val="26"/>
        </w:rPr>
        <w:t>аппаратуры П-166. Это позволит сопрягать ее с системой цифровой электросвязи и цифрового теле-, радиовещания. Этот путь решения проблемы нашел отражение в Плане реконструкции региональной автоматизированной системы централизованного оповещения населения Приморского края, утвержденном Губернатором края. Его реализация предусмотрена до 2017 года включительно.</w:t>
      </w:r>
    </w:p>
    <w:p w:rsidR="00F41089" w:rsidRDefault="00F41089" w:rsidP="00F41089">
      <w:pPr>
        <w:ind w:firstLine="708"/>
        <w:jc w:val="both"/>
        <w:rPr>
          <w:sz w:val="26"/>
          <w:szCs w:val="26"/>
        </w:rPr>
      </w:pPr>
      <w:r w:rsidRPr="006202EF">
        <w:rPr>
          <w:sz w:val="26"/>
          <w:szCs w:val="26"/>
        </w:rPr>
        <w:t>Нерешенным остается вопрос освежения запасов средств индивидуальной защиты, так как имеющиеся в настоящее время с истек</w:t>
      </w:r>
      <w:r>
        <w:rPr>
          <w:sz w:val="26"/>
          <w:szCs w:val="26"/>
        </w:rPr>
        <w:t>ающими</w:t>
      </w:r>
      <w:r w:rsidRPr="006202EF">
        <w:rPr>
          <w:sz w:val="26"/>
          <w:szCs w:val="26"/>
        </w:rPr>
        <w:t xml:space="preserve"> сроками годности, безвозмездно переданных в 2010 году из мобилизационного резерва в собственность городского округа для обеспечения установленной категории </w:t>
      </w:r>
      <w:r w:rsidRPr="006202EF">
        <w:rPr>
          <w:sz w:val="26"/>
          <w:szCs w:val="26"/>
        </w:rPr>
        <w:lastRenderedPageBreak/>
        <w:t xml:space="preserve">населения </w:t>
      </w:r>
      <w:r>
        <w:rPr>
          <w:sz w:val="26"/>
          <w:szCs w:val="26"/>
        </w:rPr>
        <w:t>городского округа, что не в полной мере позволяет защитить от угроз химического заражения.</w:t>
      </w:r>
      <w:r w:rsidRPr="00DE1ABB">
        <w:rPr>
          <w:sz w:val="26"/>
          <w:szCs w:val="26"/>
        </w:rPr>
        <w:t xml:space="preserve"> </w:t>
      </w:r>
    </w:p>
    <w:p w:rsidR="00F41089" w:rsidRDefault="00F41089" w:rsidP="00F41089">
      <w:pPr>
        <w:ind w:firstLine="708"/>
        <w:jc w:val="both"/>
        <w:rPr>
          <w:sz w:val="26"/>
          <w:szCs w:val="26"/>
        </w:rPr>
      </w:pPr>
      <w:r>
        <w:rPr>
          <w:sz w:val="26"/>
          <w:szCs w:val="26"/>
        </w:rPr>
        <w:t>Основным приоритетом исполнения предусмотренных программных мероприятий является увеличение  пожарной безопасности учреждений культуры, спорта и образования. На протяжении последних трех лет в учреждениях культуры и образования была проведена большая работа по повышению уровня безопасности: установлена автоматическая пожарная сигнализация в школах, частично в детских садах и учреждениях культуры, приобретено необходимое противопожарное оборудование. Однако, данных мероприятий не достаточно для полного решения проблем безопасности как  в области пожарной безопасности так и в области антитеррористической защищенности. Характерными недостатками является: отсутствие автоматической пожарной сигнализации в дошкольных образовательных учреждений и учреждениях культуры, отсутствие управления систем оповещения при пожаре и иных чрезвычайных ситуациях.</w:t>
      </w:r>
    </w:p>
    <w:p w:rsidR="00F41089" w:rsidRDefault="00F41089" w:rsidP="00F41089">
      <w:pPr>
        <w:ind w:firstLine="708"/>
        <w:jc w:val="both"/>
        <w:rPr>
          <w:sz w:val="26"/>
          <w:szCs w:val="26"/>
        </w:rPr>
      </w:pPr>
      <w:r w:rsidRPr="006202EF">
        <w:rPr>
          <w:sz w:val="26"/>
          <w:szCs w:val="26"/>
        </w:rPr>
        <w:t xml:space="preserve">Существует </w:t>
      </w:r>
      <w:r>
        <w:rPr>
          <w:sz w:val="26"/>
          <w:szCs w:val="26"/>
        </w:rPr>
        <w:t xml:space="preserve">также </w:t>
      </w:r>
      <w:r w:rsidRPr="006202EF">
        <w:rPr>
          <w:sz w:val="26"/>
          <w:szCs w:val="26"/>
        </w:rPr>
        <w:t>ряд системных проблем в сфере защиты населения и территории от чрезвычайных ситуаций, обеспечения пожарной безопасности, в том числе:</w:t>
      </w:r>
    </w:p>
    <w:p w:rsidR="00F41089" w:rsidRPr="006202EF" w:rsidRDefault="00F41089" w:rsidP="00F41089">
      <w:pPr>
        <w:jc w:val="both"/>
        <w:rPr>
          <w:sz w:val="26"/>
          <w:szCs w:val="26"/>
        </w:rPr>
      </w:pPr>
      <w:r w:rsidRPr="006202EF">
        <w:rPr>
          <w:sz w:val="26"/>
          <w:szCs w:val="26"/>
        </w:rPr>
        <w:tab/>
        <w:t>отсутствие муниципального аварийно-спасательного формирования, привлекаемого на ликвидацию последствий чрезвычайных ситуаций природного и техногенного характера</w:t>
      </w:r>
      <w:r>
        <w:rPr>
          <w:sz w:val="26"/>
          <w:szCs w:val="26"/>
        </w:rPr>
        <w:t xml:space="preserve"> (по данному вопросу Управлением надзорной деятельности ГУ МЧС России по Приморскому краю неоднократно выносились предписания)</w:t>
      </w:r>
      <w:r w:rsidRPr="006202EF">
        <w:rPr>
          <w:sz w:val="26"/>
          <w:szCs w:val="26"/>
        </w:rPr>
        <w:t>;</w:t>
      </w:r>
    </w:p>
    <w:p w:rsidR="00F41089" w:rsidRPr="006202EF" w:rsidRDefault="00F41089" w:rsidP="00F41089">
      <w:pPr>
        <w:jc w:val="both"/>
        <w:rPr>
          <w:sz w:val="26"/>
          <w:szCs w:val="26"/>
        </w:rPr>
      </w:pPr>
      <w:r w:rsidRPr="006202EF">
        <w:rPr>
          <w:sz w:val="26"/>
          <w:szCs w:val="26"/>
        </w:rPr>
        <w:tab/>
        <w:t>отсутствие комплексной системы оповещения населения при угрозе и (или) возникновении чрезвычайных ситуаций;</w:t>
      </w:r>
    </w:p>
    <w:p w:rsidR="00F41089" w:rsidRPr="006202EF" w:rsidRDefault="00F41089" w:rsidP="00F41089">
      <w:pPr>
        <w:jc w:val="both"/>
        <w:rPr>
          <w:sz w:val="26"/>
          <w:szCs w:val="26"/>
        </w:rPr>
      </w:pPr>
      <w:r w:rsidRPr="006202EF">
        <w:rPr>
          <w:sz w:val="26"/>
          <w:szCs w:val="26"/>
        </w:rPr>
        <w:tab/>
        <w:t>недостаточное обеспечение пожарной безопасности населенных пунктов</w:t>
      </w:r>
      <w:r>
        <w:rPr>
          <w:sz w:val="26"/>
          <w:szCs w:val="26"/>
        </w:rPr>
        <w:t>.</w:t>
      </w:r>
      <w:r>
        <w:rPr>
          <w:sz w:val="26"/>
          <w:szCs w:val="26"/>
        </w:rPr>
        <w:tab/>
      </w:r>
    </w:p>
    <w:p w:rsidR="00F41089" w:rsidRPr="006202EF" w:rsidRDefault="00F41089" w:rsidP="00F41089">
      <w:pPr>
        <w:ind w:firstLine="708"/>
        <w:jc w:val="both"/>
        <w:rPr>
          <w:sz w:val="26"/>
          <w:szCs w:val="26"/>
        </w:rPr>
      </w:pPr>
      <w:r>
        <w:rPr>
          <w:sz w:val="26"/>
          <w:szCs w:val="26"/>
        </w:rPr>
        <w:t>О</w:t>
      </w:r>
      <w:r w:rsidRPr="006202EF">
        <w:rPr>
          <w:sz w:val="26"/>
          <w:szCs w:val="26"/>
        </w:rPr>
        <w:t xml:space="preserve">риентация Программы направлена на продвижение и ускоренную реализацию современных технологий безопасного развития городского округа, таких как обеспечение первичных мер пожарной безопасности, снижение риска и уменьшение последствий природных и техногенных катастроф и создание системы жизнеобеспечения и защиты населения. </w:t>
      </w:r>
    </w:p>
    <w:p w:rsidR="00F41089" w:rsidRPr="006202EF" w:rsidRDefault="00F41089" w:rsidP="00F41089">
      <w:pPr>
        <w:ind w:left="709" w:hanging="709"/>
        <w:jc w:val="both"/>
        <w:rPr>
          <w:sz w:val="26"/>
          <w:szCs w:val="26"/>
        </w:rPr>
      </w:pPr>
      <w:r w:rsidRPr="006202EF">
        <w:rPr>
          <w:sz w:val="26"/>
          <w:szCs w:val="26"/>
        </w:rPr>
        <w:tab/>
        <w:t>Реализация муниципальной программы в полном объеме позволит:</w:t>
      </w:r>
    </w:p>
    <w:p w:rsidR="00F41089" w:rsidRPr="005324FE" w:rsidRDefault="00F41089" w:rsidP="00F41089">
      <w:pPr>
        <w:pStyle w:val="HTML"/>
        <w:jc w:val="both"/>
        <w:rPr>
          <w:rFonts w:ascii="Times New Roman" w:hAnsi="Times New Roman" w:cs="Times New Roman"/>
          <w:sz w:val="26"/>
          <w:szCs w:val="26"/>
        </w:rPr>
      </w:pPr>
      <w:r>
        <w:rPr>
          <w:rFonts w:ascii="Times New Roman" w:hAnsi="Times New Roman" w:cs="Times New Roman"/>
          <w:sz w:val="26"/>
          <w:szCs w:val="26"/>
        </w:rPr>
        <w:tab/>
      </w:r>
      <w:r w:rsidRPr="005324FE">
        <w:rPr>
          <w:rFonts w:ascii="Times New Roman" w:hAnsi="Times New Roman" w:cs="Times New Roman"/>
          <w:sz w:val="26"/>
          <w:szCs w:val="26"/>
        </w:rPr>
        <w:t>- повысить уровень комплексной безопасности населения, последовательно снизить риски чрезвычайных ситуаций, а также обеспечить необходимые условия для безопасной жизнедеятельности и устойчивого экономического</w:t>
      </w:r>
      <w:r>
        <w:rPr>
          <w:rFonts w:ascii="Times New Roman" w:hAnsi="Times New Roman" w:cs="Times New Roman"/>
          <w:sz w:val="26"/>
          <w:szCs w:val="26"/>
        </w:rPr>
        <w:t xml:space="preserve"> развития г</w:t>
      </w:r>
      <w:r w:rsidRPr="005324FE">
        <w:rPr>
          <w:rFonts w:ascii="Times New Roman" w:hAnsi="Times New Roman" w:cs="Times New Roman"/>
          <w:sz w:val="26"/>
          <w:szCs w:val="26"/>
        </w:rPr>
        <w:t>ородского округа;</w:t>
      </w:r>
    </w:p>
    <w:p w:rsidR="00F41089" w:rsidRDefault="00F41089" w:rsidP="00F41089">
      <w:pPr>
        <w:pStyle w:val="HTML"/>
        <w:jc w:val="both"/>
        <w:rPr>
          <w:rFonts w:ascii="Times New Roman" w:hAnsi="Times New Roman" w:cs="Times New Roman"/>
          <w:sz w:val="26"/>
          <w:szCs w:val="26"/>
        </w:rPr>
      </w:pPr>
      <w:r>
        <w:rPr>
          <w:rFonts w:ascii="Times New Roman" w:hAnsi="Times New Roman" w:cs="Times New Roman"/>
          <w:sz w:val="26"/>
          <w:szCs w:val="26"/>
        </w:rPr>
        <w:tab/>
      </w:r>
      <w:r w:rsidRPr="005324FE">
        <w:rPr>
          <w:rFonts w:ascii="Times New Roman" w:hAnsi="Times New Roman" w:cs="Times New Roman"/>
          <w:sz w:val="26"/>
          <w:szCs w:val="26"/>
        </w:rPr>
        <w:t xml:space="preserve">- </w:t>
      </w:r>
      <w:r>
        <w:rPr>
          <w:rFonts w:ascii="Times New Roman" w:hAnsi="Times New Roman" w:cs="Times New Roman"/>
          <w:sz w:val="26"/>
          <w:szCs w:val="26"/>
        </w:rPr>
        <w:t>обеспечить пожарную безопасность населенных пунктов городского округа;</w:t>
      </w:r>
    </w:p>
    <w:p w:rsidR="00F41089" w:rsidRDefault="00F41089" w:rsidP="00F41089">
      <w:pPr>
        <w:pStyle w:val="HTML"/>
        <w:tabs>
          <w:tab w:val="clear" w:pos="916"/>
          <w:tab w:val="left" w:pos="0"/>
        </w:tabs>
        <w:ind w:firstLine="709"/>
        <w:jc w:val="both"/>
        <w:rPr>
          <w:rFonts w:ascii="Times New Roman" w:hAnsi="Times New Roman" w:cs="Times New Roman"/>
          <w:sz w:val="26"/>
          <w:szCs w:val="26"/>
        </w:rPr>
      </w:pPr>
      <w:r>
        <w:rPr>
          <w:rFonts w:ascii="Times New Roman" w:hAnsi="Times New Roman" w:cs="Times New Roman"/>
          <w:sz w:val="26"/>
          <w:szCs w:val="26"/>
        </w:rPr>
        <w:t>- подготовить учреждения образования, культуры и спорта к новому учебному году, повысить пожарную безопасность и антитеррористическую защищенность данных учреждений</w:t>
      </w:r>
    </w:p>
    <w:p w:rsidR="00F41089" w:rsidRDefault="00F41089" w:rsidP="00F41089">
      <w:pPr>
        <w:pStyle w:val="HTML"/>
        <w:tabs>
          <w:tab w:val="clear" w:pos="916"/>
          <w:tab w:val="left" w:pos="0"/>
        </w:tabs>
        <w:ind w:firstLine="709"/>
        <w:jc w:val="both"/>
        <w:rPr>
          <w:sz w:val="26"/>
          <w:szCs w:val="26"/>
        </w:rPr>
      </w:pPr>
    </w:p>
    <w:p w:rsidR="00F41089" w:rsidRPr="002A41C5" w:rsidRDefault="00F41089" w:rsidP="00F41089">
      <w:pPr>
        <w:pStyle w:val="a4"/>
        <w:numPr>
          <w:ilvl w:val="0"/>
          <w:numId w:val="1"/>
        </w:numPr>
        <w:jc w:val="center"/>
        <w:rPr>
          <w:b/>
          <w:sz w:val="26"/>
          <w:szCs w:val="26"/>
        </w:rPr>
      </w:pPr>
      <w:r w:rsidRPr="002A41C5">
        <w:rPr>
          <w:b/>
          <w:sz w:val="26"/>
          <w:szCs w:val="26"/>
        </w:rPr>
        <w:t>Приоритеты муниципальной политики Дальнегорского городского округа в сфере реализации муниципальной программы, цели и задачи муниципальной программы</w:t>
      </w:r>
    </w:p>
    <w:p w:rsidR="00F41089" w:rsidRPr="002A41C5" w:rsidRDefault="00F41089" w:rsidP="00F41089">
      <w:pPr>
        <w:tabs>
          <w:tab w:val="left" w:pos="0"/>
        </w:tabs>
        <w:jc w:val="both"/>
        <w:rPr>
          <w:sz w:val="26"/>
          <w:szCs w:val="26"/>
        </w:rPr>
      </w:pPr>
    </w:p>
    <w:p w:rsidR="00F41089" w:rsidRPr="002A41C5" w:rsidRDefault="00F41089" w:rsidP="00F41089">
      <w:pPr>
        <w:pStyle w:val="HTML"/>
        <w:jc w:val="both"/>
        <w:rPr>
          <w:rFonts w:ascii="Times New Roman" w:hAnsi="Times New Roman" w:cs="Times New Roman"/>
          <w:sz w:val="26"/>
          <w:szCs w:val="26"/>
        </w:rPr>
      </w:pPr>
      <w:r>
        <w:rPr>
          <w:rFonts w:ascii="Times New Roman" w:hAnsi="Times New Roman" w:cs="Times New Roman"/>
          <w:sz w:val="26"/>
          <w:szCs w:val="26"/>
        </w:rPr>
        <w:tab/>
      </w:r>
      <w:r w:rsidRPr="002A41C5">
        <w:rPr>
          <w:rFonts w:ascii="Times New Roman" w:hAnsi="Times New Roman" w:cs="Times New Roman"/>
          <w:sz w:val="26"/>
          <w:szCs w:val="26"/>
        </w:rPr>
        <w:t xml:space="preserve">Приоритеты </w:t>
      </w:r>
      <w:r>
        <w:rPr>
          <w:rFonts w:ascii="Times New Roman" w:hAnsi="Times New Roman" w:cs="Times New Roman"/>
          <w:sz w:val="26"/>
          <w:szCs w:val="26"/>
        </w:rPr>
        <w:t>муниципальной</w:t>
      </w:r>
      <w:r w:rsidRPr="002A41C5">
        <w:rPr>
          <w:rFonts w:ascii="Times New Roman" w:hAnsi="Times New Roman" w:cs="Times New Roman"/>
          <w:sz w:val="26"/>
          <w:szCs w:val="26"/>
        </w:rPr>
        <w:t xml:space="preserve"> политики в сфере</w:t>
      </w:r>
      <w:r>
        <w:rPr>
          <w:rFonts w:ascii="Times New Roman" w:hAnsi="Times New Roman" w:cs="Times New Roman"/>
          <w:sz w:val="26"/>
          <w:szCs w:val="26"/>
        </w:rPr>
        <w:t xml:space="preserve"> </w:t>
      </w:r>
      <w:r w:rsidRPr="002A41C5">
        <w:rPr>
          <w:rFonts w:ascii="Times New Roman" w:hAnsi="Times New Roman" w:cs="Times New Roman"/>
          <w:sz w:val="26"/>
          <w:szCs w:val="26"/>
        </w:rPr>
        <w:t xml:space="preserve">безопасности на период до </w:t>
      </w:r>
      <w:r>
        <w:rPr>
          <w:rFonts w:ascii="Times New Roman" w:hAnsi="Times New Roman" w:cs="Times New Roman"/>
          <w:sz w:val="26"/>
          <w:szCs w:val="26"/>
        </w:rPr>
        <w:t>2019</w:t>
      </w:r>
      <w:r w:rsidRPr="002A41C5">
        <w:rPr>
          <w:rFonts w:ascii="Times New Roman" w:hAnsi="Times New Roman" w:cs="Times New Roman"/>
          <w:sz w:val="26"/>
          <w:szCs w:val="26"/>
        </w:rPr>
        <w:t xml:space="preserve"> года  сформированы с учетом целей и</w:t>
      </w:r>
      <w:r>
        <w:rPr>
          <w:rFonts w:ascii="Times New Roman" w:hAnsi="Times New Roman" w:cs="Times New Roman"/>
          <w:sz w:val="26"/>
          <w:szCs w:val="26"/>
        </w:rPr>
        <w:t xml:space="preserve"> </w:t>
      </w:r>
      <w:r w:rsidRPr="002A41C5">
        <w:rPr>
          <w:rFonts w:ascii="Times New Roman" w:hAnsi="Times New Roman" w:cs="Times New Roman"/>
          <w:sz w:val="26"/>
          <w:szCs w:val="26"/>
        </w:rPr>
        <w:t>з</w:t>
      </w:r>
      <w:r>
        <w:rPr>
          <w:rFonts w:ascii="Times New Roman" w:hAnsi="Times New Roman" w:cs="Times New Roman"/>
          <w:sz w:val="26"/>
          <w:szCs w:val="26"/>
        </w:rPr>
        <w:t xml:space="preserve">адач, поставленных в следующих </w:t>
      </w:r>
      <w:r w:rsidRPr="002A41C5">
        <w:rPr>
          <w:rFonts w:ascii="Times New Roman" w:hAnsi="Times New Roman" w:cs="Times New Roman"/>
          <w:sz w:val="26"/>
          <w:szCs w:val="26"/>
        </w:rPr>
        <w:t xml:space="preserve"> документах федерального</w:t>
      </w:r>
      <w:r>
        <w:rPr>
          <w:rFonts w:ascii="Times New Roman" w:hAnsi="Times New Roman" w:cs="Times New Roman"/>
          <w:sz w:val="26"/>
          <w:szCs w:val="26"/>
        </w:rPr>
        <w:t xml:space="preserve"> </w:t>
      </w:r>
      <w:r w:rsidRPr="002A41C5">
        <w:rPr>
          <w:rFonts w:ascii="Times New Roman" w:hAnsi="Times New Roman" w:cs="Times New Roman"/>
          <w:sz w:val="26"/>
          <w:szCs w:val="26"/>
        </w:rPr>
        <w:t>уровня:</w:t>
      </w:r>
    </w:p>
    <w:p w:rsidR="00F41089" w:rsidRPr="002A41C5"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Pr="002A41C5">
        <w:rPr>
          <w:rFonts w:ascii="Times New Roman" w:hAnsi="Times New Roman" w:cs="Times New Roman"/>
          <w:sz w:val="26"/>
          <w:szCs w:val="26"/>
        </w:rPr>
        <w:t>Концепция долгосрочного социально-экономического развития</w:t>
      </w:r>
      <w:r>
        <w:rPr>
          <w:rFonts w:ascii="Times New Roman" w:hAnsi="Times New Roman" w:cs="Times New Roman"/>
          <w:sz w:val="26"/>
          <w:szCs w:val="26"/>
        </w:rPr>
        <w:t xml:space="preserve"> </w:t>
      </w:r>
      <w:r w:rsidRPr="002A41C5">
        <w:rPr>
          <w:rFonts w:ascii="Times New Roman" w:hAnsi="Times New Roman" w:cs="Times New Roman"/>
          <w:sz w:val="26"/>
          <w:szCs w:val="26"/>
        </w:rPr>
        <w:t>Российской Федерации на период до 2020 года (утверждена  распоряжением</w:t>
      </w:r>
      <w:r>
        <w:rPr>
          <w:rFonts w:ascii="Times New Roman" w:hAnsi="Times New Roman" w:cs="Times New Roman"/>
          <w:sz w:val="26"/>
          <w:szCs w:val="26"/>
        </w:rPr>
        <w:t xml:space="preserve"> </w:t>
      </w:r>
      <w:r w:rsidRPr="002A41C5">
        <w:rPr>
          <w:rFonts w:ascii="Times New Roman" w:hAnsi="Times New Roman" w:cs="Times New Roman"/>
          <w:sz w:val="26"/>
          <w:szCs w:val="26"/>
        </w:rPr>
        <w:t>Правительства Российской Федерации от 17 ноября 2008 г. N 1662-р);</w:t>
      </w:r>
    </w:p>
    <w:p w:rsidR="00F41089" w:rsidRPr="002A41C5"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t xml:space="preserve">     </w:t>
      </w:r>
      <w:r>
        <w:rPr>
          <w:rFonts w:ascii="Times New Roman" w:hAnsi="Times New Roman" w:cs="Times New Roman"/>
          <w:sz w:val="26"/>
          <w:szCs w:val="26"/>
        </w:rPr>
        <w:tab/>
      </w:r>
      <w:r w:rsidRPr="002A41C5">
        <w:rPr>
          <w:rFonts w:ascii="Times New Roman" w:hAnsi="Times New Roman" w:cs="Times New Roman"/>
          <w:sz w:val="26"/>
          <w:szCs w:val="26"/>
        </w:rPr>
        <w:t>Концепция противодействия терроризму в</w:t>
      </w:r>
      <w:r>
        <w:rPr>
          <w:rFonts w:ascii="Times New Roman" w:hAnsi="Times New Roman" w:cs="Times New Roman"/>
          <w:sz w:val="26"/>
          <w:szCs w:val="26"/>
        </w:rPr>
        <w:t xml:space="preserve"> Российской </w:t>
      </w:r>
      <w:r w:rsidRPr="002A41C5">
        <w:rPr>
          <w:rFonts w:ascii="Times New Roman" w:hAnsi="Times New Roman" w:cs="Times New Roman"/>
          <w:sz w:val="26"/>
          <w:szCs w:val="26"/>
        </w:rPr>
        <w:t>Федерации</w:t>
      </w:r>
      <w:r>
        <w:rPr>
          <w:rFonts w:ascii="Times New Roman" w:hAnsi="Times New Roman" w:cs="Times New Roman"/>
          <w:sz w:val="26"/>
          <w:szCs w:val="26"/>
        </w:rPr>
        <w:t xml:space="preserve"> </w:t>
      </w:r>
      <w:r w:rsidRPr="002A41C5">
        <w:rPr>
          <w:rFonts w:ascii="Times New Roman" w:hAnsi="Times New Roman" w:cs="Times New Roman"/>
          <w:sz w:val="26"/>
          <w:szCs w:val="26"/>
        </w:rPr>
        <w:t>(утверждена Президентом Российской Федерации 05 октября 2009 г.);</w:t>
      </w:r>
    </w:p>
    <w:p w:rsidR="00F41089" w:rsidRPr="002A41C5" w:rsidRDefault="00F41089" w:rsidP="00F41089">
      <w:pPr>
        <w:pStyle w:val="HTML"/>
        <w:jc w:val="both"/>
        <w:rPr>
          <w:rFonts w:ascii="Times New Roman" w:hAnsi="Times New Roman" w:cs="Times New Roman"/>
          <w:sz w:val="26"/>
          <w:szCs w:val="26"/>
        </w:rPr>
      </w:pPr>
      <w:r>
        <w:rPr>
          <w:rFonts w:ascii="Times New Roman" w:hAnsi="Times New Roman" w:cs="Times New Roman"/>
          <w:sz w:val="26"/>
          <w:szCs w:val="26"/>
        </w:rPr>
        <w:tab/>
      </w:r>
      <w:r w:rsidRPr="002A41C5">
        <w:rPr>
          <w:rFonts w:ascii="Times New Roman" w:hAnsi="Times New Roman" w:cs="Times New Roman"/>
          <w:sz w:val="26"/>
          <w:szCs w:val="26"/>
        </w:rPr>
        <w:t>Концепция Федеральной целевой программы "Создание системы</w:t>
      </w:r>
      <w:r>
        <w:rPr>
          <w:rFonts w:ascii="Times New Roman" w:hAnsi="Times New Roman" w:cs="Times New Roman"/>
          <w:sz w:val="26"/>
          <w:szCs w:val="26"/>
        </w:rPr>
        <w:t xml:space="preserve"> </w:t>
      </w:r>
      <w:r w:rsidRPr="002A41C5">
        <w:rPr>
          <w:rFonts w:ascii="Times New Roman" w:hAnsi="Times New Roman" w:cs="Times New Roman"/>
          <w:sz w:val="26"/>
          <w:szCs w:val="26"/>
        </w:rPr>
        <w:t>обеспечения вызова экстренных  оперативных служб по</w:t>
      </w:r>
      <w:r>
        <w:rPr>
          <w:rFonts w:ascii="Times New Roman" w:hAnsi="Times New Roman" w:cs="Times New Roman"/>
          <w:sz w:val="26"/>
          <w:szCs w:val="26"/>
        </w:rPr>
        <w:t xml:space="preserve"> </w:t>
      </w:r>
      <w:r w:rsidRPr="002A41C5">
        <w:rPr>
          <w:rFonts w:ascii="Times New Roman" w:hAnsi="Times New Roman" w:cs="Times New Roman"/>
          <w:sz w:val="26"/>
          <w:szCs w:val="26"/>
        </w:rPr>
        <w:t>единому  номеру</w:t>
      </w:r>
      <w:r>
        <w:rPr>
          <w:rFonts w:ascii="Times New Roman" w:hAnsi="Times New Roman" w:cs="Times New Roman"/>
          <w:sz w:val="26"/>
          <w:szCs w:val="26"/>
        </w:rPr>
        <w:t xml:space="preserve"> </w:t>
      </w:r>
      <w:r w:rsidRPr="002A41C5">
        <w:rPr>
          <w:rFonts w:ascii="Times New Roman" w:hAnsi="Times New Roman" w:cs="Times New Roman"/>
          <w:sz w:val="26"/>
          <w:szCs w:val="26"/>
        </w:rPr>
        <w:t xml:space="preserve">"112"  в  Российской  Федерации на </w:t>
      </w:r>
      <w:r>
        <w:rPr>
          <w:rFonts w:ascii="Times New Roman" w:hAnsi="Times New Roman" w:cs="Times New Roman"/>
          <w:sz w:val="26"/>
          <w:szCs w:val="26"/>
        </w:rPr>
        <w:t>2</w:t>
      </w:r>
      <w:r w:rsidRPr="002A41C5">
        <w:rPr>
          <w:rFonts w:ascii="Times New Roman" w:hAnsi="Times New Roman" w:cs="Times New Roman"/>
          <w:sz w:val="26"/>
          <w:szCs w:val="26"/>
        </w:rPr>
        <w:t>012-2017 годы" (утверждена</w:t>
      </w:r>
      <w:r>
        <w:rPr>
          <w:rFonts w:ascii="Times New Roman" w:hAnsi="Times New Roman" w:cs="Times New Roman"/>
          <w:sz w:val="26"/>
          <w:szCs w:val="26"/>
        </w:rPr>
        <w:t xml:space="preserve"> </w:t>
      </w:r>
      <w:r w:rsidRPr="002A41C5">
        <w:rPr>
          <w:rFonts w:ascii="Times New Roman" w:hAnsi="Times New Roman" w:cs="Times New Roman"/>
          <w:sz w:val="26"/>
          <w:szCs w:val="26"/>
        </w:rPr>
        <w:t>распоряжением Правительства Российской Федерации  от  04  мая  2012 г.</w:t>
      </w:r>
      <w:r>
        <w:rPr>
          <w:rFonts w:ascii="Times New Roman" w:hAnsi="Times New Roman" w:cs="Times New Roman"/>
          <w:sz w:val="26"/>
          <w:szCs w:val="26"/>
        </w:rPr>
        <w:t xml:space="preserve"> </w:t>
      </w:r>
      <w:r w:rsidRPr="002A41C5">
        <w:rPr>
          <w:rFonts w:ascii="Times New Roman" w:hAnsi="Times New Roman" w:cs="Times New Roman"/>
          <w:sz w:val="26"/>
          <w:szCs w:val="26"/>
        </w:rPr>
        <w:t>N 716-р);</w:t>
      </w:r>
    </w:p>
    <w:p w:rsidR="00F41089" w:rsidRPr="002A41C5"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t xml:space="preserve">    </w:t>
      </w:r>
      <w:r>
        <w:rPr>
          <w:rFonts w:ascii="Times New Roman" w:hAnsi="Times New Roman" w:cs="Times New Roman"/>
          <w:sz w:val="26"/>
          <w:szCs w:val="26"/>
        </w:rPr>
        <w:tab/>
      </w:r>
      <w:r w:rsidRPr="002A41C5">
        <w:rPr>
          <w:rFonts w:ascii="Times New Roman" w:hAnsi="Times New Roman" w:cs="Times New Roman"/>
          <w:sz w:val="26"/>
          <w:szCs w:val="26"/>
        </w:rPr>
        <w:t>Концепция Федеральной целевой программы "Снижение рисков и</w:t>
      </w:r>
      <w:r>
        <w:rPr>
          <w:rFonts w:ascii="Times New Roman" w:hAnsi="Times New Roman" w:cs="Times New Roman"/>
          <w:sz w:val="26"/>
          <w:szCs w:val="26"/>
        </w:rPr>
        <w:t xml:space="preserve"> </w:t>
      </w:r>
      <w:r w:rsidRPr="002A41C5">
        <w:rPr>
          <w:rFonts w:ascii="Times New Roman" w:hAnsi="Times New Roman" w:cs="Times New Roman"/>
          <w:sz w:val="26"/>
          <w:szCs w:val="26"/>
        </w:rPr>
        <w:t>смягчение последствий чрезвычайных ситуаций природного и техногенного</w:t>
      </w:r>
      <w:r>
        <w:rPr>
          <w:rFonts w:ascii="Times New Roman" w:hAnsi="Times New Roman" w:cs="Times New Roman"/>
          <w:sz w:val="26"/>
          <w:szCs w:val="26"/>
        </w:rPr>
        <w:t xml:space="preserve"> </w:t>
      </w:r>
      <w:r w:rsidRPr="002A41C5">
        <w:rPr>
          <w:rFonts w:ascii="Times New Roman" w:hAnsi="Times New Roman" w:cs="Times New Roman"/>
          <w:sz w:val="26"/>
          <w:szCs w:val="26"/>
        </w:rPr>
        <w:t>характера  в  Российской  Федерации  до  2015 года" (утверждена</w:t>
      </w:r>
      <w:r>
        <w:rPr>
          <w:rFonts w:ascii="Times New Roman" w:hAnsi="Times New Roman" w:cs="Times New Roman"/>
          <w:sz w:val="26"/>
          <w:szCs w:val="26"/>
        </w:rPr>
        <w:t xml:space="preserve"> </w:t>
      </w:r>
      <w:r w:rsidRPr="002A41C5">
        <w:rPr>
          <w:rFonts w:ascii="Times New Roman" w:hAnsi="Times New Roman" w:cs="Times New Roman"/>
          <w:sz w:val="26"/>
          <w:szCs w:val="26"/>
        </w:rPr>
        <w:t>распоряжением Правительства Российской Федерации от 29  марта  2011 г.</w:t>
      </w:r>
      <w:r>
        <w:rPr>
          <w:rFonts w:ascii="Times New Roman" w:hAnsi="Times New Roman" w:cs="Times New Roman"/>
          <w:sz w:val="26"/>
          <w:szCs w:val="26"/>
        </w:rPr>
        <w:t xml:space="preserve"> </w:t>
      </w:r>
      <w:r w:rsidRPr="002A41C5">
        <w:rPr>
          <w:rFonts w:ascii="Times New Roman" w:hAnsi="Times New Roman" w:cs="Times New Roman"/>
          <w:sz w:val="26"/>
          <w:szCs w:val="26"/>
        </w:rPr>
        <w:t>N 534-р);</w:t>
      </w:r>
    </w:p>
    <w:p w:rsidR="00F41089" w:rsidRPr="002A41C5"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t xml:space="preserve">    </w:t>
      </w:r>
      <w:r>
        <w:rPr>
          <w:rFonts w:ascii="Times New Roman" w:hAnsi="Times New Roman" w:cs="Times New Roman"/>
          <w:sz w:val="26"/>
          <w:szCs w:val="26"/>
        </w:rPr>
        <w:tab/>
      </w:r>
      <w:r w:rsidRPr="002A41C5">
        <w:rPr>
          <w:rFonts w:ascii="Times New Roman" w:hAnsi="Times New Roman" w:cs="Times New Roman"/>
          <w:sz w:val="26"/>
          <w:szCs w:val="26"/>
        </w:rPr>
        <w:t>Стратегия национальной безопасности Российской Федерации до 2020</w:t>
      </w:r>
      <w:r>
        <w:rPr>
          <w:rFonts w:ascii="Times New Roman" w:hAnsi="Times New Roman" w:cs="Times New Roman"/>
          <w:sz w:val="26"/>
          <w:szCs w:val="26"/>
        </w:rPr>
        <w:t xml:space="preserve"> </w:t>
      </w:r>
      <w:r w:rsidRPr="002A41C5">
        <w:rPr>
          <w:rFonts w:ascii="Times New Roman" w:hAnsi="Times New Roman" w:cs="Times New Roman"/>
          <w:sz w:val="26"/>
          <w:szCs w:val="26"/>
        </w:rPr>
        <w:t>года (утверждена</w:t>
      </w:r>
      <w:r>
        <w:rPr>
          <w:rFonts w:ascii="Times New Roman" w:hAnsi="Times New Roman" w:cs="Times New Roman"/>
          <w:sz w:val="26"/>
          <w:szCs w:val="26"/>
        </w:rPr>
        <w:t xml:space="preserve"> </w:t>
      </w:r>
      <w:r w:rsidRPr="002A41C5">
        <w:rPr>
          <w:rFonts w:ascii="Times New Roman" w:hAnsi="Times New Roman" w:cs="Times New Roman"/>
          <w:sz w:val="26"/>
          <w:szCs w:val="26"/>
        </w:rPr>
        <w:t>Указом Президента  Российской  Федерации  от  12 мая</w:t>
      </w:r>
      <w:r>
        <w:rPr>
          <w:rFonts w:ascii="Times New Roman" w:hAnsi="Times New Roman" w:cs="Times New Roman"/>
          <w:sz w:val="26"/>
          <w:szCs w:val="26"/>
        </w:rPr>
        <w:t xml:space="preserve"> </w:t>
      </w:r>
      <w:r w:rsidRPr="002A41C5">
        <w:rPr>
          <w:rFonts w:ascii="Times New Roman" w:hAnsi="Times New Roman" w:cs="Times New Roman"/>
          <w:sz w:val="26"/>
          <w:szCs w:val="26"/>
        </w:rPr>
        <w:t>2009 г. N 537);</w:t>
      </w:r>
    </w:p>
    <w:p w:rsidR="00F41089"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t xml:space="preserve">     </w:t>
      </w:r>
      <w:r>
        <w:rPr>
          <w:rFonts w:ascii="Times New Roman" w:hAnsi="Times New Roman" w:cs="Times New Roman"/>
          <w:sz w:val="26"/>
          <w:szCs w:val="26"/>
        </w:rPr>
        <w:tab/>
      </w:r>
      <w:r w:rsidRPr="002A41C5">
        <w:rPr>
          <w:rFonts w:ascii="Times New Roman" w:hAnsi="Times New Roman" w:cs="Times New Roman"/>
          <w:sz w:val="26"/>
          <w:szCs w:val="26"/>
        </w:rPr>
        <w:t>Государственная</w:t>
      </w:r>
      <w:r>
        <w:rPr>
          <w:rFonts w:ascii="Times New Roman" w:hAnsi="Times New Roman" w:cs="Times New Roman"/>
          <w:sz w:val="26"/>
          <w:szCs w:val="26"/>
        </w:rPr>
        <w:t xml:space="preserve"> </w:t>
      </w:r>
      <w:r w:rsidRPr="002A41C5">
        <w:rPr>
          <w:rFonts w:ascii="Times New Roman" w:hAnsi="Times New Roman" w:cs="Times New Roman"/>
          <w:sz w:val="26"/>
          <w:szCs w:val="26"/>
        </w:rPr>
        <w:t>программа Российской</w:t>
      </w:r>
      <w:r>
        <w:rPr>
          <w:rFonts w:ascii="Times New Roman" w:hAnsi="Times New Roman" w:cs="Times New Roman"/>
          <w:sz w:val="26"/>
          <w:szCs w:val="26"/>
        </w:rPr>
        <w:t xml:space="preserve"> </w:t>
      </w:r>
      <w:r w:rsidRPr="002A41C5">
        <w:rPr>
          <w:rFonts w:ascii="Times New Roman" w:hAnsi="Times New Roman" w:cs="Times New Roman"/>
          <w:sz w:val="26"/>
          <w:szCs w:val="26"/>
        </w:rPr>
        <w:t>Федерации "Обеспечение</w:t>
      </w:r>
      <w:r>
        <w:rPr>
          <w:rFonts w:ascii="Times New Roman" w:hAnsi="Times New Roman" w:cs="Times New Roman"/>
          <w:sz w:val="26"/>
          <w:szCs w:val="26"/>
        </w:rPr>
        <w:t xml:space="preserve"> </w:t>
      </w:r>
      <w:r w:rsidRPr="002A41C5">
        <w:rPr>
          <w:rFonts w:ascii="Times New Roman" w:hAnsi="Times New Roman" w:cs="Times New Roman"/>
          <w:sz w:val="26"/>
          <w:szCs w:val="26"/>
        </w:rPr>
        <w:t xml:space="preserve">общественного порядка и </w:t>
      </w:r>
      <w:r>
        <w:rPr>
          <w:rFonts w:ascii="Times New Roman" w:hAnsi="Times New Roman" w:cs="Times New Roman"/>
          <w:sz w:val="26"/>
          <w:szCs w:val="26"/>
        </w:rPr>
        <w:t>п</w:t>
      </w:r>
      <w:r w:rsidRPr="002A41C5">
        <w:rPr>
          <w:rFonts w:ascii="Times New Roman" w:hAnsi="Times New Roman" w:cs="Times New Roman"/>
          <w:sz w:val="26"/>
          <w:szCs w:val="26"/>
        </w:rPr>
        <w:t>ротиводействие преступности" (утверждена</w:t>
      </w:r>
      <w:r>
        <w:rPr>
          <w:rFonts w:ascii="Times New Roman" w:hAnsi="Times New Roman" w:cs="Times New Roman"/>
          <w:sz w:val="26"/>
          <w:szCs w:val="26"/>
        </w:rPr>
        <w:t xml:space="preserve"> </w:t>
      </w:r>
      <w:r w:rsidRPr="002A41C5">
        <w:rPr>
          <w:rFonts w:ascii="Times New Roman" w:hAnsi="Times New Roman" w:cs="Times New Roman"/>
          <w:sz w:val="26"/>
          <w:szCs w:val="26"/>
        </w:rPr>
        <w:t>распоряжением Правительства Российской Федерации от 06  марта 2013 г.N 313-р).</w:t>
      </w:r>
    </w:p>
    <w:p w:rsidR="00F41089" w:rsidRPr="002A41C5" w:rsidRDefault="00F41089" w:rsidP="00F41089">
      <w:pPr>
        <w:pStyle w:val="HTML"/>
        <w:jc w:val="both"/>
        <w:rPr>
          <w:rFonts w:ascii="Times New Roman" w:hAnsi="Times New Roman" w:cs="Times New Roman"/>
          <w:sz w:val="26"/>
          <w:szCs w:val="26"/>
        </w:rPr>
      </w:pPr>
      <w:r>
        <w:rPr>
          <w:rFonts w:ascii="Times New Roman" w:hAnsi="Times New Roman" w:cs="Times New Roman"/>
          <w:sz w:val="26"/>
          <w:szCs w:val="26"/>
        </w:rPr>
        <w:tab/>
        <w:t>Федеральный закон от 06.10.2003 № 131-ФЗ «Об общих принципах организации местного самоуправления в Российской Федерации»</w:t>
      </w:r>
    </w:p>
    <w:p w:rsidR="00F41089" w:rsidRPr="00904B32"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tab/>
        <w:t xml:space="preserve">Цель  </w:t>
      </w:r>
      <w:r>
        <w:rPr>
          <w:rFonts w:ascii="Times New Roman" w:hAnsi="Times New Roman" w:cs="Times New Roman"/>
          <w:sz w:val="26"/>
          <w:szCs w:val="26"/>
        </w:rPr>
        <w:t>муниципальной</w:t>
      </w:r>
      <w:r w:rsidRPr="002A41C5">
        <w:rPr>
          <w:rFonts w:ascii="Times New Roman" w:hAnsi="Times New Roman" w:cs="Times New Roman"/>
          <w:sz w:val="26"/>
          <w:szCs w:val="26"/>
        </w:rPr>
        <w:t xml:space="preserve">  программы  -  обеспечение безопасности</w:t>
      </w:r>
      <w:r>
        <w:rPr>
          <w:rFonts w:ascii="Times New Roman" w:hAnsi="Times New Roman" w:cs="Times New Roman"/>
          <w:sz w:val="26"/>
          <w:szCs w:val="26"/>
        </w:rPr>
        <w:t xml:space="preserve"> </w:t>
      </w:r>
      <w:r w:rsidRPr="002A41C5">
        <w:rPr>
          <w:rFonts w:ascii="Times New Roman" w:hAnsi="Times New Roman" w:cs="Times New Roman"/>
          <w:sz w:val="26"/>
          <w:szCs w:val="26"/>
        </w:rPr>
        <w:t xml:space="preserve">населения </w:t>
      </w:r>
      <w:r>
        <w:rPr>
          <w:rFonts w:ascii="Times New Roman" w:hAnsi="Times New Roman" w:cs="Times New Roman"/>
          <w:sz w:val="26"/>
          <w:szCs w:val="26"/>
        </w:rPr>
        <w:t>и территории Дальнегорского городского округа от чрезвычайных ситуаций природного и техногенного характера</w:t>
      </w:r>
      <w:r w:rsidRPr="00904B32">
        <w:rPr>
          <w:rFonts w:ascii="Times New Roman" w:hAnsi="Times New Roman" w:cs="Times New Roman"/>
          <w:sz w:val="26"/>
          <w:szCs w:val="26"/>
        </w:rPr>
        <w:t xml:space="preserve">, </w:t>
      </w:r>
      <w:r w:rsidRPr="00904B32">
        <w:rPr>
          <w:rFonts w:ascii="Times New Roman" w:hAnsi="Times New Roman" w:cs="Times New Roman"/>
          <w:bCs/>
          <w:sz w:val="26"/>
          <w:szCs w:val="26"/>
        </w:rPr>
        <w:t>обеспечение пожарной безопасности и профилактика терроризма и экстремизма на территории Дальнегорского городского округа</w:t>
      </w:r>
      <w:r>
        <w:rPr>
          <w:rFonts w:ascii="Times New Roman" w:hAnsi="Times New Roman" w:cs="Times New Roman"/>
          <w:bCs/>
          <w:sz w:val="26"/>
          <w:szCs w:val="26"/>
        </w:rPr>
        <w:t>.</w:t>
      </w:r>
    </w:p>
    <w:p w:rsidR="00F41089" w:rsidRPr="00D21B39" w:rsidRDefault="00F41089" w:rsidP="00F41089">
      <w:pPr>
        <w:pStyle w:val="HTML"/>
        <w:jc w:val="both"/>
        <w:rPr>
          <w:rFonts w:ascii="Times New Roman" w:hAnsi="Times New Roman" w:cs="Times New Roman"/>
          <w:sz w:val="26"/>
          <w:szCs w:val="26"/>
        </w:rPr>
      </w:pPr>
      <w:r w:rsidRPr="002A41C5">
        <w:rPr>
          <w:rFonts w:ascii="Times New Roman" w:hAnsi="Times New Roman" w:cs="Times New Roman"/>
          <w:sz w:val="26"/>
          <w:szCs w:val="26"/>
        </w:rPr>
        <w:t xml:space="preserve">     </w:t>
      </w:r>
      <w:r>
        <w:rPr>
          <w:rFonts w:ascii="Times New Roman" w:hAnsi="Times New Roman" w:cs="Times New Roman"/>
          <w:sz w:val="26"/>
          <w:szCs w:val="26"/>
        </w:rPr>
        <w:tab/>
      </w:r>
      <w:r w:rsidRPr="00D21B39">
        <w:rPr>
          <w:rFonts w:ascii="Times New Roman" w:hAnsi="Times New Roman" w:cs="Times New Roman"/>
          <w:sz w:val="26"/>
          <w:szCs w:val="26"/>
        </w:rPr>
        <w:t>Достижение целей программы обеспечивается путем решения следующих задач:</w:t>
      </w:r>
    </w:p>
    <w:p w:rsidR="00F41089" w:rsidRPr="00D21B39" w:rsidRDefault="00F41089" w:rsidP="00F41089">
      <w:pPr>
        <w:pStyle w:val="HTML"/>
        <w:jc w:val="both"/>
        <w:rPr>
          <w:rFonts w:ascii="Times New Roman" w:hAnsi="Times New Roman" w:cs="Times New Roman"/>
          <w:sz w:val="26"/>
          <w:szCs w:val="26"/>
        </w:rPr>
      </w:pPr>
      <w:r w:rsidRPr="00D21B39">
        <w:rPr>
          <w:rFonts w:ascii="Times New Roman" w:hAnsi="Times New Roman" w:cs="Times New Roman"/>
          <w:sz w:val="26"/>
          <w:szCs w:val="26"/>
        </w:rPr>
        <w:tab/>
        <w:t>обеспечение пожарной безопасности;</w:t>
      </w:r>
    </w:p>
    <w:p w:rsidR="00F41089" w:rsidRPr="00D21B39" w:rsidRDefault="00F41089" w:rsidP="00F41089">
      <w:pPr>
        <w:ind w:firstLine="851"/>
        <w:jc w:val="both"/>
        <w:rPr>
          <w:sz w:val="26"/>
          <w:szCs w:val="26"/>
        </w:rPr>
      </w:pPr>
      <w:r w:rsidRPr="00D21B39">
        <w:rPr>
          <w:sz w:val="26"/>
          <w:szCs w:val="26"/>
        </w:rPr>
        <w:t xml:space="preserve"> обеспечение общественного порядка, в том числе защита от проявлений терроризма и экстремизма; </w:t>
      </w:r>
    </w:p>
    <w:p w:rsidR="00F41089" w:rsidRPr="00D21B39" w:rsidRDefault="00F41089" w:rsidP="00F41089">
      <w:pPr>
        <w:ind w:firstLine="708"/>
        <w:jc w:val="both"/>
        <w:rPr>
          <w:sz w:val="26"/>
          <w:szCs w:val="26"/>
        </w:rPr>
      </w:pPr>
      <w:r w:rsidRPr="00D21B39">
        <w:rPr>
          <w:sz w:val="26"/>
          <w:szCs w:val="26"/>
        </w:rPr>
        <w:t xml:space="preserve">     снижение рисков и минимизация последствий от чрезвычайных ситуаций мирного и военного времени</w:t>
      </w:r>
      <w:r>
        <w:rPr>
          <w:sz w:val="26"/>
          <w:szCs w:val="26"/>
        </w:rPr>
        <w:t>.</w:t>
      </w:r>
      <w:r w:rsidRPr="00D21B39">
        <w:rPr>
          <w:sz w:val="26"/>
          <w:szCs w:val="26"/>
        </w:rPr>
        <w:t xml:space="preserve">      </w:t>
      </w:r>
      <w:r w:rsidRPr="00D21B39">
        <w:rPr>
          <w:sz w:val="26"/>
          <w:szCs w:val="26"/>
        </w:rPr>
        <w:tab/>
      </w:r>
    </w:p>
    <w:p w:rsidR="00F41089" w:rsidRPr="00D21B39" w:rsidRDefault="00F41089" w:rsidP="00F41089">
      <w:pPr>
        <w:pStyle w:val="HTML"/>
        <w:jc w:val="both"/>
        <w:rPr>
          <w:rFonts w:ascii="Times New Roman" w:hAnsi="Times New Roman" w:cs="Times New Roman"/>
          <w:sz w:val="26"/>
          <w:szCs w:val="26"/>
        </w:rPr>
      </w:pPr>
      <w:r w:rsidRPr="00D21B39">
        <w:rPr>
          <w:rFonts w:ascii="Times New Roman" w:hAnsi="Times New Roman" w:cs="Times New Roman"/>
          <w:sz w:val="26"/>
          <w:szCs w:val="26"/>
        </w:rPr>
        <w:tab/>
        <w:t>Данные направления реализации муниципальной политики обуславливают выделение трех отдельных подпрограмм:</w:t>
      </w:r>
    </w:p>
    <w:p w:rsidR="00F41089" w:rsidRPr="00D21B39" w:rsidRDefault="00F41089" w:rsidP="00F41089">
      <w:pPr>
        <w:pStyle w:val="a4"/>
        <w:numPr>
          <w:ilvl w:val="0"/>
          <w:numId w:val="2"/>
        </w:numPr>
        <w:jc w:val="both"/>
        <w:rPr>
          <w:sz w:val="26"/>
          <w:szCs w:val="26"/>
        </w:rPr>
      </w:pPr>
      <w:r w:rsidRPr="00D21B39">
        <w:rPr>
          <w:sz w:val="26"/>
          <w:szCs w:val="26"/>
        </w:rPr>
        <w:t>Обеспечение пожарной безопасности Дальнегорского городского округа</w:t>
      </w:r>
      <w:r>
        <w:rPr>
          <w:sz w:val="26"/>
          <w:szCs w:val="26"/>
        </w:rPr>
        <w:t>.</w:t>
      </w:r>
    </w:p>
    <w:p w:rsidR="00F41089" w:rsidRPr="00D21B39" w:rsidRDefault="00F41089" w:rsidP="00F41089">
      <w:pPr>
        <w:pStyle w:val="a4"/>
        <w:numPr>
          <w:ilvl w:val="0"/>
          <w:numId w:val="2"/>
        </w:numPr>
        <w:ind w:left="0" w:firstLine="709"/>
        <w:jc w:val="both"/>
        <w:rPr>
          <w:sz w:val="26"/>
          <w:szCs w:val="26"/>
        </w:rPr>
      </w:pPr>
      <w:r w:rsidRPr="00D21B39">
        <w:rPr>
          <w:sz w:val="26"/>
          <w:szCs w:val="26"/>
        </w:rPr>
        <w:t xml:space="preserve">Обеспечение общественного порядка, в том числе защита от </w:t>
      </w:r>
      <w:r>
        <w:rPr>
          <w:sz w:val="26"/>
          <w:szCs w:val="26"/>
        </w:rPr>
        <w:t>п</w:t>
      </w:r>
      <w:r w:rsidRPr="00D21B39">
        <w:rPr>
          <w:sz w:val="26"/>
          <w:szCs w:val="26"/>
        </w:rPr>
        <w:t>роявлений терроризма и экстремизма</w:t>
      </w:r>
      <w:r>
        <w:rPr>
          <w:sz w:val="26"/>
          <w:szCs w:val="26"/>
        </w:rPr>
        <w:t>.</w:t>
      </w:r>
      <w:r w:rsidRPr="00D21B39">
        <w:rPr>
          <w:sz w:val="26"/>
          <w:szCs w:val="26"/>
        </w:rPr>
        <w:t xml:space="preserve"> </w:t>
      </w:r>
    </w:p>
    <w:p w:rsidR="00F41089" w:rsidRPr="00D21B39" w:rsidRDefault="00F41089" w:rsidP="00F41089">
      <w:pPr>
        <w:pStyle w:val="HTML"/>
        <w:numPr>
          <w:ilvl w:val="0"/>
          <w:numId w:val="2"/>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21B39">
        <w:rPr>
          <w:rFonts w:ascii="Times New Roman" w:hAnsi="Times New Roman" w:cs="Times New Roman"/>
          <w:sz w:val="26"/>
          <w:szCs w:val="26"/>
        </w:rPr>
        <w:t xml:space="preserve">Снижение рисков и минимизация последствий от чрезвычайных ситуаций </w:t>
      </w:r>
      <w:r>
        <w:rPr>
          <w:rFonts w:ascii="Times New Roman" w:hAnsi="Times New Roman" w:cs="Times New Roman"/>
          <w:sz w:val="26"/>
          <w:szCs w:val="26"/>
        </w:rPr>
        <w:t>мирного и военного времени.</w:t>
      </w:r>
      <w:r w:rsidRPr="00D21B39">
        <w:rPr>
          <w:rFonts w:ascii="Times New Roman" w:hAnsi="Times New Roman" w:cs="Times New Roman"/>
          <w:sz w:val="26"/>
          <w:szCs w:val="26"/>
        </w:rPr>
        <w:t xml:space="preserve">      </w:t>
      </w:r>
    </w:p>
    <w:p w:rsidR="00F41089" w:rsidRDefault="00F41089" w:rsidP="00F41089">
      <w:pPr>
        <w:pStyle w:val="HTML"/>
        <w:jc w:val="both"/>
        <w:rPr>
          <w:rFonts w:ascii="Times New Roman" w:hAnsi="Times New Roman" w:cs="Times New Roman"/>
          <w:sz w:val="26"/>
          <w:szCs w:val="26"/>
        </w:rPr>
      </w:pPr>
    </w:p>
    <w:p w:rsidR="00F41089" w:rsidRPr="00CA6B8F" w:rsidRDefault="00F41089" w:rsidP="00F41089">
      <w:pPr>
        <w:pStyle w:val="HTML"/>
        <w:numPr>
          <w:ilvl w:val="0"/>
          <w:numId w:val="1"/>
        </w:numPr>
        <w:jc w:val="center"/>
        <w:rPr>
          <w:rFonts w:ascii="Times New Roman" w:hAnsi="Times New Roman" w:cs="Times New Roman"/>
          <w:b/>
          <w:sz w:val="26"/>
          <w:szCs w:val="26"/>
        </w:rPr>
      </w:pPr>
      <w:r w:rsidRPr="00CA6B8F">
        <w:rPr>
          <w:rFonts w:ascii="Times New Roman" w:hAnsi="Times New Roman" w:cs="Times New Roman"/>
          <w:b/>
          <w:sz w:val="26"/>
          <w:szCs w:val="26"/>
        </w:rPr>
        <w:t>Целевые индикаторы, показатели</w:t>
      </w:r>
    </w:p>
    <w:p w:rsidR="00F41089" w:rsidRPr="00CA6B8F" w:rsidRDefault="00F41089" w:rsidP="00F41089">
      <w:pPr>
        <w:pStyle w:val="HTML"/>
        <w:ind w:left="720"/>
        <w:jc w:val="center"/>
        <w:rPr>
          <w:rFonts w:ascii="Times New Roman" w:hAnsi="Times New Roman" w:cs="Times New Roman"/>
          <w:b/>
          <w:sz w:val="26"/>
          <w:szCs w:val="26"/>
        </w:rPr>
      </w:pPr>
      <w:r w:rsidRPr="00CA6B8F">
        <w:rPr>
          <w:rFonts w:ascii="Times New Roman" w:hAnsi="Times New Roman" w:cs="Times New Roman"/>
          <w:b/>
          <w:sz w:val="26"/>
          <w:szCs w:val="26"/>
        </w:rPr>
        <w:t>муниципальной программы</w:t>
      </w:r>
    </w:p>
    <w:p w:rsidR="00F41089" w:rsidRDefault="00F41089" w:rsidP="00F41089">
      <w:pPr>
        <w:pStyle w:val="HTML"/>
        <w:ind w:left="720"/>
        <w:rPr>
          <w:rFonts w:ascii="Times New Roman" w:hAnsi="Times New Roman" w:cs="Times New Roman"/>
          <w:b/>
          <w:sz w:val="26"/>
          <w:szCs w:val="26"/>
        </w:rPr>
      </w:pPr>
    </w:p>
    <w:p w:rsidR="00F41089" w:rsidRDefault="00F41089" w:rsidP="00F41089">
      <w:pPr>
        <w:pStyle w:val="HTML"/>
        <w:ind w:firstLine="720"/>
        <w:jc w:val="both"/>
        <w:rPr>
          <w:rFonts w:ascii="Times New Roman" w:hAnsi="Times New Roman" w:cs="Times New Roman"/>
          <w:sz w:val="26"/>
          <w:szCs w:val="26"/>
        </w:rPr>
      </w:pPr>
      <w:r>
        <w:rPr>
          <w:rFonts w:ascii="Times New Roman" w:hAnsi="Times New Roman" w:cs="Times New Roman"/>
          <w:sz w:val="26"/>
          <w:szCs w:val="26"/>
        </w:rPr>
        <w:t>Сведения о целевых индикаторах, показателях муниципальной программы с расшифровкой плановых значений по годам ее реализации представлены в приложении 1 к настоящей муниципальной программе.</w:t>
      </w:r>
    </w:p>
    <w:p w:rsidR="00F41089" w:rsidRDefault="00F41089" w:rsidP="00F41089">
      <w:pPr>
        <w:pStyle w:val="HTML"/>
        <w:ind w:firstLine="720"/>
        <w:jc w:val="both"/>
        <w:rPr>
          <w:rFonts w:ascii="Times New Roman" w:hAnsi="Times New Roman" w:cs="Times New Roman"/>
          <w:sz w:val="26"/>
          <w:szCs w:val="26"/>
        </w:rPr>
      </w:pPr>
      <w:r>
        <w:rPr>
          <w:rFonts w:ascii="Times New Roman" w:hAnsi="Times New Roman" w:cs="Times New Roman"/>
          <w:sz w:val="26"/>
          <w:szCs w:val="26"/>
        </w:rPr>
        <w:t>Основные целевые индикаторы и показатели муниципальной программы:</w:t>
      </w:r>
    </w:p>
    <w:p w:rsidR="00F41089" w:rsidRDefault="00F41089" w:rsidP="00F41089">
      <w:pPr>
        <w:pStyle w:val="HTML"/>
        <w:jc w:val="both"/>
        <w:rPr>
          <w:rFonts w:ascii="Times New Roman" w:hAnsi="Times New Roman" w:cs="Times New Roman"/>
          <w:sz w:val="26"/>
          <w:szCs w:val="26"/>
        </w:rPr>
      </w:pPr>
      <w:r>
        <w:rPr>
          <w:rFonts w:ascii="Times New Roman" w:hAnsi="Times New Roman" w:cs="Times New Roman"/>
          <w:sz w:val="26"/>
          <w:szCs w:val="26"/>
        </w:rPr>
        <w:lastRenderedPageBreak/>
        <w:tab/>
        <w:t>снижение количества населенных пунктов городского округа, в которых не обеспечивается требуемый уровень пожарной безопасности;</w:t>
      </w:r>
    </w:p>
    <w:p w:rsidR="00F41089" w:rsidRDefault="00F41089" w:rsidP="00F41089">
      <w:pPr>
        <w:pStyle w:val="HTML"/>
        <w:ind w:firstLine="720"/>
        <w:jc w:val="both"/>
        <w:rPr>
          <w:rFonts w:ascii="Times New Roman" w:hAnsi="Times New Roman" w:cs="Times New Roman"/>
          <w:sz w:val="26"/>
          <w:szCs w:val="26"/>
        </w:rPr>
      </w:pPr>
      <w:r>
        <w:rPr>
          <w:rFonts w:ascii="Times New Roman" w:hAnsi="Times New Roman" w:cs="Times New Roman"/>
          <w:sz w:val="26"/>
          <w:szCs w:val="26"/>
        </w:rPr>
        <w:t xml:space="preserve">    подготовка учреждений образования, культуры и спорта к новому учебному году.</w:t>
      </w:r>
    </w:p>
    <w:p w:rsidR="00F41089" w:rsidRDefault="00F41089" w:rsidP="00F41089">
      <w:pPr>
        <w:pStyle w:val="HTML"/>
        <w:ind w:firstLine="720"/>
        <w:jc w:val="both"/>
        <w:rPr>
          <w:rFonts w:ascii="Times New Roman" w:hAnsi="Times New Roman" w:cs="Times New Roman"/>
          <w:sz w:val="26"/>
          <w:szCs w:val="26"/>
        </w:rPr>
      </w:pPr>
    </w:p>
    <w:p w:rsidR="00F41089" w:rsidRPr="001A2431" w:rsidRDefault="00F41089" w:rsidP="00F41089">
      <w:pPr>
        <w:pStyle w:val="a4"/>
        <w:numPr>
          <w:ilvl w:val="0"/>
          <w:numId w:val="1"/>
        </w:numPr>
        <w:tabs>
          <w:tab w:val="left" w:pos="0"/>
        </w:tabs>
        <w:jc w:val="center"/>
        <w:rPr>
          <w:b/>
          <w:sz w:val="26"/>
          <w:szCs w:val="26"/>
        </w:rPr>
      </w:pPr>
      <w:r w:rsidRPr="001A2431">
        <w:rPr>
          <w:b/>
          <w:sz w:val="26"/>
          <w:szCs w:val="26"/>
        </w:rPr>
        <w:t>Обобщенная характеристика реализуемых в составе муниципальной программы подпрограмм и отдельных мероприятий</w:t>
      </w:r>
    </w:p>
    <w:p w:rsidR="00F41089" w:rsidRDefault="00F41089" w:rsidP="00F41089">
      <w:pPr>
        <w:tabs>
          <w:tab w:val="left" w:pos="0"/>
        </w:tabs>
        <w:jc w:val="both"/>
        <w:rPr>
          <w:sz w:val="26"/>
          <w:szCs w:val="26"/>
        </w:rPr>
      </w:pPr>
    </w:p>
    <w:p w:rsidR="00F41089" w:rsidRDefault="00F41089" w:rsidP="00F41089">
      <w:pPr>
        <w:tabs>
          <w:tab w:val="left" w:pos="0"/>
        </w:tabs>
        <w:jc w:val="both"/>
        <w:rPr>
          <w:sz w:val="26"/>
          <w:szCs w:val="26"/>
        </w:rPr>
      </w:pPr>
      <w:r>
        <w:rPr>
          <w:sz w:val="26"/>
          <w:szCs w:val="26"/>
        </w:rPr>
        <w:tab/>
        <w:t>Каждая подпрограмма направлена на решение конкретной задачи муниципальной программы. Решение задач муниципальной программы обеспечивает достижение поставленной цели муниципальной программы.</w:t>
      </w:r>
    </w:p>
    <w:p w:rsidR="00F41089" w:rsidRDefault="00F41089" w:rsidP="00F41089">
      <w:pPr>
        <w:tabs>
          <w:tab w:val="left" w:pos="0"/>
        </w:tabs>
        <w:jc w:val="both"/>
        <w:rPr>
          <w:sz w:val="26"/>
          <w:szCs w:val="26"/>
        </w:rPr>
      </w:pPr>
      <w:r>
        <w:rPr>
          <w:sz w:val="26"/>
          <w:szCs w:val="26"/>
        </w:rPr>
        <w:tab/>
        <w:t xml:space="preserve">Перечень и краткое описание реализуемых в составе муниципальной программы подпрограмм (с указанием сроков их реализации, ответственного исполнителя и соисполнителей муниципальной программы, ожидаемых непосредственных  результатов и последствий не реализации муниципальной программы (подпрограмм, отдельных мероприятий), показателей муниципальной программы), приведен в приложении  2 к настоящей муниципальной программе.  </w:t>
      </w:r>
    </w:p>
    <w:p w:rsidR="00F41089" w:rsidRDefault="00F41089" w:rsidP="00F41089">
      <w:pPr>
        <w:tabs>
          <w:tab w:val="left" w:pos="0"/>
        </w:tabs>
        <w:jc w:val="both"/>
        <w:rPr>
          <w:sz w:val="26"/>
          <w:szCs w:val="26"/>
        </w:rPr>
      </w:pPr>
      <w:r>
        <w:rPr>
          <w:sz w:val="26"/>
          <w:szCs w:val="26"/>
        </w:rPr>
        <w:tab/>
        <w:t>В рамках муниципальной программы реализуются подпрограммы:</w:t>
      </w:r>
    </w:p>
    <w:p w:rsidR="00F41089" w:rsidRPr="00435ECC" w:rsidRDefault="00F41089" w:rsidP="00F41089">
      <w:pPr>
        <w:ind w:firstLine="708"/>
        <w:jc w:val="both"/>
        <w:rPr>
          <w:sz w:val="26"/>
          <w:szCs w:val="26"/>
        </w:rPr>
      </w:pPr>
      <w:r>
        <w:rPr>
          <w:sz w:val="26"/>
          <w:szCs w:val="26"/>
        </w:rPr>
        <w:t xml:space="preserve"> - подпрограмма «</w:t>
      </w:r>
      <w:r w:rsidRPr="00435ECC">
        <w:rPr>
          <w:sz w:val="26"/>
          <w:szCs w:val="26"/>
        </w:rPr>
        <w:t>Обеспечение пожарной безопасности Дальнегорского городского округа</w:t>
      </w:r>
      <w:r>
        <w:rPr>
          <w:sz w:val="26"/>
          <w:szCs w:val="26"/>
        </w:rPr>
        <w:t>»</w:t>
      </w:r>
      <w:r w:rsidRPr="002D3EF3">
        <w:rPr>
          <w:sz w:val="26"/>
          <w:szCs w:val="26"/>
        </w:rPr>
        <w:t xml:space="preserve"> </w:t>
      </w:r>
      <w:r>
        <w:rPr>
          <w:sz w:val="26"/>
          <w:szCs w:val="26"/>
        </w:rPr>
        <w:t>на 2015-2019 годы (приложение 11);</w:t>
      </w:r>
    </w:p>
    <w:p w:rsidR="00F41089" w:rsidRPr="00435ECC" w:rsidRDefault="00F41089" w:rsidP="00F41089">
      <w:pPr>
        <w:jc w:val="both"/>
        <w:rPr>
          <w:sz w:val="26"/>
          <w:szCs w:val="26"/>
        </w:rPr>
      </w:pPr>
      <w:r>
        <w:rPr>
          <w:sz w:val="26"/>
          <w:szCs w:val="26"/>
        </w:rPr>
        <w:t xml:space="preserve">     </w:t>
      </w:r>
      <w:r>
        <w:rPr>
          <w:sz w:val="26"/>
          <w:szCs w:val="26"/>
        </w:rPr>
        <w:tab/>
        <w:t xml:space="preserve"> - подпрограмма «</w:t>
      </w:r>
      <w:r w:rsidRPr="00435ECC">
        <w:rPr>
          <w:sz w:val="26"/>
          <w:szCs w:val="26"/>
        </w:rPr>
        <w:t>Обеспечение общественного порядка, в том числе защита от проявлений терроризма и экстремизма</w:t>
      </w:r>
      <w:r>
        <w:rPr>
          <w:sz w:val="26"/>
          <w:szCs w:val="26"/>
        </w:rPr>
        <w:t>» на 2015-2019 годы (приложение 12);</w:t>
      </w:r>
      <w:r w:rsidRPr="00435ECC">
        <w:rPr>
          <w:sz w:val="26"/>
          <w:szCs w:val="26"/>
        </w:rPr>
        <w:t xml:space="preserve"> </w:t>
      </w:r>
    </w:p>
    <w:p w:rsidR="00F41089" w:rsidRPr="00400E8B" w:rsidRDefault="00F41089" w:rsidP="00F41089">
      <w:pPr>
        <w:jc w:val="both"/>
        <w:rPr>
          <w:sz w:val="26"/>
          <w:szCs w:val="26"/>
        </w:rPr>
      </w:pPr>
      <w:r>
        <w:rPr>
          <w:sz w:val="26"/>
          <w:szCs w:val="26"/>
        </w:rPr>
        <w:t xml:space="preserve">         </w:t>
      </w:r>
      <w:r>
        <w:rPr>
          <w:sz w:val="26"/>
          <w:szCs w:val="26"/>
        </w:rPr>
        <w:tab/>
        <w:t>- п</w:t>
      </w:r>
      <w:r w:rsidRPr="00400E8B">
        <w:rPr>
          <w:sz w:val="26"/>
          <w:szCs w:val="26"/>
        </w:rPr>
        <w:t xml:space="preserve">одпрограмма «Снижение рисков и минимизация последствий от чрезвычайных ситуаций </w:t>
      </w:r>
      <w:r>
        <w:rPr>
          <w:sz w:val="26"/>
          <w:szCs w:val="26"/>
        </w:rPr>
        <w:t>мирного и военного времени</w:t>
      </w:r>
      <w:r w:rsidRPr="00400E8B">
        <w:rPr>
          <w:sz w:val="26"/>
          <w:szCs w:val="26"/>
        </w:rPr>
        <w:t>»</w:t>
      </w:r>
      <w:r w:rsidRPr="002D3EF3">
        <w:rPr>
          <w:sz w:val="26"/>
          <w:szCs w:val="26"/>
        </w:rPr>
        <w:t xml:space="preserve"> </w:t>
      </w:r>
      <w:r>
        <w:rPr>
          <w:sz w:val="26"/>
          <w:szCs w:val="26"/>
        </w:rPr>
        <w:t>на 2015-2019 годы (приложение 13).</w:t>
      </w:r>
    </w:p>
    <w:p w:rsidR="00F41089" w:rsidRDefault="00F41089" w:rsidP="00F41089">
      <w:pPr>
        <w:tabs>
          <w:tab w:val="left" w:pos="0"/>
        </w:tabs>
        <w:jc w:val="center"/>
        <w:rPr>
          <w:sz w:val="26"/>
          <w:szCs w:val="26"/>
        </w:rPr>
      </w:pPr>
    </w:p>
    <w:p w:rsidR="00F41089" w:rsidRPr="0044456B" w:rsidRDefault="00F41089" w:rsidP="00F41089">
      <w:pPr>
        <w:pStyle w:val="a4"/>
        <w:numPr>
          <w:ilvl w:val="0"/>
          <w:numId w:val="1"/>
        </w:numPr>
        <w:tabs>
          <w:tab w:val="left" w:pos="0"/>
        </w:tabs>
        <w:jc w:val="center"/>
        <w:rPr>
          <w:b/>
          <w:sz w:val="26"/>
          <w:szCs w:val="26"/>
        </w:rPr>
      </w:pPr>
      <w:r w:rsidRPr="0044456B">
        <w:rPr>
          <w:b/>
          <w:sz w:val="26"/>
          <w:szCs w:val="26"/>
        </w:rPr>
        <w:t>Механизм реализации муниципальной программы</w:t>
      </w:r>
    </w:p>
    <w:p w:rsidR="00F41089" w:rsidRDefault="00F41089" w:rsidP="00F41089">
      <w:pPr>
        <w:tabs>
          <w:tab w:val="left" w:pos="0"/>
        </w:tabs>
        <w:rPr>
          <w:sz w:val="26"/>
          <w:szCs w:val="26"/>
        </w:rPr>
      </w:pPr>
    </w:p>
    <w:p w:rsidR="00F41089" w:rsidRDefault="00F41089" w:rsidP="00F41089">
      <w:pPr>
        <w:tabs>
          <w:tab w:val="left" w:pos="0"/>
        </w:tabs>
        <w:ind w:firstLine="720"/>
        <w:jc w:val="both"/>
        <w:rPr>
          <w:sz w:val="26"/>
          <w:szCs w:val="26"/>
        </w:rPr>
      </w:pPr>
      <w:r>
        <w:rPr>
          <w:sz w:val="26"/>
          <w:szCs w:val="26"/>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обеспечения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41089" w:rsidRDefault="00F41089" w:rsidP="00F41089">
      <w:pPr>
        <w:tabs>
          <w:tab w:val="left" w:pos="0"/>
        </w:tabs>
        <w:ind w:firstLine="720"/>
        <w:jc w:val="both"/>
        <w:rPr>
          <w:sz w:val="26"/>
          <w:szCs w:val="26"/>
        </w:rPr>
      </w:pPr>
      <w:r>
        <w:rPr>
          <w:sz w:val="26"/>
          <w:szCs w:val="26"/>
        </w:rPr>
        <w:t>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порядке, предусмотренном действующим законодательством.</w:t>
      </w:r>
    </w:p>
    <w:p w:rsidR="00F41089" w:rsidRPr="00681440" w:rsidRDefault="00F41089" w:rsidP="00F41089">
      <w:pPr>
        <w:tabs>
          <w:tab w:val="left" w:pos="0"/>
        </w:tabs>
        <w:ind w:firstLine="720"/>
        <w:jc w:val="both"/>
        <w:rPr>
          <w:sz w:val="26"/>
          <w:szCs w:val="26"/>
        </w:rPr>
      </w:pPr>
      <w:r w:rsidRPr="00681440">
        <w:rPr>
          <w:sz w:val="26"/>
          <w:szCs w:val="26"/>
        </w:rPr>
        <w:t>В ходе реализации мероприятий муниципальной программы</w:t>
      </w:r>
      <w:r>
        <w:rPr>
          <w:sz w:val="26"/>
          <w:szCs w:val="26"/>
        </w:rPr>
        <w:t>,</w:t>
      </w:r>
      <w:r w:rsidRPr="00681440">
        <w:rPr>
          <w:sz w:val="26"/>
          <w:szCs w:val="26"/>
        </w:rPr>
        <w:t xml:space="preserve"> </w:t>
      </w:r>
      <w:r>
        <w:rPr>
          <w:sz w:val="26"/>
          <w:szCs w:val="26"/>
        </w:rPr>
        <w:t>в</w:t>
      </w:r>
      <w:r w:rsidRPr="00681440">
        <w:rPr>
          <w:sz w:val="26"/>
          <w:szCs w:val="26"/>
        </w:rPr>
        <w:t>озможно возникновение рисков, прямо или косвенно влияющих на конечный результат:</w:t>
      </w:r>
    </w:p>
    <w:p w:rsidR="00F41089" w:rsidRPr="00681440" w:rsidRDefault="00F41089" w:rsidP="00F41089">
      <w:pPr>
        <w:ind w:firstLine="708"/>
        <w:jc w:val="both"/>
        <w:rPr>
          <w:sz w:val="26"/>
          <w:szCs w:val="26"/>
        </w:rPr>
      </w:pPr>
      <w:r w:rsidRPr="00681440">
        <w:rPr>
          <w:sz w:val="26"/>
          <w:szCs w:val="26"/>
        </w:rPr>
        <w:t>- административный фактор, т.е. возможность изменений в системе федеральных органов исполнительной власти в результате продолжения административной реформы с ликвидацией (реорганизацией) уполномоченных органов исполнительной власти, что может нарушить механизм реализации программы;</w:t>
      </w:r>
    </w:p>
    <w:p w:rsidR="00F41089" w:rsidRPr="00681440" w:rsidRDefault="00F41089" w:rsidP="00F41089">
      <w:pPr>
        <w:jc w:val="both"/>
        <w:rPr>
          <w:sz w:val="26"/>
          <w:szCs w:val="26"/>
        </w:rPr>
      </w:pPr>
      <w:r w:rsidRPr="00681440">
        <w:rPr>
          <w:sz w:val="26"/>
          <w:szCs w:val="26"/>
        </w:rPr>
        <w:lastRenderedPageBreak/>
        <w:tab/>
        <w:t>- финансовый фактор, т.е. невозможность получения запланированных результатов либо из-за неполного финансирования программы, либо в следствие резкого роста цен на рынке товаров, работ и услуг.</w:t>
      </w:r>
    </w:p>
    <w:p w:rsidR="00F41089" w:rsidRDefault="00F41089" w:rsidP="00F41089">
      <w:pPr>
        <w:jc w:val="both"/>
        <w:rPr>
          <w:sz w:val="26"/>
          <w:szCs w:val="26"/>
        </w:rPr>
      </w:pPr>
      <w:r w:rsidRPr="00681440">
        <w:rPr>
          <w:sz w:val="26"/>
          <w:szCs w:val="26"/>
        </w:rPr>
        <w:tab/>
        <w:t>Все другие основные группы риска – ресурсный (кадровый состав), технические (технология, стандартизация, требования качества), внешние (поставщики, рыночная конъектура, окружающая среда) и управленческие (планирование, контроль, коммуникации) – имеют достаточно слабое воздействие на программу.</w:t>
      </w:r>
    </w:p>
    <w:p w:rsidR="003A706C" w:rsidRPr="00681440" w:rsidRDefault="003A706C" w:rsidP="00F41089">
      <w:pPr>
        <w:jc w:val="both"/>
        <w:rPr>
          <w:sz w:val="26"/>
          <w:szCs w:val="26"/>
        </w:rPr>
      </w:pPr>
    </w:p>
    <w:p w:rsidR="00F41089" w:rsidRPr="00C663CE" w:rsidRDefault="00F41089" w:rsidP="00F41089">
      <w:pPr>
        <w:pStyle w:val="a4"/>
        <w:numPr>
          <w:ilvl w:val="0"/>
          <w:numId w:val="1"/>
        </w:numPr>
        <w:tabs>
          <w:tab w:val="left" w:pos="0"/>
        </w:tabs>
        <w:jc w:val="center"/>
        <w:rPr>
          <w:b/>
          <w:sz w:val="26"/>
          <w:szCs w:val="26"/>
        </w:rPr>
      </w:pPr>
      <w:r w:rsidRPr="00C663CE">
        <w:rPr>
          <w:b/>
          <w:sz w:val="26"/>
          <w:szCs w:val="26"/>
        </w:rPr>
        <w:t>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w:t>
      </w:r>
    </w:p>
    <w:p w:rsidR="00F41089" w:rsidRDefault="00F41089" w:rsidP="00F41089">
      <w:pPr>
        <w:tabs>
          <w:tab w:val="left" w:pos="0"/>
        </w:tabs>
        <w:rPr>
          <w:sz w:val="26"/>
          <w:szCs w:val="26"/>
        </w:rPr>
      </w:pPr>
    </w:p>
    <w:p w:rsidR="00F41089" w:rsidRDefault="00F41089" w:rsidP="00F41089">
      <w:pPr>
        <w:tabs>
          <w:tab w:val="left" w:pos="0"/>
        </w:tabs>
        <w:ind w:firstLine="720"/>
        <w:jc w:val="both"/>
        <w:rPr>
          <w:sz w:val="26"/>
          <w:szCs w:val="26"/>
        </w:rPr>
      </w:pPr>
      <w:r>
        <w:rPr>
          <w:sz w:val="26"/>
          <w:szCs w:val="26"/>
        </w:rPr>
        <w:t>Реализация муниципальной программы не требует дополнительного применения налоговых, тарифных и иных мер государственного регулирования. Оценка применения мер государственного регулирования в сфере реализации муниципальной программы не предусмотрена (приложение 3 к муниципальной программе).</w:t>
      </w:r>
    </w:p>
    <w:p w:rsidR="00F41089" w:rsidRDefault="00F41089" w:rsidP="00F41089">
      <w:pPr>
        <w:tabs>
          <w:tab w:val="left" w:pos="0"/>
        </w:tabs>
        <w:ind w:firstLine="720"/>
        <w:jc w:val="both"/>
        <w:rPr>
          <w:sz w:val="26"/>
          <w:szCs w:val="26"/>
        </w:rPr>
      </w:pPr>
      <w:r>
        <w:rPr>
          <w:sz w:val="26"/>
          <w:szCs w:val="26"/>
        </w:rPr>
        <w:t>Применение мер правового регулирования в сфере реализации муниципальной программы будет определено в процессе реализации программы (приложение 4 к муниципальной программе).</w:t>
      </w:r>
    </w:p>
    <w:p w:rsidR="00F41089" w:rsidRDefault="00F41089" w:rsidP="00F41089">
      <w:pPr>
        <w:tabs>
          <w:tab w:val="left" w:pos="0"/>
        </w:tabs>
        <w:ind w:firstLine="720"/>
        <w:jc w:val="both"/>
        <w:rPr>
          <w:sz w:val="26"/>
          <w:szCs w:val="26"/>
        </w:rPr>
      </w:pPr>
    </w:p>
    <w:p w:rsidR="00F41089" w:rsidRDefault="00F41089" w:rsidP="00F41089">
      <w:pPr>
        <w:pStyle w:val="a4"/>
        <w:numPr>
          <w:ilvl w:val="0"/>
          <w:numId w:val="1"/>
        </w:numPr>
        <w:tabs>
          <w:tab w:val="left" w:pos="0"/>
        </w:tabs>
        <w:jc w:val="center"/>
        <w:rPr>
          <w:b/>
          <w:sz w:val="26"/>
          <w:szCs w:val="26"/>
        </w:rPr>
      </w:pPr>
      <w:r>
        <w:rPr>
          <w:b/>
          <w:sz w:val="26"/>
          <w:szCs w:val="26"/>
        </w:rPr>
        <w:t>Прогноз сводных показателей муниципальных заданий на оказание муниципальных услуг (выполнение работ) муниципальными бюджетными  и автономными учреждениями по муниципальной программе</w:t>
      </w:r>
    </w:p>
    <w:p w:rsidR="00F41089" w:rsidRDefault="00F41089" w:rsidP="00F41089">
      <w:pPr>
        <w:pStyle w:val="a4"/>
        <w:tabs>
          <w:tab w:val="left" w:pos="0"/>
        </w:tabs>
        <w:rPr>
          <w:b/>
          <w:sz w:val="26"/>
          <w:szCs w:val="26"/>
        </w:rPr>
      </w:pPr>
    </w:p>
    <w:p w:rsidR="00F41089" w:rsidRPr="00631822" w:rsidRDefault="00F41089" w:rsidP="00F41089">
      <w:pPr>
        <w:tabs>
          <w:tab w:val="left" w:pos="0"/>
        </w:tabs>
        <w:jc w:val="both"/>
        <w:rPr>
          <w:sz w:val="26"/>
          <w:szCs w:val="26"/>
        </w:rPr>
      </w:pPr>
      <w:r>
        <w:rPr>
          <w:sz w:val="26"/>
          <w:szCs w:val="26"/>
        </w:rPr>
        <w:tab/>
      </w:r>
      <w:r w:rsidRPr="00631822">
        <w:rPr>
          <w:sz w:val="26"/>
          <w:szCs w:val="26"/>
        </w:rPr>
        <w:t>Муниципальные задания на оказание муниципальных услуг (выполнение работ) муниципальными бюджетными</w:t>
      </w:r>
      <w:r>
        <w:rPr>
          <w:sz w:val="26"/>
          <w:szCs w:val="26"/>
        </w:rPr>
        <w:t xml:space="preserve"> и автономными учреждениями по муниципальной программе не формируются. Муниципальные услуги в рамках муниципальной программы не предусмотрены (приложение № 5 к муниципальной программе)</w:t>
      </w:r>
    </w:p>
    <w:p w:rsidR="00F41089" w:rsidRDefault="00F41089" w:rsidP="00F41089">
      <w:pPr>
        <w:tabs>
          <w:tab w:val="left" w:pos="0"/>
        </w:tabs>
        <w:ind w:firstLine="720"/>
        <w:jc w:val="both"/>
        <w:rPr>
          <w:b/>
          <w:sz w:val="26"/>
          <w:szCs w:val="26"/>
        </w:rPr>
      </w:pPr>
    </w:p>
    <w:p w:rsidR="00F41089" w:rsidRPr="0005339E" w:rsidRDefault="00F41089" w:rsidP="00F41089">
      <w:pPr>
        <w:pStyle w:val="a4"/>
        <w:numPr>
          <w:ilvl w:val="0"/>
          <w:numId w:val="1"/>
        </w:numPr>
        <w:tabs>
          <w:tab w:val="left" w:pos="0"/>
        </w:tabs>
        <w:jc w:val="center"/>
        <w:rPr>
          <w:b/>
          <w:sz w:val="26"/>
          <w:szCs w:val="26"/>
        </w:rPr>
      </w:pPr>
      <w:r w:rsidRPr="0005339E">
        <w:rPr>
          <w:b/>
          <w:sz w:val="26"/>
          <w:szCs w:val="26"/>
        </w:rPr>
        <w:t>Ресурсное обеспечение реализации муниципальной программы</w:t>
      </w:r>
    </w:p>
    <w:p w:rsidR="00F41089" w:rsidRDefault="00F41089" w:rsidP="00F41089">
      <w:pPr>
        <w:tabs>
          <w:tab w:val="left" w:pos="0"/>
        </w:tabs>
        <w:ind w:left="360"/>
        <w:rPr>
          <w:sz w:val="26"/>
          <w:szCs w:val="26"/>
        </w:rPr>
      </w:pPr>
    </w:p>
    <w:p w:rsidR="00F41089" w:rsidRPr="00551E86" w:rsidRDefault="00F41089" w:rsidP="00F41089">
      <w:pPr>
        <w:tabs>
          <w:tab w:val="left" w:pos="0"/>
        </w:tabs>
        <w:jc w:val="both"/>
        <w:rPr>
          <w:sz w:val="26"/>
          <w:szCs w:val="26"/>
        </w:rPr>
      </w:pPr>
      <w:r>
        <w:rPr>
          <w:sz w:val="26"/>
          <w:szCs w:val="26"/>
        </w:rPr>
        <w:tab/>
        <w:t xml:space="preserve">Общий объем финансирования муниципальной программы  составит </w:t>
      </w:r>
      <w:r w:rsidR="005334D6">
        <w:rPr>
          <w:sz w:val="26"/>
          <w:szCs w:val="26"/>
        </w:rPr>
        <w:t>3</w:t>
      </w:r>
      <w:r w:rsidR="002C40A5">
        <w:rPr>
          <w:sz w:val="26"/>
          <w:szCs w:val="26"/>
        </w:rPr>
        <w:t>5</w:t>
      </w:r>
      <w:r w:rsidR="005334D6">
        <w:rPr>
          <w:sz w:val="26"/>
          <w:szCs w:val="26"/>
        </w:rPr>
        <w:t>495,1546</w:t>
      </w:r>
      <w:r w:rsidRPr="00551E86">
        <w:rPr>
          <w:sz w:val="26"/>
          <w:szCs w:val="26"/>
        </w:rPr>
        <w:t xml:space="preserve"> тыс.руб за счет средств бюджета Дальнегорского городского округа, в том числе:</w:t>
      </w:r>
    </w:p>
    <w:p w:rsidR="00F41089" w:rsidRPr="00551E86" w:rsidRDefault="00F41089" w:rsidP="00F41089">
      <w:pPr>
        <w:tabs>
          <w:tab w:val="left" w:pos="0"/>
        </w:tabs>
        <w:rPr>
          <w:sz w:val="26"/>
          <w:szCs w:val="26"/>
        </w:rPr>
      </w:pPr>
      <w:r w:rsidRPr="00551E86">
        <w:rPr>
          <w:sz w:val="26"/>
          <w:szCs w:val="26"/>
        </w:rPr>
        <w:t xml:space="preserve">2015 год – </w:t>
      </w:r>
      <w:r w:rsidR="005334D6">
        <w:rPr>
          <w:sz w:val="26"/>
          <w:szCs w:val="26"/>
        </w:rPr>
        <w:t>12686,3546</w:t>
      </w:r>
      <w:r w:rsidRPr="00551E86">
        <w:rPr>
          <w:sz w:val="26"/>
          <w:szCs w:val="26"/>
        </w:rPr>
        <w:t xml:space="preserve"> тыс.руб.</w:t>
      </w:r>
      <w:r w:rsidR="001639B2">
        <w:rPr>
          <w:sz w:val="26"/>
          <w:szCs w:val="26"/>
        </w:rPr>
        <w:t>;</w:t>
      </w:r>
    </w:p>
    <w:p w:rsidR="00F41089" w:rsidRPr="00551E86" w:rsidRDefault="00F41089" w:rsidP="00F41089">
      <w:pPr>
        <w:tabs>
          <w:tab w:val="left" w:pos="0"/>
        </w:tabs>
        <w:rPr>
          <w:sz w:val="26"/>
          <w:szCs w:val="26"/>
        </w:rPr>
      </w:pPr>
      <w:r w:rsidRPr="00551E86">
        <w:rPr>
          <w:sz w:val="26"/>
          <w:szCs w:val="26"/>
        </w:rPr>
        <w:t xml:space="preserve">2016 год – </w:t>
      </w:r>
      <w:r w:rsidR="00551E86">
        <w:rPr>
          <w:sz w:val="26"/>
          <w:szCs w:val="26"/>
        </w:rPr>
        <w:t xml:space="preserve">5010,0 </w:t>
      </w:r>
      <w:r w:rsidRPr="00551E86">
        <w:rPr>
          <w:sz w:val="26"/>
          <w:szCs w:val="26"/>
        </w:rPr>
        <w:t>тыс.руб.</w:t>
      </w:r>
      <w:r w:rsidR="001639B2">
        <w:rPr>
          <w:sz w:val="26"/>
          <w:szCs w:val="26"/>
        </w:rPr>
        <w:t>;</w:t>
      </w:r>
    </w:p>
    <w:p w:rsidR="00F41089" w:rsidRPr="00551E86" w:rsidRDefault="00F41089" w:rsidP="00F41089">
      <w:pPr>
        <w:tabs>
          <w:tab w:val="left" w:pos="0"/>
        </w:tabs>
        <w:rPr>
          <w:sz w:val="26"/>
          <w:szCs w:val="26"/>
        </w:rPr>
      </w:pPr>
      <w:r w:rsidRPr="00551E86">
        <w:rPr>
          <w:sz w:val="26"/>
          <w:szCs w:val="26"/>
        </w:rPr>
        <w:t xml:space="preserve">2017 год – </w:t>
      </w:r>
      <w:r w:rsidR="00551E86">
        <w:rPr>
          <w:sz w:val="26"/>
          <w:szCs w:val="26"/>
        </w:rPr>
        <w:t>5460,0</w:t>
      </w:r>
      <w:r w:rsidRPr="00551E86">
        <w:rPr>
          <w:sz w:val="26"/>
          <w:szCs w:val="26"/>
        </w:rPr>
        <w:t xml:space="preserve"> тыс.руб.</w:t>
      </w:r>
      <w:r w:rsidR="001639B2">
        <w:rPr>
          <w:sz w:val="26"/>
          <w:szCs w:val="26"/>
        </w:rPr>
        <w:t>;</w:t>
      </w:r>
    </w:p>
    <w:p w:rsidR="00F41089" w:rsidRPr="00551E86" w:rsidRDefault="00F41089" w:rsidP="00F41089">
      <w:pPr>
        <w:tabs>
          <w:tab w:val="left" w:pos="0"/>
        </w:tabs>
        <w:rPr>
          <w:sz w:val="26"/>
          <w:szCs w:val="26"/>
        </w:rPr>
      </w:pPr>
      <w:r w:rsidRPr="00551E86">
        <w:rPr>
          <w:sz w:val="26"/>
          <w:szCs w:val="26"/>
        </w:rPr>
        <w:t xml:space="preserve">2018 год – </w:t>
      </w:r>
      <w:r w:rsidR="00551E86">
        <w:rPr>
          <w:sz w:val="26"/>
          <w:szCs w:val="26"/>
        </w:rPr>
        <w:t>5460,0</w:t>
      </w:r>
      <w:r w:rsidRPr="00551E86">
        <w:rPr>
          <w:sz w:val="26"/>
          <w:szCs w:val="26"/>
        </w:rPr>
        <w:t xml:space="preserve"> тыс.руб.</w:t>
      </w:r>
      <w:r w:rsidR="001639B2">
        <w:rPr>
          <w:sz w:val="26"/>
          <w:szCs w:val="26"/>
        </w:rPr>
        <w:t>;</w:t>
      </w:r>
    </w:p>
    <w:p w:rsidR="00F41089" w:rsidRDefault="00F41089" w:rsidP="00F41089">
      <w:pPr>
        <w:tabs>
          <w:tab w:val="left" w:pos="0"/>
        </w:tabs>
        <w:rPr>
          <w:sz w:val="26"/>
          <w:szCs w:val="26"/>
        </w:rPr>
      </w:pPr>
      <w:r w:rsidRPr="00551E86">
        <w:rPr>
          <w:sz w:val="26"/>
          <w:szCs w:val="26"/>
        </w:rPr>
        <w:t xml:space="preserve">2019 год – </w:t>
      </w:r>
      <w:r w:rsidR="002C40A5">
        <w:rPr>
          <w:sz w:val="26"/>
          <w:szCs w:val="26"/>
        </w:rPr>
        <w:t>6</w:t>
      </w:r>
      <w:r w:rsidR="00F554F9">
        <w:rPr>
          <w:sz w:val="26"/>
          <w:szCs w:val="26"/>
        </w:rPr>
        <w:t>8</w:t>
      </w:r>
      <w:r w:rsidR="00551E86">
        <w:rPr>
          <w:sz w:val="26"/>
          <w:szCs w:val="26"/>
        </w:rPr>
        <w:t>78,8</w:t>
      </w:r>
      <w:r w:rsidRPr="00551E86">
        <w:rPr>
          <w:sz w:val="26"/>
          <w:szCs w:val="26"/>
        </w:rPr>
        <w:t xml:space="preserve"> тыс.руб.</w:t>
      </w:r>
    </w:p>
    <w:p w:rsidR="00F41089" w:rsidRDefault="00F41089" w:rsidP="00F41089">
      <w:pPr>
        <w:tabs>
          <w:tab w:val="left" w:pos="0"/>
        </w:tabs>
        <w:jc w:val="both"/>
        <w:rPr>
          <w:sz w:val="26"/>
          <w:szCs w:val="26"/>
        </w:rPr>
      </w:pPr>
      <w:r>
        <w:rPr>
          <w:sz w:val="26"/>
          <w:szCs w:val="26"/>
        </w:rPr>
        <w:tab/>
      </w:r>
      <w:r w:rsidRPr="005324FE">
        <w:rPr>
          <w:sz w:val="26"/>
          <w:szCs w:val="26"/>
        </w:rPr>
        <w:t>Выделение средств федерального, краевого бюджетов, внебюджетных источников на реализацию программы не предусмотрено. Выделение дополнительных объемов ресурсов на реализацию муниципальной программы не предусмотрено</w:t>
      </w:r>
      <w:r>
        <w:rPr>
          <w:sz w:val="26"/>
          <w:szCs w:val="26"/>
        </w:rPr>
        <w:t>.</w:t>
      </w:r>
    </w:p>
    <w:p w:rsidR="00F41089" w:rsidRDefault="00F41089" w:rsidP="00F41089">
      <w:pPr>
        <w:tabs>
          <w:tab w:val="left" w:pos="0"/>
        </w:tabs>
        <w:jc w:val="both"/>
        <w:rPr>
          <w:sz w:val="26"/>
          <w:szCs w:val="26"/>
        </w:rPr>
      </w:pPr>
      <w:r>
        <w:rPr>
          <w:sz w:val="26"/>
          <w:szCs w:val="26"/>
        </w:rPr>
        <w:lastRenderedPageBreak/>
        <w:tab/>
        <w:t>Ресурсное обеспечение реализации муниципальной программы за счет средств бюджета Дальнегорского городского округа представлено в приложении 6,7 к муниципальной программе.</w:t>
      </w:r>
    </w:p>
    <w:p w:rsidR="00F41089" w:rsidRDefault="00F41089" w:rsidP="00F41089">
      <w:pPr>
        <w:tabs>
          <w:tab w:val="left" w:pos="0"/>
        </w:tabs>
        <w:jc w:val="both"/>
        <w:rPr>
          <w:sz w:val="26"/>
          <w:szCs w:val="26"/>
        </w:rPr>
      </w:pPr>
      <w:r>
        <w:rPr>
          <w:sz w:val="26"/>
          <w:szCs w:val="26"/>
        </w:rPr>
        <w:tab/>
      </w:r>
    </w:p>
    <w:p w:rsidR="00F41089" w:rsidRPr="00FF2090" w:rsidRDefault="00F41089" w:rsidP="00F41089">
      <w:pPr>
        <w:pStyle w:val="a4"/>
        <w:numPr>
          <w:ilvl w:val="0"/>
          <w:numId w:val="1"/>
        </w:numPr>
        <w:tabs>
          <w:tab w:val="left" w:pos="0"/>
        </w:tabs>
        <w:jc w:val="center"/>
        <w:rPr>
          <w:b/>
          <w:sz w:val="26"/>
          <w:szCs w:val="26"/>
        </w:rPr>
      </w:pPr>
      <w:r w:rsidRPr="00FF2090">
        <w:rPr>
          <w:b/>
          <w:sz w:val="26"/>
          <w:szCs w:val="26"/>
        </w:rPr>
        <w:t>Срок и этапы реализации муниципальной программы</w:t>
      </w:r>
    </w:p>
    <w:p w:rsidR="00F41089" w:rsidRDefault="00F41089" w:rsidP="00F41089">
      <w:pPr>
        <w:tabs>
          <w:tab w:val="left" w:pos="0"/>
        </w:tabs>
        <w:rPr>
          <w:sz w:val="26"/>
          <w:szCs w:val="26"/>
        </w:rPr>
      </w:pPr>
    </w:p>
    <w:p w:rsidR="00F41089" w:rsidRDefault="00F41089" w:rsidP="00F41089">
      <w:pPr>
        <w:tabs>
          <w:tab w:val="left" w:pos="0"/>
        </w:tabs>
        <w:jc w:val="both"/>
        <w:rPr>
          <w:sz w:val="26"/>
          <w:szCs w:val="26"/>
        </w:rPr>
      </w:pPr>
      <w:r>
        <w:rPr>
          <w:sz w:val="26"/>
          <w:szCs w:val="26"/>
        </w:rPr>
        <w:tab/>
        <w:t>Муниципальная программа реализуется в один этап в 2015-2019 годы. Промежуточные показатели реализации муниципальной программы определяются в ходе ежегодного мониторинга реализации муниципальной программы и служат основой для принятия решения о ее корректировке.</w:t>
      </w:r>
    </w:p>
    <w:p w:rsidR="00F41089" w:rsidRDefault="00F41089" w:rsidP="00F41089">
      <w:pPr>
        <w:tabs>
          <w:tab w:val="left" w:pos="0"/>
        </w:tabs>
        <w:jc w:val="both"/>
        <w:rPr>
          <w:sz w:val="26"/>
          <w:szCs w:val="26"/>
        </w:rPr>
      </w:pPr>
    </w:p>
    <w:p w:rsidR="00F41089" w:rsidRPr="00FF2090" w:rsidRDefault="00F41089" w:rsidP="00F41089">
      <w:pPr>
        <w:pStyle w:val="a4"/>
        <w:numPr>
          <w:ilvl w:val="0"/>
          <w:numId w:val="1"/>
        </w:numPr>
        <w:tabs>
          <w:tab w:val="left" w:pos="0"/>
        </w:tabs>
        <w:jc w:val="center"/>
        <w:rPr>
          <w:b/>
          <w:sz w:val="26"/>
          <w:szCs w:val="26"/>
        </w:rPr>
      </w:pPr>
      <w:r w:rsidRPr="00FF2090">
        <w:rPr>
          <w:b/>
          <w:sz w:val="26"/>
          <w:szCs w:val="26"/>
        </w:rPr>
        <w:t>Оценка эффективности реализации муниципальной программы</w:t>
      </w:r>
    </w:p>
    <w:p w:rsidR="00F41089" w:rsidRDefault="00F41089" w:rsidP="00F41089">
      <w:pPr>
        <w:tabs>
          <w:tab w:val="left" w:pos="0"/>
        </w:tabs>
        <w:jc w:val="center"/>
        <w:rPr>
          <w:sz w:val="26"/>
          <w:szCs w:val="26"/>
        </w:rPr>
      </w:pPr>
    </w:p>
    <w:p w:rsidR="00F41089" w:rsidRDefault="00F41089" w:rsidP="00F41089">
      <w:pPr>
        <w:tabs>
          <w:tab w:val="left" w:pos="0"/>
        </w:tabs>
        <w:jc w:val="both"/>
        <w:rPr>
          <w:sz w:val="26"/>
          <w:szCs w:val="26"/>
        </w:rPr>
      </w:pPr>
      <w:r>
        <w:rPr>
          <w:sz w:val="26"/>
          <w:szCs w:val="26"/>
        </w:rPr>
        <w:tab/>
        <w:t>Оценка эффективности муниципальной программы проводится по следующим критериям:</w:t>
      </w:r>
    </w:p>
    <w:p w:rsidR="00F41089" w:rsidRDefault="00F41089" w:rsidP="00F41089">
      <w:pPr>
        <w:tabs>
          <w:tab w:val="left" w:pos="0"/>
        </w:tabs>
        <w:jc w:val="both"/>
        <w:rPr>
          <w:sz w:val="26"/>
          <w:szCs w:val="26"/>
        </w:rPr>
      </w:pPr>
      <w:r>
        <w:rPr>
          <w:sz w:val="26"/>
          <w:szCs w:val="26"/>
        </w:rPr>
        <w:tab/>
        <w:t>- степени достижения целей муниципальной программы;</w:t>
      </w:r>
    </w:p>
    <w:p w:rsidR="00F41089" w:rsidRDefault="00F41089" w:rsidP="00F41089">
      <w:pPr>
        <w:tabs>
          <w:tab w:val="left" w:pos="0"/>
        </w:tabs>
        <w:jc w:val="both"/>
        <w:rPr>
          <w:sz w:val="26"/>
          <w:szCs w:val="26"/>
        </w:rPr>
      </w:pPr>
      <w:r>
        <w:rPr>
          <w:sz w:val="26"/>
          <w:szCs w:val="26"/>
        </w:rPr>
        <w:tab/>
        <w:t>- степени достижения задач муниципальной программы;</w:t>
      </w:r>
    </w:p>
    <w:p w:rsidR="00F41089" w:rsidRDefault="00F41089" w:rsidP="00F41089">
      <w:pPr>
        <w:tabs>
          <w:tab w:val="left" w:pos="0"/>
        </w:tabs>
        <w:jc w:val="both"/>
        <w:rPr>
          <w:sz w:val="26"/>
          <w:szCs w:val="26"/>
        </w:rPr>
      </w:pPr>
      <w:r>
        <w:rPr>
          <w:sz w:val="26"/>
          <w:szCs w:val="26"/>
        </w:rPr>
        <w:tab/>
        <w:t xml:space="preserve">- степени эффективности использования бюджетных и внебюджетных средств. </w:t>
      </w:r>
    </w:p>
    <w:p w:rsidR="00F41089" w:rsidRDefault="00F41089" w:rsidP="00F41089">
      <w:pPr>
        <w:tabs>
          <w:tab w:val="left" w:pos="0"/>
        </w:tabs>
        <w:jc w:val="both"/>
        <w:rPr>
          <w:sz w:val="26"/>
          <w:szCs w:val="26"/>
        </w:rPr>
      </w:pPr>
      <w:r>
        <w:rPr>
          <w:sz w:val="26"/>
          <w:szCs w:val="26"/>
        </w:rPr>
        <w:tab/>
        <w:t xml:space="preserve">Порядок проведения оценки эффективности реализации муниципальной программы предназначен для оценки эффективности реализации муниципальной программы, достижения целевых индикаторов, показателей муниципальной программы, соответствия достигнутых результатов запланированных целевым индикатором, показателям. </w:t>
      </w:r>
    </w:p>
    <w:p w:rsidR="00F41089" w:rsidRDefault="00F41089" w:rsidP="00F41089">
      <w:pPr>
        <w:widowControl w:val="0"/>
        <w:autoSpaceDE w:val="0"/>
        <w:autoSpaceDN w:val="0"/>
        <w:adjustRightInd w:val="0"/>
        <w:ind w:firstLine="720"/>
        <w:jc w:val="both"/>
        <w:rPr>
          <w:sz w:val="26"/>
          <w:szCs w:val="26"/>
        </w:rPr>
      </w:pPr>
      <w:r w:rsidRPr="00AD3AF2">
        <w:rPr>
          <w:sz w:val="26"/>
          <w:szCs w:val="26"/>
        </w:rPr>
        <w:t>Оценка эффективности реализации муниципальной программы осуществляется ответственным исполнителем</w:t>
      </w:r>
      <w:r>
        <w:rPr>
          <w:sz w:val="26"/>
          <w:szCs w:val="26"/>
        </w:rPr>
        <w:t>.</w:t>
      </w:r>
    </w:p>
    <w:p w:rsidR="00F41089" w:rsidRPr="00AD3AF2" w:rsidRDefault="00F41089" w:rsidP="00F41089">
      <w:pPr>
        <w:widowControl w:val="0"/>
        <w:autoSpaceDE w:val="0"/>
        <w:autoSpaceDN w:val="0"/>
        <w:adjustRightInd w:val="0"/>
        <w:ind w:firstLine="720"/>
        <w:jc w:val="both"/>
        <w:rPr>
          <w:sz w:val="26"/>
          <w:szCs w:val="26"/>
        </w:rPr>
      </w:pPr>
      <w:r w:rsidRPr="00AD3AF2">
        <w:rPr>
          <w:sz w:val="26"/>
          <w:szCs w:val="26"/>
        </w:rPr>
        <w:t>Оценка эффективности реализации муниципальной программы проводится по итогам ее исполнения за отчетный финансовый год, а также по итогам завершения реализации муниципальной программы.</w:t>
      </w:r>
    </w:p>
    <w:p w:rsidR="00F41089" w:rsidRPr="00AD3AF2" w:rsidRDefault="00F41089" w:rsidP="00F41089">
      <w:pPr>
        <w:widowControl w:val="0"/>
        <w:autoSpaceDE w:val="0"/>
        <w:autoSpaceDN w:val="0"/>
        <w:adjustRightInd w:val="0"/>
        <w:ind w:firstLine="720"/>
        <w:jc w:val="both"/>
        <w:rPr>
          <w:sz w:val="26"/>
          <w:szCs w:val="26"/>
        </w:rPr>
      </w:pPr>
      <w:r w:rsidRPr="00AD3AF2">
        <w:rPr>
          <w:sz w:val="26"/>
          <w:szCs w:val="26"/>
        </w:rPr>
        <w:t>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(целевых индикаторов, показателей муниципальной программы).</w:t>
      </w:r>
    </w:p>
    <w:p w:rsidR="00F41089" w:rsidRPr="00861254" w:rsidRDefault="00F41089" w:rsidP="0071772F">
      <w:pPr>
        <w:widowControl w:val="0"/>
        <w:autoSpaceDE w:val="0"/>
        <w:autoSpaceDN w:val="0"/>
        <w:adjustRightInd w:val="0"/>
        <w:ind w:firstLine="720"/>
        <w:jc w:val="both"/>
        <w:rPr>
          <w:sz w:val="26"/>
          <w:szCs w:val="26"/>
        </w:rPr>
      </w:pPr>
      <w:r w:rsidRPr="00861254">
        <w:rPr>
          <w:sz w:val="26"/>
          <w:szCs w:val="26"/>
        </w:rPr>
        <w:t>Расчет критериев оценки эффективности реализации муниципальной программы:</w:t>
      </w:r>
    </w:p>
    <w:p w:rsidR="0071772F" w:rsidRPr="00BA0465" w:rsidRDefault="0071772F" w:rsidP="0071772F">
      <w:pPr>
        <w:widowControl w:val="0"/>
        <w:autoSpaceDE w:val="0"/>
        <w:autoSpaceDN w:val="0"/>
        <w:adjustRightInd w:val="0"/>
        <w:ind w:firstLine="720"/>
        <w:jc w:val="both"/>
        <w:rPr>
          <w:sz w:val="26"/>
          <w:szCs w:val="26"/>
        </w:rPr>
      </w:pPr>
      <w:r>
        <w:rPr>
          <w:sz w:val="26"/>
          <w:szCs w:val="26"/>
        </w:rPr>
        <w:t>а)</w:t>
      </w:r>
      <w:r w:rsidRPr="00BA0465">
        <w:rPr>
          <w:sz w:val="26"/>
          <w:szCs w:val="26"/>
        </w:rPr>
        <w:t xml:space="preserve"> расчет степени достижения цели муниципальной программы:</w:t>
      </w:r>
    </w:p>
    <w:p w:rsidR="0071772F" w:rsidRPr="00BA0465" w:rsidRDefault="0071772F" w:rsidP="0071772F">
      <w:pPr>
        <w:widowControl w:val="0"/>
        <w:autoSpaceDE w:val="0"/>
        <w:autoSpaceDN w:val="0"/>
        <w:adjustRightInd w:val="0"/>
        <w:ind w:firstLine="720"/>
        <w:jc w:val="both"/>
        <w:rPr>
          <w:sz w:val="26"/>
          <w:szCs w:val="26"/>
        </w:rPr>
      </w:pPr>
      <w:r>
        <w:rPr>
          <w:sz w:val="26"/>
          <w:szCs w:val="26"/>
        </w:rPr>
        <w:t xml:space="preserve">- </w:t>
      </w:r>
      <w:r w:rsidRPr="00BA0465">
        <w:rPr>
          <w:sz w:val="26"/>
          <w:szCs w:val="26"/>
        </w:rPr>
        <w:t>применяется для целевых индикаторов, у которых положительным результатом считается превышение фактического значения целевого индикатора над плановым значением целевого индикатора:</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I </w:t>
      </w:r>
      <w:r w:rsidRPr="00BA0465">
        <w:rPr>
          <w:rFonts w:ascii="Times New Roman" w:hAnsi="Times New Roman" w:cs="Times New Roman"/>
          <w:sz w:val="26"/>
          <w:szCs w:val="26"/>
          <w:vertAlign w:val="subscript"/>
        </w:rPr>
        <w:t>факт</w:t>
      </w:r>
    </w:p>
    <w:p w:rsidR="0071772F" w:rsidRPr="00BA0465" w:rsidRDefault="00C7299F" w:rsidP="0071772F">
      <w:pPr>
        <w:pStyle w:val="ConsPlusNonformat"/>
        <w:ind w:firstLine="720"/>
        <w:rPr>
          <w:rFonts w:ascii="Times New Roman" w:hAnsi="Times New Roman" w:cs="Times New Roman"/>
          <w:sz w:val="26"/>
          <w:szCs w:val="26"/>
        </w:rPr>
      </w:pPr>
      <w:r w:rsidRPr="00C7299F">
        <w:rPr>
          <w:noProof/>
        </w:rPr>
        <w:pict>
          <v:line id="Прямая соединительная линия 7" o:spid="_x0000_s1032" style="position:absolute;left:0;text-align:left;z-index:251660288;visibility:visible" from="68.05pt,8.5pt" to="11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"/>
        </w:pict>
      </w:r>
      <w:r w:rsidR="0071772F" w:rsidRPr="00BA0465">
        <w:rPr>
          <w:rFonts w:ascii="Times New Roman" w:hAnsi="Times New Roman" w:cs="Times New Roman"/>
          <w:sz w:val="26"/>
          <w:szCs w:val="26"/>
        </w:rPr>
        <w:t xml:space="preserve">I </w:t>
      </w:r>
      <w:r w:rsidR="0071772F" w:rsidRPr="00BA0465">
        <w:rPr>
          <w:rFonts w:ascii="Times New Roman" w:hAnsi="Times New Roman" w:cs="Times New Roman"/>
          <w:sz w:val="26"/>
          <w:szCs w:val="26"/>
          <w:vertAlign w:val="subscript"/>
        </w:rPr>
        <w:t>ц</w:t>
      </w:r>
      <w:r w:rsidR="0071772F" w:rsidRPr="00BA0465">
        <w:rPr>
          <w:rFonts w:ascii="Times New Roman" w:hAnsi="Times New Roman" w:cs="Times New Roman"/>
          <w:sz w:val="26"/>
          <w:szCs w:val="26"/>
        </w:rPr>
        <w:t xml:space="preserve">  =                 x 100%, где:</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w:t>
      </w:r>
      <w:r w:rsidRPr="00BA0465">
        <w:rPr>
          <w:rFonts w:ascii="Times New Roman" w:hAnsi="Times New Roman" w:cs="Times New Roman"/>
          <w:sz w:val="26"/>
          <w:szCs w:val="26"/>
          <w:lang w:val="en-US"/>
        </w:rPr>
        <w:t>I</w:t>
      </w:r>
      <w:r w:rsidRPr="00BA0465">
        <w:rPr>
          <w:rFonts w:ascii="Times New Roman" w:hAnsi="Times New Roman" w:cs="Times New Roman"/>
          <w:sz w:val="26"/>
          <w:szCs w:val="26"/>
        </w:rPr>
        <w:t xml:space="preserve">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w:t>
      </w:r>
    </w:p>
    <w:p w:rsidR="0071772F" w:rsidRPr="00BA0465" w:rsidRDefault="0071772F" w:rsidP="0071772F">
      <w:pPr>
        <w:widowControl w:val="0"/>
        <w:autoSpaceDE w:val="0"/>
        <w:autoSpaceDN w:val="0"/>
        <w:adjustRightInd w:val="0"/>
        <w:spacing w:before="240"/>
        <w:ind w:firstLine="720"/>
        <w:jc w:val="both"/>
        <w:rPr>
          <w:sz w:val="26"/>
          <w:szCs w:val="26"/>
        </w:rPr>
      </w:pPr>
      <w:r w:rsidRPr="00BA0465">
        <w:rPr>
          <w:sz w:val="26"/>
          <w:szCs w:val="26"/>
        </w:rPr>
        <w:t xml:space="preserve">I </w:t>
      </w:r>
      <w:r w:rsidRPr="00BA0465">
        <w:rPr>
          <w:sz w:val="26"/>
          <w:szCs w:val="26"/>
          <w:vertAlign w:val="subscript"/>
        </w:rPr>
        <w:t>ц</w:t>
      </w:r>
      <w:r w:rsidRPr="00BA0465">
        <w:rPr>
          <w:sz w:val="26"/>
          <w:szCs w:val="26"/>
        </w:rPr>
        <w:t xml:space="preserve">  – фактическое достижение цели муниципальной программы; </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фактическое значение целевого индикатора;</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 плановое значение  целевого индикатора;</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BA0465">
        <w:rPr>
          <w:rFonts w:ascii="Times New Roman" w:hAnsi="Times New Roman" w:cs="Times New Roman"/>
          <w:sz w:val="26"/>
          <w:szCs w:val="26"/>
        </w:rPr>
        <w:t xml:space="preserve">применяется для целевых индикаторов, у которых положительным результатом считается снижение фактического значения целевого индикатора по </w:t>
      </w:r>
      <w:r w:rsidRPr="00BA0465">
        <w:rPr>
          <w:rFonts w:ascii="Times New Roman" w:hAnsi="Times New Roman" w:cs="Times New Roman"/>
          <w:sz w:val="26"/>
          <w:szCs w:val="26"/>
        </w:rPr>
        <w:lastRenderedPageBreak/>
        <w:t>сравнению с плановым значением целевого индикатора:</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1</w:t>
      </w:r>
    </w:p>
    <w:p w:rsidR="0071772F" w:rsidRPr="00BA0465" w:rsidRDefault="00C7299F" w:rsidP="0071772F">
      <w:pPr>
        <w:pStyle w:val="ConsPlusNonformat"/>
        <w:ind w:firstLine="720"/>
        <w:rPr>
          <w:rFonts w:ascii="Times New Roman" w:hAnsi="Times New Roman" w:cs="Times New Roman"/>
          <w:sz w:val="26"/>
          <w:szCs w:val="26"/>
        </w:rPr>
      </w:pPr>
      <w:r w:rsidRPr="00C7299F">
        <w:rPr>
          <w:noProof/>
        </w:rPr>
        <w:pict>
          <v:line id="Прямая соединительная линия 6" o:spid="_x0000_s1033" style="position:absolute;left:0;text-align:left;z-index:251661312;visibility:visible" from="1in,8.5pt" to="14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"/>
        </w:pict>
      </w:r>
      <w:r w:rsidR="0071772F" w:rsidRPr="00BA0465">
        <w:rPr>
          <w:rFonts w:ascii="Times New Roman" w:hAnsi="Times New Roman" w:cs="Times New Roman"/>
          <w:sz w:val="26"/>
          <w:szCs w:val="26"/>
        </w:rPr>
        <w:t xml:space="preserve">I </w:t>
      </w:r>
      <w:r w:rsidR="0071772F" w:rsidRPr="00BA0465">
        <w:rPr>
          <w:rFonts w:ascii="Times New Roman" w:hAnsi="Times New Roman" w:cs="Times New Roman"/>
          <w:sz w:val="26"/>
          <w:szCs w:val="26"/>
          <w:vertAlign w:val="subscript"/>
        </w:rPr>
        <w:t>ц</w:t>
      </w:r>
      <w:r w:rsidR="0071772F" w:rsidRPr="00BA0465">
        <w:rPr>
          <w:rFonts w:ascii="Times New Roman" w:hAnsi="Times New Roman" w:cs="Times New Roman"/>
          <w:sz w:val="26"/>
          <w:szCs w:val="26"/>
        </w:rPr>
        <w:t xml:space="preserve">  =                        x 100%, где:</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I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w:t>
      </w:r>
      <w:r w:rsidRPr="00BA0465">
        <w:rPr>
          <w:rFonts w:ascii="Times New Roman" w:hAnsi="Times New Roman" w:cs="Times New Roman"/>
          <w:sz w:val="26"/>
          <w:szCs w:val="26"/>
          <w:lang w:val="en-US"/>
        </w:rPr>
        <w:t>I</w:t>
      </w:r>
      <w:r w:rsidRPr="00BA0465">
        <w:rPr>
          <w:rFonts w:ascii="Times New Roman" w:hAnsi="Times New Roman" w:cs="Times New Roman"/>
          <w:sz w:val="26"/>
          <w:szCs w:val="26"/>
        </w:rPr>
        <w:t xml:space="preserve">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w:t>
      </w:r>
    </w:p>
    <w:p w:rsidR="0071772F" w:rsidRPr="00BA0465" w:rsidRDefault="0071772F" w:rsidP="0071772F">
      <w:pPr>
        <w:pStyle w:val="ConsPlusNonformat"/>
        <w:rPr>
          <w:rFonts w:ascii="Times New Roman" w:hAnsi="Times New Roman" w:cs="Times New Roman"/>
          <w:sz w:val="26"/>
          <w:szCs w:val="26"/>
        </w:rPr>
      </w:pPr>
    </w:p>
    <w:p w:rsidR="0071772F" w:rsidRPr="00BA0465" w:rsidRDefault="0071772F" w:rsidP="0071772F">
      <w:pPr>
        <w:pStyle w:val="ConsPlusNonformat"/>
        <w:ind w:left="720" w:hanging="720"/>
        <w:rPr>
          <w:rFonts w:ascii="Times New Roman" w:hAnsi="Times New Roman" w:cs="Times New Roman"/>
          <w:sz w:val="26"/>
          <w:szCs w:val="26"/>
        </w:rPr>
      </w:pPr>
      <w:r w:rsidRPr="00BA0465">
        <w:rPr>
          <w:rFonts w:ascii="Times New Roman" w:hAnsi="Times New Roman" w:cs="Times New Roman"/>
          <w:sz w:val="26"/>
          <w:szCs w:val="26"/>
        </w:rPr>
        <w:tab/>
        <w:t xml:space="preserve">I </w:t>
      </w:r>
      <w:r w:rsidRPr="00BA0465">
        <w:rPr>
          <w:rFonts w:ascii="Times New Roman" w:hAnsi="Times New Roman" w:cs="Times New Roman"/>
          <w:sz w:val="26"/>
          <w:szCs w:val="26"/>
          <w:vertAlign w:val="subscript"/>
        </w:rPr>
        <w:t xml:space="preserve">ц   </w:t>
      </w:r>
      <w:r w:rsidRPr="00BA0465">
        <w:rPr>
          <w:rFonts w:ascii="Times New Roman" w:hAnsi="Times New Roman" w:cs="Times New Roman"/>
          <w:sz w:val="26"/>
          <w:szCs w:val="26"/>
        </w:rPr>
        <w:t>– фактическое выполнение цели муниципальной программы;</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фактическое значение индикатора;</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 плановое значение индикатора;</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б) </w:t>
      </w:r>
      <w:r w:rsidRPr="00BA0465">
        <w:rPr>
          <w:rFonts w:ascii="Times New Roman" w:hAnsi="Times New Roman" w:cs="Times New Roman"/>
          <w:sz w:val="26"/>
          <w:szCs w:val="26"/>
        </w:rPr>
        <w:t>расчет степени достижения задач муниципальной программы:</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BA0465">
        <w:rPr>
          <w:rFonts w:ascii="Times New Roman" w:hAnsi="Times New Roman" w:cs="Times New Roman"/>
          <w:sz w:val="26"/>
          <w:szCs w:val="26"/>
        </w:rPr>
        <w:t>применяется для показателей, у которых положительным результатом считается превышение фактического значения показателя над  плановым значением показателя:</w:t>
      </w:r>
    </w:p>
    <w:p w:rsidR="0071772F" w:rsidRPr="00BA0465" w:rsidRDefault="0071772F" w:rsidP="0071772F">
      <w:pPr>
        <w:pStyle w:val="ConsPlusNonformat"/>
        <w:rPr>
          <w:rFonts w:ascii="Times New Roman" w:hAnsi="Times New Roman" w:cs="Times New Roman"/>
          <w:sz w:val="26"/>
          <w:szCs w:val="26"/>
        </w:rPr>
      </w:pPr>
      <w:r w:rsidRPr="00BA0465">
        <w:rPr>
          <w:rFonts w:ascii="Times New Roman" w:hAnsi="Times New Roman" w:cs="Times New Roman"/>
          <w:sz w:val="26"/>
          <w:szCs w:val="26"/>
        </w:rPr>
        <w:t xml:space="preserve">                               </w:t>
      </w:r>
      <w:r w:rsidRPr="00BA0465">
        <w:rPr>
          <w:rFonts w:ascii="Times New Roman" w:hAnsi="Times New Roman" w:cs="Times New Roman"/>
          <w:sz w:val="26"/>
          <w:szCs w:val="26"/>
          <w:lang w:val="en-US"/>
        </w:rPr>
        <w:t>I</w:t>
      </w:r>
      <w:r w:rsidRPr="00BA0465">
        <w:rPr>
          <w:rFonts w:ascii="Times New Roman" w:hAnsi="Times New Roman" w:cs="Times New Roman"/>
          <w:sz w:val="26"/>
          <w:szCs w:val="26"/>
        </w:rPr>
        <w:t xml:space="preserve"> </w:t>
      </w:r>
      <w:r w:rsidRPr="00BA0465">
        <w:rPr>
          <w:rFonts w:ascii="Times New Roman" w:hAnsi="Times New Roman" w:cs="Times New Roman"/>
          <w:sz w:val="26"/>
          <w:szCs w:val="26"/>
          <w:vertAlign w:val="subscript"/>
        </w:rPr>
        <w:t>факт</w:t>
      </w:r>
    </w:p>
    <w:p w:rsidR="0071772F" w:rsidRPr="00BA0465" w:rsidRDefault="00C7299F" w:rsidP="0071772F">
      <w:pPr>
        <w:pStyle w:val="ConsPlusNonformat"/>
        <w:ind w:firstLine="720"/>
        <w:rPr>
          <w:rFonts w:ascii="Times New Roman" w:hAnsi="Times New Roman" w:cs="Times New Roman"/>
          <w:sz w:val="26"/>
          <w:szCs w:val="26"/>
        </w:rPr>
      </w:pPr>
      <w:r w:rsidRPr="00C7299F">
        <w:rPr>
          <w:noProof/>
        </w:rPr>
        <w:pict>
          <v:line id="Прямая соединительная линия 5" o:spid="_x0000_s1034" style="position:absolute;left:0;text-align:left;z-index:251662336;visibility:visible" from="84.95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"/>
        </w:pict>
      </w:r>
      <w:r w:rsidR="0071772F" w:rsidRPr="00BA0465">
        <w:rPr>
          <w:rFonts w:ascii="Times New Roman" w:hAnsi="Times New Roman" w:cs="Times New Roman"/>
          <w:sz w:val="26"/>
          <w:szCs w:val="26"/>
        </w:rPr>
        <w:t xml:space="preserve">I </w:t>
      </w:r>
      <w:r w:rsidR="0071772F" w:rsidRPr="00BA0465">
        <w:rPr>
          <w:rFonts w:ascii="Times New Roman" w:hAnsi="Times New Roman" w:cs="Times New Roman"/>
          <w:sz w:val="26"/>
          <w:szCs w:val="26"/>
          <w:vertAlign w:val="subscript"/>
        </w:rPr>
        <w:t xml:space="preserve">задача  </w:t>
      </w:r>
      <w:r w:rsidR="0071772F" w:rsidRPr="00BA0465">
        <w:rPr>
          <w:rFonts w:ascii="Times New Roman" w:hAnsi="Times New Roman" w:cs="Times New Roman"/>
          <w:sz w:val="26"/>
          <w:szCs w:val="26"/>
        </w:rPr>
        <w:t>=                        x 100%, где:</w:t>
      </w:r>
    </w:p>
    <w:p w:rsidR="0071772F" w:rsidRPr="00BA0465" w:rsidRDefault="0071772F" w:rsidP="0071772F">
      <w:pPr>
        <w:pStyle w:val="ConsPlusNonformat"/>
        <w:rPr>
          <w:rFonts w:ascii="Times New Roman" w:hAnsi="Times New Roman" w:cs="Times New Roman"/>
          <w:sz w:val="26"/>
          <w:szCs w:val="26"/>
        </w:rPr>
      </w:pPr>
      <w:r w:rsidRPr="00BA0465">
        <w:rPr>
          <w:rFonts w:ascii="Times New Roman" w:hAnsi="Times New Roman" w:cs="Times New Roman"/>
          <w:sz w:val="26"/>
          <w:szCs w:val="26"/>
        </w:rPr>
        <w:t xml:space="preserve">                               </w:t>
      </w:r>
      <w:r w:rsidRPr="00BA0465">
        <w:rPr>
          <w:rFonts w:ascii="Times New Roman" w:hAnsi="Times New Roman" w:cs="Times New Roman"/>
          <w:sz w:val="26"/>
          <w:szCs w:val="26"/>
          <w:lang w:val="en-US"/>
        </w:rPr>
        <w:t>I</w:t>
      </w:r>
      <w:r w:rsidRPr="00BA0465">
        <w:rPr>
          <w:rFonts w:ascii="Times New Roman" w:hAnsi="Times New Roman" w:cs="Times New Roman"/>
          <w:sz w:val="26"/>
          <w:szCs w:val="26"/>
        </w:rPr>
        <w:t xml:space="preserve">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w:t>
      </w:r>
    </w:p>
    <w:p w:rsidR="0071772F" w:rsidRPr="00BA0465" w:rsidRDefault="0071772F" w:rsidP="0071772F">
      <w:pPr>
        <w:pStyle w:val="ConsPlusNonformat"/>
        <w:rPr>
          <w:rFonts w:ascii="Times New Roman" w:hAnsi="Times New Roman" w:cs="Times New Roman"/>
          <w:sz w:val="26"/>
          <w:szCs w:val="26"/>
        </w:rPr>
      </w:pPr>
    </w:p>
    <w:p w:rsidR="0071772F" w:rsidRPr="00BA0465" w:rsidRDefault="0071772F" w:rsidP="0071772F">
      <w:pPr>
        <w:pStyle w:val="ConsPlusNonformat"/>
        <w:rPr>
          <w:rFonts w:ascii="Times New Roman" w:hAnsi="Times New Roman" w:cs="Times New Roman"/>
          <w:sz w:val="26"/>
          <w:szCs w:val="26"/>
        </w:rPr>
      </w:pPr>
      <w:r w:rsidRPr="00BA0465">
        <w:rPr>
          <w:rFonts w:ascii="Times New Roman" w:hAnsi="Times New Roman" w:cs="Times New Roman"/>
          <w:sz w:val="26"/>
          <w:szCs w:val="26"/>
        </w:rPr>
        <w:tab/>
        <w:t xml:space="preserve">I </w:t>
      </w:r>
      <w:r w:rsidRPr="00BA0465">
        <w:rPr>
          <w:rFonts w:ascii="Times New Roman" w:hAnsi="Times New Roman" w:cs="Times New Roman"/>
          <w:sz w:val="26"/>
          <w:szCs w:val="26"/>
          <w:vertAlign w:val="subscript"/>
        </w:rPr>
        <w:t xml:space="preserve">задача   </w:t>
      </w:r>
      <w:r w:rsidRPr="00BA0465">
        <w:rPr>
          <w:rFonts w:ascii="Times New Roman" w:hAnsi="Times New Roman" w:cs="Times New Roman"/>
          <w:sz w:val="26"/>
          <w:szCs w:val="26"/>
        </w:rPr>
        <w:t>– фактическое достижение задачи муниципальной программы;</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фактическое значение показателя;</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 плановое значение показателя;</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BA0465">
        <w:rPr>
          <w:rFonts w:ascii="Times New Roman" w:hAnsi="Times New Roman" w:cs="Times New Roman"/>
          <w:sz w:val="26"/>
          <w:szCs w:val="26"/>
        </w:rPr>
        <w:t xml:space="preserve"> применяется для показателей, у которых положительным результатом считается снижение фактического значения показателя по сравнению с  плановым значением показателя:</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1</w:t>
      </w:r>
    </w:p>
    <w:p w:rsidR="0071772F" w:rsidRPr="00BA0465" w:rsidRDefault="00C7299F" w:rsidP="0071772F">
      <w:pPr>
        <w:pStyle w:val="ConsPlusNonformat"/>
        <w:ind w:firstLine="720"/>
        <w:rPr>
          <w:rFonts w:ascii="Times New Roman" w:hAnsi="Times New Roman" w:cs="Times New Roman"/>
          <w:sz w:val="26"/>
          <w:szCs w:val="26"/>
        </w:rPr>
      </w:pPr>
      <w:r w:rsidRPr="00C7299F">
        <w:rPr>
          <w:noProof/>
        </w:rPr>
        <w:pict>
          <v:line id="Прямая соединительная линия 4" o:spid="_x0000_s1035" style="position:absolute;left:0;text-align:left;z-index:251663360;visibility:visible" from="84.95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"/>
        </w:pict>
      </w:r>
      <w:r w:rsidR="0071772F" w:rsidRPr="00BA0465">
        <w:rPr>
          <w:rFonts w:ascii="Times New Roman" w:hAnsi="Times New Roman" w:cs="Times New Roman"/>
          <w:sz w:val="26"/>
          <w:szCs w:val="26"/>
        </w:rPr>
        <w:t xml:space="preserve">I </w:t>
      </w:r>
      <w:r w:rsidR="0071772F" w:rsidRPr="00BA0465">
        <w:rPr>
          <w:rFonts w:ascii="Times New Roman" w:hAnsi="Times New Roman" w:cs="Times New Roman"/>
          <w:sz w:val="26"/>
          <w:szCs w:val="26"/>
          <w:vertAlign w:val="subscript"/>
        </w:rPr>
        <w:t xml:space="preserve">задача  </w:t>
      </w:r>
      <w:r w:rsidR="0071772F" w:rsidRPr="00BA0465">
        <w:rPr>
          <w:rFonts w:ascii="Times New Roman" w:hAnsi="Times New Roman" w:cs="Times New Roman"/>
          <w:sz w:val="26"/>
          <w:szCs w:val="26"/>
        </w:rPr>
        <w:t>=                        x 100%, где:</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I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w:t>
      </w:r>
      <w:r w:rsidRPr="00BA0465">
        <w:rPr>
          <w:rFonts w:ascii="Times New Roman" w:hAnsi="Times New Roman" w:cs="Times New Roman"/>
          <w:sz w:val="26"/>
          <w:szCs w:val="26"/>
          <w:lang w:val="en-US"/>
        </w:rPr>
        <w:t>I</w:t>
      </w:r>
      <w:r w:rsidRPr="00BA0465">
        <w:rPr>
          <w:rFonts w:ascii="Times New Roman" w:hAnsi="Times New Roman" w:cs="Times New Roman"/>
          <w:sz w:val="26"/>
          <w:szCs w:val="26"/>
        </w:rPr>
        <w:t xml:space="preserve">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w:t>
      </w:r>
    </w:p>
    <w:p w:rsidR="0071772F" w:rsidRPr="00BA0465" w:rsidRDefault="0071772F" w:rsidP="0071772F">
      <w:pPr>
        <w:pStyle w:val="ConsPlusNonformat"/>
        <w:rPr>
          <w:rFonts w:ascii="Times New Roman" w:hAnsi="Times New Roman" w:cs="Times New Roman"/>
          <w:sz w:val="26"/>
          <w:szCs w:val="26"/>
        </w:rPr>
      </w:pPr>
    </w:p>
    <w:p w:rsidR="0071772F" w:rsidRPr="00BA0465" w:rsidRDefault="0071772F" w:rsidP="0071772F">
      <w:pPr>
        <w:pStyle w:val="ConsPlusNonformat"/>
        <w:rPr>
          <w:rFonts w:ascii="Times New Roman" w:hAnsi="Times New Roman" w:cs="Times New Roman"/>
          <w:sz w:val="26"/>
          <w:szCs w:val="26"/>
        </w:rPr>
      </w:pPr>
      <w:r w:rsidRPr="00BA0465">
        <w:rPr>
          <w:rFonts w:ascii="Times New Roman" w:hAnsi="Times New Roman" w:cs="Times New Roman"/>
          <w:sz w:val="26"/>
          <w:szCs w:val="26"/>
        </w:rPr>
        <w:tab/>
        <w:t xml:space="preserve">I </w:t>
      </w:r>
      <w:r w:rsidRPr="00BA0465">
        <w:rPr>
          <w:rFonts w:ascii="Times New Roman" w:hAnsi="Times New Roman" w:cs="Times New Roman"/>
          <w:sz w:val="26"/>
          <w:szCs w:val="26"/>
          <w:vertAlign w:val="subscript"/>
        </w:rPr>
        <w:t xml:space="preserve">задача   </w:t>
      </w:r>
      <w:r w:rsidRPr="00BA0465">
        <w:rPr>
          <w:rFonts w:ascii="Times New Roman" w:hAnsi="Times New Roman" w:cs="Times New Roman"/>
          <w:sz w:val="26"/>
          <w:szCs w:val="26"/>
        </w:rPr>
        <w:t>– фактическое достижение задачи муниципальной программы;</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фактическое значение показателя;</w:t>
      </w:r>
    </w:p>
    <w:p w:rsidR="0071772F" w:rsidRPr="00BA0465" w:rsidRDefault="0071772F" w:rsidP="0071772F">
      <w:pPr>
        <w:pStyle w:val="ConsPlusNonformat"/>
        <w:ind w:firstLine="720"/>
        <w:rPr>
          <w:rFonts w:ascii="Times New Roman" w:hAnsi="Times New Roman" w:cs="Times New Roman"/>
          <w:sz w:val="28"/>
          <w:szCs w:val="28"/>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 плановое значение показателя</w:t>
      </w:r>
      <w:r w:rsidRPr="00BA0465">
        <w:rPr>
          <w:rFonts w:ascii="Times New Roman" w:hAnsi="Times New Roman" w:cs="Times New Roman"/>
          <w:sz w:val="28"/>
          <w:szCs w:val="28"/>
        </w:rPr>
        <w:t>;</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в) </w:t>
      </w:r>
      <w:r w:rsidRPr="00BA0465">
        <w:rPr>
          <w:rFonts w:ascii="Times New Roman" w:hAnsi="Times New Roman" w:cs="Times New Roman"/>
          <w:sz w:val="26"/>
          <w:szCs w:val="26"/>
        </w:rPr>
        <w:t xml:space="preserve"> среднее значение достижения задач муниципальной программы:</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SUM I </w:t>
      </w:r>
      <w:r w:rsidRPr="00BA0465">
        <w:rPr>
          <w:rFonts w:ascii="Times New Roman" w:hAnsi="Times New Roman" w:cs="Times New Roman"/>
          <w:sz w:val="26"/>
          <w:szCs w:val="26"/>
          <w:vertAlign w:val="subscript"/>
        </w:rPr>
        <w:t>задача</w:t>
      </w:r>
    </w:p>
    <w:p w:rsidR="0071772F" w:rsidRPr="00BA0465" w:rsidRDefault="00C7299F" w:rsidP="0071772F">
      <w:pPr>
        <w:pStyle w:val="ConsPlusNonformat"/>
        <w:ind w:firstLine="720"/>
        <w:rPr>
          <w:rFonts w:ascii="Times New Roman" w:hAnsi="Times New Roman" w:cs="Times New Roman"/>
          <w:sz w:val="26"/>
          <w:szCs w:val="26"/>
        </w:rPr>
      </w:pPr>
      <w:r w:rsidRPr="00C7299F">
        <w:rPr>
          <w:noProof/>
        </w:rPr>
        <w:pict>
          <v:line id="Прямая соединительная линия 3" o:spid="_x0000_s1036" style="position:absolute;left:0;text-align:left;z-index:251664384;visibility:visible" from="1in,9.5pt" to="14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"/>
        </w:pict>
      </w:r>
      <w:r w:rsidR="0071772F" w:rsidRPr="00BA0465">
        <w:rPr>
          <w:rFonts w:ascii="Times New Roman" w:hAnsi="Times New Roman" w:cs="Times New Roman"/>
          <w:sz w:val="26"/>
          <w:szCs w:val="26"/>
        </w:rPr>
        <w:t xml:space="preserve">I </w:t>
      </w:r>
      <w:r w:rsidR="0071772F" w:rsidRPr="00BA0465">
        <w:rPr>
          <w:rFonts w:ascii="Times New Roman" w:hAnsi="Times New Roman" w:cs="Times New Roman"/>
          <w:sz w:val="26"/>
          <w:szCs w:val="26"/>
          <w:vertAlign w:val="subscript"/>
        </w:rPr>
        <w:t xml:space="preserve">з   </w:t>
      </w:r>
      <w:r w:rsidR="0071772F" w:rsidRPr="00BA0465">
        <w:rPr>
          <w:rFonts w:ascii="Times New Roman" w:hAnsi="Times New Roman" w:cs="Times New Roman"/>
          <w:sz w:val="26"/>
          <w:szCs w:val="26"/>
        </w:rPr>
        <w:t>=                          x 100%, где:</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w:t>
      </w:r>
      <w:r w:rsidRPr="00BA0465">
        <w:rPr>
          <w:rFonts w:ascii="Times New Roman" w:hAnsi="Times New Roman" w:cs="Times New Roman"/>
          <w:sz w:val="26"/>
          <w:szCs w:val="26"/>
          <w:lang w:val="en-US"/>
        </w:rPr>
        <w:t>n</w:t>
      </w:r>
      <w:r w:rsidRPr="00BA0465">
        <w:rPr>
          <w:rFonts w:ascii="Times New Roman" w:hAnsi="Times New Roman" w:cs="Times New Roman"/>
          <w:sz w:val="26"/>
          <w:szCs w:val="26"/>
        </w:rPr>
        <w:t xml:space="preserve"> </w:t>
      </w:r>
    </w:p>
    <w:p w:rsidR="0071772F" w:rsidRPr="00BA0465" w:rsidRDefault="0071772F" w:rsidP="0071772F">
      <w:pPr>
        <w:pStyle w:val="ConsPlusNonformat"/>
        <w:rPr>
          <w:rFonts w:ascii="Times New Roman" w:hAnsi="Times New Roman" w:cs="Times New Roman"/>
          <w:sz w:val="26"/>
          <w:szCs w:val="26"/>
        </w:rPr>
      </w:pPr>
    </w:p>
    <w:p w:rsidR="0071772F" w:rsidRPr="00BA0465" w:rsidRDefault="0071772F" w:rsidP="0071772F">
      <w:pPr>
        <w:pStyle w:val="ConsPlusNonformat"/>
        <w:rPr>
          <w:rFonts w:ascii="Times New Roman" w:hAnsi="Times New Roman" w:cs="Times New Roman"/>
          <w:sz w:val="26"/>
          <w:szCs w:val="26"/>
        </w:rPr>
      </w:pPr>
      <w:r w:rsidRPr="00BA0465">
        <w:rPr>
          <w:rFonts w:ascii="Times New Roman" w:hAnsi="Times New Roman" w:cs="Times New Roman"/>
          <w:sz w:val="26"/>
          <w:szCs w:val="26"/>
        </w:rPr>
        <w:tab/>
        <w:t xml:space="preserve">I </w:t>
      </w:r>
      <w:r w:rsidRPr="00BA0465">
        <w:rPr>
          <w:rFonts w:ascii="Times New Roman" w:hAnsi="Times New Roman" w:cs="Times New Roman"/>
          <w:sz w:val="26"/>
          <w:szCs w:val="26"/>
          <w:vertAlign w:val="subscript"/>
        </w:rPr>
        <w:t xml:space="preserve">з </w:t>
      </w:r>
      <w:r w:rsidRPr="00BA0465">
        <w:rPr>
          <w:rFonts w:ascii="Times New Roman" w:hAnsi="Times New Roman" w:cs="Times New Roman"/>
          <w:sz w:val="26"/>
          <w:szCs w:val="26"/>
        </w:rPr>
        <w:t>– среднее значение выполнения задач муниципальной программы;</w:t>
      </w:r>
    </w:p>
    <w:p w:rsidR="0071772F" w:rsidRPr="00BA0465" w:rsidRDefault="0071772F" w:rsidP="0071772F">
      <w:pPr>
        <w:pStyle w:val="ConsPlusNonformat"/>
        <w:jc w:val="both"/>
        <w:rPr>
          <w:rFonts w:ascii="Times New Roman" w:hAnsi="Times New Roman" w:cs="Times New Roman"/>
          <w:sz w:val="26"/>
          <w:szCs w:val="26"/>
        </w:rPr>
      </w:pPr>
      <w:r w:rsidRPr="00BA0465">
        <w:rPr>
          <w:rFonts w:ascii="Times New Roman" w:hAnsi="Times New Roman" w:cs="Times New Roman"/>
          <w:sz w:val="26"/>
          <w:szCs w:val="26"/>
        </w:rPr>
        <w:tab/>
        <w:t xml:space="preserve">SUM I </w:t>
      </w:r>
      <w:r w:rsidRPr="00BA0465">
        <w:rPr>
          <w:rFonts w:ascii="Times New Roman" w:hAnsi="Times New Roman" w:cs="Times New Roman"/>
          <w:sz w:val="26"/>
          <w:szCs w:val="26"/>
          <w:vertAlign w:val="subscript"/>
        </w:rPr>
        <w:t xml:space="preserve">задача </w:t>
      </w:r>
      <w:r w:rsidRPr="00BA0465">
        <w:rPr>
          <w:rFonts w:ascii="Times New Roman" w:hAnsi="Times New Roman" w:cs="Times New Roman"/>
          <w:sz w:val="26"/>
          <w:szCs w:val="26"/>
        </w:rPr>
        <w:t>– суммарное значение фактического выполнения задач муниципальной программы;</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n – количество задач муниципальной программы.</w:t>
      </w:r>
    </w:p>
    <w:p w:rsidR="0071772F" w:rsidRPr="00BA0465" w:rsidRDefault="0071772F" w:rsidP="0071772F">
      <w:pPr>
        <w:pStyle w:val="ConsPlusNonformat"/>
        <w:ind w:firstLine="720"/>
        <w:jc w:val="both"/>
        <w:rPr>
          <w:rFonts w:ascii="Times New Roman" w:hAnsi="Times New Roman" w:cs="Times New Roman"/>
          <w:sz w:val="26"/>
          <w:szCs w:val="26"/>
        </w:rPr>
      </w:pPr>
      <w:r w:rsidRPr="00BA0465">
        <w:rPr>
          <w:rFonts w:ascii="Times New Roman" w:hAnsi="Times New Roman" w:cs="Times New Roman"/>
          <w:sz w:val="26"/>
          <w:szCs w:val="26"/>
        </w:rPr>
        <w:t>В случае наличия в муниципальной программе нескольких целей муниципальной программы аналогичным образом рассчитывается среднее значение достижения целей муниципальной программы.</w:t>
      </w:r>
    </w:p>
    <w:p w:rsidR="0071772F" w:rsidRPr="00BA0465" w:rsidRDefault="0071772F" w:rsidP="0071772F">
      <w:pPr>
        <w:pStyle w:val="ConsPlusNonformat"/>
        <w:ind w:firstLine="540"/>
        <w:jc w:val="both"/>
        <w:rPr>
          <w:rFonts w:ascii="Times New Roman" w:hAnsi="Times New Roman" w:cs="Times New Roman"/>
          <w:sz w:val="26"/>
          <w:szCs w:val="26"/>
        </w:rPr>
      </w:pPr>
      <w:r w:rsidRPr="00BA0465">
        <w:rPr>
          <w:rFonts w:ascii="Times New Roman" w:hAnsi="Times New Roman" w:cs="Times New Roman"/>
          <w:sz w:val="26"/>
          <w:szCs w:val="26"/>
        </w:rPr>
        <w:t>Сравнение среднего значения достижения цели муниципальной программы со средним значением достижения задач муниципальной программы:</w:t>
      </w:r>
    </w:p>
    <w:p w:rsidR="0071772F" w:rsidRPr="00BA0465" w:rsidRDefault="0071772F" w:rsidP="0071772F">
      <w:pPr>
        <w:pStyle w:val="ConsPlusNonformat"/>
        <w:ind w:firstLine="540"/>
        <w:jc w:val="both"/>
        <w:rPr>
          <w:rFonts w:ascii="Times New Roman" w:hAnsi="Times New Roman" w:cs="Times New Roman"/>
          <w:sz w:val="26"/>
          <w:szCs w:val="26"/>
        </w:rPr>
      </w:pPr>
      <w:r>
        <w:rPr>
          <w:rFonts w:ascii="Times New Roman" w:hAnsi="Times New Roman" w:cs="Times New Roman"/>
          <w:sz w:val="26"/>
          <w:szCs w:val="26"/>
        </w:rPr>
        <w:t xml:space="preserve">а) </w:t>
      </w:r>
      <w:r w:rsidRPr="00BA0465">
        <w:rPr>
          <w:rFonts w:ascii="Times New Roman" w:hAnsi="Times New Roman" w:cs="Times New Roman"/>
          <w:sz w:val="26"/>
          <w:szCs w:val="26"/>
        </w:rPr>
        <w:t>в случае если разница между средним значением достижения цели муниципальной программы (I</w:t>
      </w:r>
      <w:r w:rsidRPr="00BA0465">
        <w:rPr>
          <w:rFonts w:ascii="Times New Roman" w:hAnsi="Times New Roman" w:cs="Times New Roman"/>
          <w:sz w:val="26"/>
          <w:szCs w:val="26"/>
          <w:vertAlign w:val="subscript"/>
        </w:rPr>
        <w:t>ц</w:t>
      </w:r>
      <w:r w:rsidRPr="00BA0465">
        <w:rPr>
          <w:rFonts w:ascii="Times New Roman" w:hAnsi="Times New Roman" w:cs="Times New Roman"/>
          <w:sz w:val="26"/>
          <w:szCs w:val="26"/>
        </w:rPr>
        <w:t>) и средним значением достижения                                задач муниципальной программы (I</w:t>
      </w:r>
      <w:r w:rsidRPr="00BA0465">
        <w:rPr>
          <w:rFonts w:ascii="Times New Roman" w:hAnsi="Times New Roman" w:cs="Times New Roman"/>
          <w:sz w:val="26"/>
          <w:szCs w:val="26"/>
          <w:vertAlign w:val="subscript"/>
        </w:rPr>
        <w:t>з</w:t>
      </w:r>
      <w:r w:rsidRPr="00BA0465">
        <w:rPr>
          <w:rFonts w:ascii="Times New Roman" w:hAnsi="Times New Roman" w:cs="Times New Roman"/>
          <w:sz w:val="26"/>
          <w:szCs w:val="26"/>
        </w:rPr>
        <w:t>) составляет не более 10%, то                                                          показатели задач в полной мере способствуют достижению цели муниципальной программы;</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lastRenderedPageBreak/>
        <w:t>б)</w:t>
      </w:r>
      <w:r w:rsidRPr="00BA0465">
        <w:rPr>
          <w:rFonts w:ascii="Times New Roman" w:hAnsi="Times New Roman" w:cs="Times New Roman"/>
          <w:sz w:val="26"/>
          <w:szCs w:val="26"/>
        </w:rPr>
        <w:t xml:space="preserve"> в случае если разница между средним значением достижения цели муниципальной программы (I</w:t>
      </w:r>
      <w:r w:rsidRPr="00BA0465">
        <w:rPr>
          <w:rFonts w:ascii="Times New Roman" w:hAnsi="Times New Roman" w:cs="Times New Roman"/>
          <w:sz w:val="26"/>
          <w:szCs w:val="26"/>
          <w:vertAlign w:val="subscript"/>
        </w:rPr>
        <w:t>ц</w:t>
      </w:r>
      <w:r w:rsidRPr="00BA0465">
        <w:rPr>
          <w:rFonts w:ascii="Times New Roman" w:hAnsi="Times New Roman" w:cs="Times New Roman"/>
          <w:sz w:val="26"/>
          <w:szCs w:val="26"/>
        </w:rPr>
        <w:t>) и средним значением достижения задач программы (I</w:t>
      </w:r>
      <w:r w:rsidRPr="00BA0465">
        <w:rPr>
          <w:rFonts w:ascii="Times New Roman" w:hAnsi="Times New Roman" w:cs="Times New Roman"/>
          <w:sz w:val="26"/>
          <w:szCs w:val="26"/>
          <w:vertAlign w:val="subscript"/>
        </w:rPr>
        <w:t>з</w:t>
      </w:r>
      <w:r w:rsidRPr="00BA0465">
        <w:rPr>
          <w:rFonts w:ascii="Times New Roman" w:hAnsi="Times New Roman" w:cs="Times New Roman"/>
          <w:sz w:val="26"/>
          <w:szCs w:val="26"/>
        </w:rPr>
        <w:t>) составляет свыше 10%, то показатели задач не способствуют  достижению цели муниципальной программы.</w:t>
      </w:r>
    </w:p>
    <w:p w:rsidR="0071772F" w:rsidRPr="00BA0465" w:rsidRDefault="0071772F" w:rsidP="0071772F">
      <w:pPr>
        <w:pStyle w:val="ConsPlusNonformat"/>
        <w:ind w:firstLine="720"/>
        <w:jc w:val="both"/>
        <w:rPr>
          <w:rFonts w:ascii="Times New Roman" w:hAnsi="Times New Roman" w:cs="Times New Roman"/>
          <w:sz w:val="26"/>
          <w:szCs w:val="26"/>
        </w:rPr>
      </w:pPr>
      <w:r w:rsidRPr="00BA0465">
        <w:rPr>
          <w:rFonts w:ascii="Times New Roman" w:hAnsi="Times New Roman" w:cs="Times New Roman"/>
          <w:sz w:val="26"/>
          <w:szCs w:val="26"/>
        </w:rPr>
        <w:t>Среднее значение достижения целей подпрограмм, отдельных мероприятий будет являться расчетной оценкой достижения цели муниципальной программы:</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а)</w:t>
      </w:r>
      <w:r w:rsidRPr="00BA0465">
        <w:rPr>
          <w:rFonts w:ascii="Times New Roman" w:hAnsi="Times New Roman" w:cs="Times New Roman"/>
          <w:sz w:val="26"/>
          <w:szCs w:val="26"/>
        </w:rPr>
        <w:t xml:space="preserve"> в случае если I</w:t>
      </w:r>
      <w:r w:rsidRPr="00BA0465">
        <w:rPr>
          <w:rFonts w:ascii="Times New Roman" w:hAnsi="Times New Roman" w:cs="Times New Roman"/>
          <w:sz w:val="26"/>
          <w:szCs w:val="26"/>
          <w:vertAlign w:val="subscript"/>
        </w:rPr>
        <w:t xml:space="preserve">ц  </w:t>
      </w:r>
      <w:r w:rsidRPr="00BA0465">
        <w:rPr>
          <w:rFonts w:ascii="Times New Roman" w:hAnsi="Times New Roman" w:cs="Times New Roman"/>
          <w:sz w:val="26"/>
          <w:szCs w:val="26"/>
        </w:rPr>
        <w:t>&gt;= 90%, цель реализации муниципальной  программы выполняется;</w:t>
      </w:r>
    </w:p>
    <w:p w:rsidR="0071772F" w:rsidRPr="00BA0465" w:rsidRDefault="0071772F" w:rsidP="0071772F">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б)</w:t>
      </w:r>
      <w:r w:rsidRPr="00BA0465">
        <w:rPr>
          <w:rFonts w:ascii="Times New Roman" w:hAnsi="Times New Roman" w:cs="Times New Roman"/>
          <w:sz w:val="26"/>
          <w:szCs w:val="26"/>
        </w:rPr>
        <w:t xml:space="preserve"> в случае если I</w:t>
      </w:r>
      <w:r w:rsidRPr="00BA0465">
        <w:rPr>
          <w:rFonts w:ascii="Times New Roman" w:hAnsi="Times New Roman" w:cs="Times New Roman"/>
          <w:sz w:val="26"/>
          <w:szCs w:val="26"/>
          <w:vertAlign w:val="subscript"/>
        </w:rPr>
        <w:t>ц</w:t>
      </w:r>
      <w:r w:rsidRPr="00BA0465">
        <w:rPr>
          <w:rFonts w:ascii="Times New Roman" w:hAnsi="Times New Roman" w:cs="Times New Roman"/>
          <w:sz w:val="26"/>
          <w:szCs w:val="26"/>
        </w:rPr>
        <w:t xml:space="preserve"> &lt; 90%, цель реализации муниципальной программы не выполняется.</w:t>
      </w:r>
    </w:p>
    <w:p w:rsidR="0071772F" w:rsidRDefault="0071772F" w:rsidP="0071772F">
      <w:pPr>
        <w:pStyle w:val="ConsPlusNonformat"/>
        <w:ind w:firstLine="720"/>
        <w:jc w:val="both"/>
        <w:rPr>
          <w:rFonts w:ascii="Times New Roman" w:hAnsi="Times New Roman" w:cs="Times New Roman"/>
          <w:sz w:val="26"/>
          <w:szCs w:val="26"/>
        </w:rPr>
      </w:pPr>
    </w:p>
    <w:p w:rsidR="0071772F" w:rsidRPr="00BA0465" w:rsidRDefault="0071772F" w:rsidP="0071772F">
      <w:pPr>
        <w:pStyle w:val="ConsPlusNonformat"/>
        <w:ind w:firstLine="720"/>
        <w:jc w:val="both"/>
        <w:rPr>
          <w:rFonts w:ascii="Times New Roman" w:hAnsi="Times New Roman" w:cs="Times New Roman"/>
          <w:sz w:val="26"/>
          <w:szCs w:val="26"/>
        </w:rPr>
      </w:pPr>
      <w:r w:rsidRPr="00BA0465">
        <w:rPr>
          <w:rFonts w:ascii="Times New Roman" w:hAnsi="Times New Roman" w:cs="Times New Roman"/>
          <w:sz w:val="26"/>
          <w:szCs w:val="26"/>
        </w:rPr>
        <w:t>Расчет степени эффективности использования бюджетных и внебюджетных средств:</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Ф</w:t>
      </w:r>
      <w:r w:rsidRPr="00BA0465">
        <w:rPr>
          <w:rFonts w:ascii="Times New Roman" w:hAnsi="Times New Roman" w:cs="Times New Roman"/>
          <w:sz w:val="26"/>
          <w:szCs w:val="26"/>
          <w:vertAlign w:val="subscript"/>
        </w:rPr>
        <w:t xml:space="preserve"> факт</w:t>
      </w:r>
    </w:p>
    <w:p w:rsidR="0071772F" w:rsidRPr="00BA0465" w:rsidRDefault="00C7299F" w:rsidP="0071772F">
      <w:pPr>
        <w:pStyle w:val="ConsPlusNonformat"/>
        <w:ind w:firstLine="720"/>
        <w:rPr>
          <w:rFonts w:ascii="Times New Roman" w:hAnsi="Times New Roman" w:cs="Times New Roman"/>
          <w:sz w:val="26"/>
          <w:szCs w:val="26"/>
        </w:rPr>
      </w:pPr>
      <w:r w:rsidRPr="00C7299F">
        <w:rPr>
          <w:noProof/>
        </w:rPr>
        <w:pict>
          <v:line id="Прямая соединительная линия 2" o:spid="_x0000_s1037" style="position:absolute;left:0;text-align:left;z-index:251665408;visibility:visible" from="84.95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"/>
        </w:pict>
      </w:r>
      <w:r w:rsidR="0071772F" w:rsidRPr="00BA0465">
        <w:rPr>
          <w:rFonts w:ascii="Times New Roman" w:hAnsi="Times New Roman" w:cs="Times New Roman"/>
          <w:sz w:val="26"/>
          <w:szCs w:val="26"/>
        </w:rPr>
        <w:t xml:space="preserve">Э </w:t>
      </w:r>
      <w:r w:rsidR="0071772F" w:rsidRPr="00BA0465">
        <w:rPr>
          <w:rFonts w:ascii="Times New Roman" w:hAnsi="Times New Roman" w:cs="Times New Roman"/>
          <w:sz w:val="26"/>
          <w:szCs w:val="26"/>
          <w:vertAlign w:val="subscript"/>
        </w:rPr>
        <w:t xml:space="preserve">бв  </w:t>
      </w:r>
      <w:r w:rsidR="0071772F" w:rsidRPr="00BA0465">
        <w:rPr>
          <w:rFonts w:ascii="Times New Roman" w:hAnsi="Times New Roman" w:cs="Times New Roman"/>
          <w:sz w:val="26"/>
          <w:szCs w:val="26"/>
        </w:rPr>
        <w:t>=                          x 100%, где:</w:t>
      </w:r>
    </w:p>
    <w:p w:rsidR="0071772F" w:rsidRPr="00BA0465" w:rsidRDefault="0071772F" w:rsidP="0071772F">
      <w:pPr>
        <w:pStyle w:val="ConsPlusNonformat"/>
        <w:ind w:firstLine="720"/>
        <w:rPr>
          <w:rFonts w:ascii="Times New Roman" w:hAnsi="Times New Roman" w:cs="Times New Roman"/>
          <w:sz w:val="26"/>
          <w:szCs w:val="26"/>
        </w:rPr>
      </w:pPr>
      <w:r w:rsidRPr="00BA0465">
        <w:rPr>
          <w:rFonts w:ascii="Times New Roman" w:hAnsi="Times New Roman" w:cs="Times New Roman"/>
          <w:sz w:val="26"/>
          <w:szCs w:val="26"/>
        </w:rPr>
        <w:t xml:space="preserve">                        Ф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w:t>
      </w:r>
    </w:p>
    <w:p w:rsidR="0071772F" w:rsidRPr="00BA0465" w:rsidRDefault="0071772F" w:rsidP="0071772F">
      <w:pPr>
        <w:pStyle w:val="ConsPlusNonformat"/>
        <w:rPr>
          <w:rFonts w:ascii="Times New Roman" w:hAnsi="Times New Roman" w:cs="Times New Roman"/>
          <w:sz w:val="26"/>
          <w:szCs w:val="26"/>
        </w:rPr>
      </w:pPr>
    </w:p>
    <w:p w:rsidR="0071772F" w:rsidRPr="00BA0465" w:rsidRDefault="0071772F" w:rsidP="0071772F">
      <w:pPr>
        <w:pStyle w:val="ConsPlusNonformat"/>
        <w:jc w:val="both"/>
        <w:rPr>
          <w:rFonts w:ascii="Times New Roman" w:hAnsi="Times New Roman" w:cs="Times New Roman"/>
          <w:sz w:val="26"/>
          <w:szCs w:val="26"/>
        </w:rPr>
      </w:pPr>
      <w:r w:rsidRPr="00BA0465">
        <w:rPr>
          <w:rFonts w:ascii="Times New Roman" w:hAnsi="Times New Roman" w:cs="Times New Roman"/>
          <w:sz w:val="26"/>
          <w:szCs w:val="26"/>
        </w:rPr>
        <w:tab/>
        <w:t xml:space="preserve">Э </w:t>
      </w:r>
      <w:r w:rsidRPr="00BA0465">
        <w:rPr>
          <w:rFonts w:ascii="Times New Roman" w:hAnsi="Times New Roman" w:cs="Times New Roman"/>
          <w:sz w:val="26"/>
          <w:szCs w:val="26"/>
          <w:vertAlign w:val="subscript"/>
        </w:rPr>
        <w:t xml:space="preserve">бв   </w:t>
      </w:r>
      <w:r w:rsidRPr="00BA0465">
        <w:rPr>
          <w:rFonts w:ascii="Times New Roman" w:hAnsi="Times New Roman" w:cs="Times New Roman"/>
          <w:sz w:val="26"/>
          <w:szCs w:val="26"/>
        </w:rPr>
        <w:t>– степень соответствия запланированному уровню затрат и эффективности использования средств бюджета и внебюджетных средств;</w:t>
      </w:r>
    </w:p>
    <w:p w:rsidR="0071772F" w:rsidRPr="00BA0465" w:rsidRDefault="0071772F" w:rsidP="0071772F">
      <w:pPr>
        <w:pStyle w:val="ConsPlusNonformat"/>
        <w:spacing w:line="360" w:lineRule="auto"/>
        <w:ind w:firstLine="720"/>
        <w:rPr>
          <w:rFonts w:ascii="Times New Roman" w:hAnsi="Times New Roman" w:cs="Times New Roman"/>
          <w:sz w:val="26"/>
          <w:szCs w:val="26"/>
        </w:rPr>
      </w:pPr>
      <w:r w:rsidRPr="00BA0465">
        <w:rPr>
          <w:rFonts w:ascii="Times New Roman" w:hAnsi="Times New Roman" w:cs="Times New Roman"/>
          <w:sz w:val="26"/>
          <w:szCs w:val="26"/>
        </w:rPr>
        <w:t xml:space="preserve">Ф </w:t>
      </w:r>
      <w:r w:rsidRPr="00BA0465">
        <w:rPr>
          <w:rFonts w:ascii="Times New Roman" w:hAnsi="Times New Roman" w:cs="Times New Roman"/>
          <w:sz w:val="26"/>
          <w:szCs w:val="26"/>
          <w:vertAlign w:val="subscript"/>
        </w:rPr>
        <w:t>факт</w:t>
      </w:r>
      <w:r w:rsidRPr="00BA0465">
        <w:rPr>
          <w:rFonts w:ascii="Times New Roman" w:hAnsi="Times New Roman" w:cs="Times New Roman"/>
          <w:sz w:val="26"/>
          <w:szCs w:val="26"/>
        </w:rPr>
        <w:t xml:space="preserve"> – фактическое освоение средств бюджета и внебюджетных средств в отчетном периоде;</w:t>
      </w:r>
    </w:p>
    <w:p w:rsidR="0071772F" w:rsidRPr="00BA0465" w:rsidRDefault="0071772F" w:rsidP="0071772F">
      <w:pPr>
        <w:pStyle w:val="ConsPlusNonformat"/>
        <w:spacing w:line="360" w:lineRule="auto"/>
        <w:ind w:firstLine="720"/>
        <w:jc w:val="both"/>
        <w:rPr>
          <w:rFonts w:ascii="Times New Roman" w:hAnsi="Times New Roman" w:cs="Times New Roman"/>
          <w:sz w:val="26"/>
          <w:szCs w:val="26"/>
        </w:rPr>
      </w:pPr>
      <w:r w:rsidRPr="00BA0465">
        <w:rPr>
          <w:rFonts w:ascii="Times New Roman" w:hAnsi="Times New Roman" w:cs="Times New Roman"/>
          <w:sz w:val="26"/>
          <w:szCs w:val="26"/>
        </w:rPr>
        <w:t xml:space="preserve">I </w:t>
      </w:r>
      <w:r w:rsidRPr="00BA0465">
        <w:rPr>
          <w:rFonts w:ascii="Times New Roman" w:hAnsi="Times New Roman" w:cs="Times New Roman"/>
          <w:sz w:val="26"/>
          <w:szCs w:val="26"/>
          <w:vertAlign w:val="subscript"/>
        </w:rPr>
        <w:t>план</w:t>
      </w:r>
      <w:r w:rsidRPr="00BA0465">
        <w:rPr>
          <w:rFonts w:ascii="Times New Roman" w:hAnsi="Times New Roman" w:cs="Times New Roman"/>
          <w:sz w:val="26"/>
          <w:szCs w:val="26"/>
        </w:rPr>
        <w:t xml:space="preserve"> – запланированный объем средств бюджета и внебюджетных средств в отчетном периоде.</w:t>
      </w:r>
    </w:p>
    <w:p w:rsidR="00D90FF6" w:rsidRDefault="00D90FF6" w:rsidP="0071772F">
      <w:pPr>
        <w:widowControl w:val="0"/>
        <w:autoSpaceDE w:val="0"/>
        <w:autoSpaceDN w:val="0"/>
        <w:adjustRightInd w:val="0"/>
        <w:ind w:firstLine="720"/>
        <w:jc w:val="both"/>
      </w:pPr>
    </w:p>
    <w:sectPr w:rsidR="00D90FF6" w:rsidSect="00D90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68A6"/>
    <w:multiLevelType w:val="hybridMultilevel"/>
    <w:tmpl w:val="2BD6F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BC1EE6"/>
    <w:multiLevelType w:val="hybridMultilevel"/>
    <w:tmpl w:val="EFCAC42C"/>
    <w:lvl w:ilvl="0" w:tplc="ABD473AC">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F41089"/>
    <w:rsid w:val="001639B2"/>
    <w:rsid w:val="0019187C"/>
    <w:rsid w:val="002C40A5"/>
    <w:rsid w:val="003A706C"/>
    <w:rsid w:val="003F7BBA"/>
    <w:rsid w:val="004119E0"/>
    <w:rsid w:val="00430875"/>
    <w:rsid w:val="00485C83"/>
    <w:rsid w:val="00513694"/>
    <w:rsid w:val="005334D6"/>
    <w:rsid w:val="00551E86"/>
    <w:rsid w:val="005B18BB"/>
    <w:rsid w:val="0071772F"/>
    <w:rsid w:val="007A2544"/>
    <w:rsid w:val="007A25D3"/>
    <w:rsid w:val="00845E92"/>
    <w:rsid w:val="0086637E"/>
    <w:rsid w:val="008D17A8"/>
    <w:rsid w:val="00933CAA"/>
    <w:rsid w:val="00A13CED"/>
    <w:rsid w:val="00A9297F"/>
    <w:rsid w:val="00AE39DB"/>
    <w:rsid w:val="00B32F98"/>
    <w:rsid w:val="00BB0A4A"/>
    <w:rsid w:val="00C7299F"/>
    <w:rsid w:val="00D90FF6"/>
    <w:rsid w:val="00F41089"/>
    <w:rsid w:val="00F55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89"/>
    <w:pPr>
      <w:spacing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089"/>
    <w:pPr>
      <w:spacing w:line="240" w:lineRule="auto"/>
      <w:ind w:firstLine="0"/>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0"/>
    <w:rsid w:val="00F41089"/>
  </w:style>
  <w:style w:type="paragraph" w:styleId="HTML">
    <w:name w:val="HTML Preformatted"/>
    <w:basedOn w:val="a"/>
    <w:link w:val="HTML0"/>
    <w:uiPriority w:val="99"/>
    <w:unhideWhenUsed/>
    <w:rsid w:val="00F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F41089"/>
    <w:rPr>
      <w:rFonts w:ascii="Courier New" w:eastAsiaTheme="minorEastAsia" w:hAnsi="Courier New" w:cs="Courier New"/>
      <w:sz w:val="20"/>
      <w:szCs w:val="20"/>
      <w:lang w:eastAsia="ru-RU"/>
    </w:rPr>
  </w:style>
  <w:style w:type="paragraph" w:styleId="a4">
    <w:name w:val="List Paragraph"/>
    <w:basedOn w:val="a"/>
    <w:uiPriority w:val="34"/>
    <w:qFormat/>
    <w:rsid w:val="00F41089"/>
    <w:pPr>
      <w:ind w:left="720"/>
      <w:contextualSpacing/>
    </w:pPr>
  </w:style>
  <w:style w:type="paragraph" w:customStyle="1" w:styleId="ConsPlusNonformat">
    <w:name w:val="ConsPlusNonformat"/>
    <w:uiPriority w:val="99"/>
    <w:rsid w:val="00F41089"/>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57EDF74C2AB1E8B59567C71F131D6430CE2AF57D7B59614DFF766F5BA7F836A60BA9FBA96EB454O0J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57EDF74C2AB1E8B59567C71F131D6430CE2AF57D7B59614DFF766F5BA7F836A60BA9FBA96EB454O0J1A" TargetMode="External"/><Relationship Id="rId5" Type="http://schemas.openxmlformats.org/officeDocument/2006/relationships/hyperlink" Target="consultantplus://offline/ref=6357EDF74C2AB1E8B59567C71F131D6430CC20F27D7A59614DFF766F5BOAJ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3833</Words>
  <Characters>21849</Characters>
  <Application>Microsoft Office Word</Application>
  <DocSecurity>0</DocSecurity>
  <Lines>182</Lines>
  <Paragraphs>51</Paragraphs>
  <ScaleCrop>false</ScaleCrop>
  <Company>RePack by SPecialiST</Company>
  <LinksUpToDate>false</LinksUpToDate>
  <CharactersWithSpaces>25631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21</cp:revision>
  <cp:lastPrinted>2016-02-20T03:55:00Z</cp:lastPrinted>
  <dcterms:created xsi:type="dcterms:W3CDTF">2015-12-24T22:59:00Z</dcterms:created>
  <dcterms:modified xsi:type="dcterms:W3CDTF">2016-03-17T23:14:00Z</dcterms:modified>
</cp:coreProperties>
</file>