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11" w:rsidRDefault="00543011" w:rsidP="00543011">
      <w:pPr>
        <w:spacing w:line="240" w:lineRule="auto"/>
        <w:ind w:left="5387" w:firstLine="0"/>
        <w:jc w:val="center"/>
        <w:rPr>
          <w:szCs w:val="26"/>
        </w:rPr>
      </w:pPr>
      <w:r>
        <w:rPr>
          <w:szCs w:val="26"/>
        </w:rPr>
        <w:t>Приложение</w:t>
      </w:r>
    </w:p>
    <w:p w:rsidR="00543011" w:rsidRDefault="00543011" w:rsidP="00543011">
      <w:pPr>
        <w:spacing w:line="240" w:lineRule="auto"/>
        <w:ind w:left="5387" w:firstLine="0"/>
        <w:jc w:val="center"/>
        <w:rPr>
          <w:szCs w:val="26"/>
        </w:rPr>
      </w:pPr>
    </w:p>
    <w:p w:rsidR="00543011" w:rsidRDefault="00543011" w:rsidP="00543011">
      <w:pPr>
        <w:spacing w:line="240" w:lineRule="auto"/>
        <w:ind w:left="5387" w:firstLine="0"/>
        <w:jc w:val="center"/>
        <w:rPr>
          <w:szCs w:val="26"/>
        </w:rPr>
      </w:pPr>
      <w:r>
        <w:rPr>
          <w:szCs w:val="26"/>
        </w:rPr>
        <w:t>УТВЕРЖДЁН</w:t>
      </w:r>
    </w:p>
    <w:p w:rsidR="00543011" w:rsidRDefault="00543011" w:rsidP="00543011">
      <w:pPr>
        <w:spacing w:line="240" w:lineRule="auto"/>
        <w:ind w:left="5387" w:firstLine="0"/>
        <w:rPr>
          <w:szCs w:val="26"/>
        </w:rPr>
      </w:pPr>
      <w:proofErr w:type="gramStart"/>
      <w:r>
        <w:rPr>
          <w:szCs w:val="26"/>
        </w:rPr>
        <w:t>постановлением</w:t>
      </w:r>
      <w:proofErr w:type="gramEnd"/>
      <w:r>
        <w:rPr>
          <w:szCs w:val="26"/>
        </w:rPr>
        <w:t xml:space="preserve"> администрации</w:t>
      </w:r>
    </w:p>
    <w:p w:rsidR="00543011" w:rsidRDefault="00543011" w:rsidP="00543011">
      <w:pPr>
        <w:spacing w:line="240" w:lineRule="auto"/>
        <w:ind w:left="5387" w:firstLine="0"/>
        <w:rPr>
          <w:szCs w:val="26"/>
        </w:rPr>
      </w:pPr>
      <w:r>
        <w:rPr>
          <w:szCs w:val="26"/>
        </w:rPr>
        <w:t xml:space="preserve">Дальнегорского городского округа </w:t>
      </w:r>
    </w:p>
    <w:p w:rsidR="00543011" w:rsidRDefault="00543011" w:rsidP="00543011">
      <w:pPr>
        <w:spacing w:line="240" w:lineRule="auto"/>
        <w:ind w:left="5387" w:firstLine="0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______________ № _______</w:t>
      </w:r>
    </w:p>
    <w:p w:rsidR="00543011" w:rsidRDefault="00543011" w:rsidP="00543011">
      <w:pPr>
        <w:spacing w:line="240" w:lineRule="auto"/>
        <w:ind w:left="5387"/>
        <w:rPr>
          <w:szCs w:val="26"/>
        </w:rPr>
      </w:pPr>
    </w:p>
    <w:p w:rsidR="00543011" w:rsidRDefault="00543011">
      <w:pPr>
        <w:rPr>
          <w:szCs w:val="26"/>
        </w:rPr>
      </w:pPr>
      <w:bookmarkStart w:id="0" w:name="_GoBack"/>
      <w:bookmarkEnd w:id="0"/>
    </w:p>
    <w:p w:rsidR="00543011" w:rsidRDefault="00543011" w:rsidP="00543011">
      <w:pPr>
        <w:spacing w:line="240" w:lineRule="auto"/>
        <w:ind w:firstLine="0"/>
        <w:jc w:val="center"/>
        <w:rPr>
          <w:b/>
          <w:szCs w:val="26"/>
        </w:rPr>
      </w:pPr>
      <w:r>
        <w:rPr>
          <w:b/>
          <w:szCs w:val="26"/>
        </w:rPr>
        <w:t>ПОРЯДОК</w:t>
      </w:r>
    </w:p>
    <w:p w:rsidR="004A40A2" w:rsidRDefault="00543011" w:rsidP="00543011">
      <w:pPr>
        <w:spacing w:line="240" w:lineRule="auto"/>
        <w:ind w:firstLine="0"/>
        <w:jc w:val="center"/>
        <w:rPr>
          <w:b/>
          <w:szCs w:val="26"/>
        </w:rPr>
      </w:pPr>
      <w:proofErr w:type="gramStart"/>
      <w:r w:rsidRPr="00543011">
        <w:rPr>
          <w:b/>
          <w:szCs w:val="26"/>
        </w:rPr>
        <w:t>осуществления</w:t>
      </w:r>
      <w:proofErr w:type="gramEnd"/>
      <w:r w:rsidRPr="00543011">
        <w:rPr>
          <w:b/>
          <w:szCs w:val="26"/>
        </w:rPr>
        <w:t xml:space="preserve"> анализа сведений о доходах, расходах, об имуществе </w:t>
      </w:r>
      <w:r>
        <w:rPr>
          <w:b/>
          <w:szCs w:val="26"/>
        </w:rPr>
        <w:br/>
      </w:r>
      <w:r w:rsidRPr="00543011">
        <w:rPr>
          <w:b/>
          <w:szCs w:val="26"/>
        </w:rPr>
        <w:t xml:space="preserve">и обязательствах имущественного характера, представленных муниципальными служащими администрации </w:t>
      </w:r>
      <w:r>
        <w:rPr>
          <w:b/>
          <w:szCs w:val="26"/>
        </w:rPr>
        <w:br/>
      </w:r>
      <w:r w:rsidRPr="00543011">
        <w:rPr>
          <w:b/>
          <w:szCs w:val="26"/>
        </w:rPr>
        <w:t>Дальнегорского городского округа</w:t>
      </w:r>
    </w:p>
    <w:p w:rsidR="00543011" w:rsidRDefault="00543011" w:rsidP="00543011">
      <w:pPr>
        <w:spacing w:line="240" w:lineRule="auto"/>
        <w:ind w:firstLine="0"/>
        <w:jc w:val="center"/>
        <w:rPr>
          <w:b/>
          <w:szCs w:val="26"/>
        </w:rPr>
      </w:pPr>
    </w:p>
    <w:p w:rsidR="00543011" w:rsidRPr="001430BA" w:rsidRDefault="00543011" w:rsidP="001430BA">
      <w:pPr>
        <w:pStyle w:val="a3"/>
        <w:spacing w:line="276" w:lineRule="auto"/>
        <w:rPr>
          <w:lang w:eastAsia="ru-RU"/>
        </w:rPr>
      </w:pPr>
      <w:r w:rsidRPr="00543011">
        <w:rPr>
          <w:lang w:eastAsia="ru-RU"/>
        </w:rPr>
        <w:t xml:space="preserve">1. </w:t>
      </w:r>
      <w:r w:rsidR="001720A6">
        <w:rPr>
          <w:lang w:eastAsia="ru-RU"/>
        </w:rPr>
        <w:t>Органы, подразделения и должностные лица администрации Дальнегорского городского округа, ответственные за профилактику коррупционных и иных правонарушений</w:t>
      </w:r>
      <w:r w:rsidR="003215BD">
        <w:rPr>
          <w:lang w:eastAsia="ru-RU"/>
        </w:rPr>
        <w:t xml:space="preserve"> (далее - с</w:t>
      </w:r>
      <w:r w:rsidR="003215BD" w:rsidRPr="00543011">
        <w:rPr>
          <w:lang w:eastAsia="ru-RU"/>
        </w:rPr>
        <w:t>пециалисты, ответственные за профилактику коррупционных и иных правонарушений</w:t>
      </w:r>
      <w:r w:rsidR="003215BD">
        <w:rPr>
          <w:lang w:eastAsia="ru-RU"/>
        </w:rPr>
        <w:t>)</w:t>
      </w:r>
      <w:r w:rsidR="001720A6">
        <w:rPr>
          <w:lang w:eastAsia="ru-RU"/>
        </w:rPr>
        <w:t xml:space="preserve">, обязаны осуществлять анализ поступающих </w:t>
      </w:r>
      <w:r w:rsidRPr="001720A6">
        <w:rPr>
          <w:lang w:eastAsia="ru-RU"/>
        </w:rPr>
        <w:t xml:space="preserve">в соответствии с </w:t>
      </w:r>
      <w:r w:rsidR="001720A6" w:rsidRPr="001720A6">
        <w:rPr>
          <w:lang w:eastAsia="ru-RU"/>
        </w:rPr>
        <w:t>Федеральным законом от 25</w:t>
      </w:r>
      <w:r w:rsidR="001720A6">
        <w:rPr>
          <w:lang w:eastAsia="ru-RU"/>
        </w:rPr>
        <w:t>.12.</w:t>
      </w:r>
      <w:r w:rsidR="001720A6" w:rsidRPr="001720A6">
        <w:rPr>
          <w:lang w:eastAsia="ru-RU"/>
        </w:rPr>
        <w:t xml:space="preserve">2008 </w:t>
      </w:r>
      <w:r w:rsidR="001720A6">
        <w:rPr>
          <w:lang w:eastAsia="ru-RU"/>
        </w:rPr>
        <w:t>№</w:t>
      </w:r>
      <w:r w:rsidR="001720A6" w:rsidRPr="001720A6">
        <w:rPr>
          <w:lang w:eastAsia="ru-RU"/>
        </w:rPr>
        <w:t xml:space="preserve"> 273-ФЗ </w:t>
      </w:r>
      <w:r w:rsidR="001720A6">
        <w:rPr>
          <w:lang w:eastAsia="ru-RU"/>
        </w:rPr>
        <w:t>«</w:t>
      </w:r>
      <w:r w:rsidR="001720A6" w:rsidRPr="001720A6">
        <w:rPr>
          <w:lang w:eastAsia="ru-RU"/>
        </w:rPr>
        <w:t>О противодействии коррупции</w:t>
      </w:r>
      <w:r w:rsidR="001720A6">
        <w:rPr>
          <w:lang w:eastAsia="ru-RU"/>
        </w:rPr>
        <w:t xml:space="preserve">», </w:t>
      </w:r>
      <w:r w:rsidRPr="001720A6">
        <w:rPr>
          <w:lang w:eastAsia="ru-RU"/>
        </w:rPr>
        <w:t xml:space="preserve">Федеральным законом от 03.12.2012 </w:t>
      </w:r>
      <w:r w:rsidR="001720A6">
        <w:rPr>
          <w:lang w:eastAsia="ru-RU"/>
        </w:rPr>
        <w:t>№</w:t>
      </w:r>
      <w:r w:rsidRPr="001720A6">
        <w:rPr>
          <w:lang w:eastAsia="ru-RU"/>
        </w:rPr>
        <w:t xml:space="preserve"> 230-ФЗ </w:t>
      </w:r>
      <w:r w:rsidR="001720A6">
        <w:rPr>
          <w:lang w:eastAsia="ru-RU"/>
        </w:rPr>
        <w:t>«</w:t>
      </w:r>
      <w:r w:rsidRPr="001720A6">
        <w:rPr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1720A6">
        <w:rPr>
          <w:lang w:eastAsia="ru-RU"/>
        </w:rPr>
        <w:t xml:space="preserve">» </w:t>
      </w:r>
      <w:r w:rsidRPr="001720A6">
        <w:rPr>
          <w:lang w:eastAsia="ru-RU"/>
        </w:rPr>
        <w:t xml:space="preserve"> сведений о доходах, расходах, об имуществе и обязательствах имущественного характера лица, замещающего должность муниципальной службы</w:t>
      </w:r>
      <w:r w:rsidR="001430BA">
        <w:rPr>
          <w:lang w:eastAsia="ru-RU"/>
        </w:rPr>
        <w:t xml:space="preserve">, </w:t>
      </w:r>
      <w:r w:rsidRPr="001430BA">
        <w:rPr>
          <w:lang w:eastAsia="ru-RU"/>
        </w:rPr>
        <w:t xml:space="preserve">включенную в перечень должностей, утвержденный решением Думы </w:t>
      </w:r>
      <w:r w:rsidR="001430BA">
        <w:rPr>
          <w:lang w:eastAsia="ru-RU"/>
        </w:rPr>
        <w:t xml:space="preserve">Дальнегорского </w:t>
      </w:r>
      <w:r w:rsidRPr="001430BA">
        <w:rPr>
          <w:lang w:eastAsia="ru-RU"/>
        </w:rPr>
        <w:t xml:space="preserve">городского округа от </w:t>
      </w:r>
      <w:r w:rsidR="00D20504" w:rsidRPr="00D20504">
        <w:rPr>
          <w:lang w:eastAsia="ru-RU"/>
        </w:rPr>
        <w:t xml:space="preserve">25.09.2014 № 286 </w:t>
      </w:r>
      <w:r w:rsidR="00D20504">
        <w:rPr>
          <w:lang w:eastAsia="ru-RU"/>
        </w:rPr>
        <w:t>«</w:t>
      </w:r>
      <w:r w:rsidR="00D20504" w:rsidRPr="00D20504">
        <w:rPr>
          <w:lang w:eastAsia="ru-RU"/>
        </w:rPr>
        <w:t>О Перечне должностей муниципальной службы в органах местного самоуправления и муниципальных должностей Дальнегорского городского округа, при назначении на которые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20504">
        <w:rPr>
          <w:lang w:eastAsia="ru-RU"/>
        </w:rPr>
        <w:t>»</w:t>
      </w:r>
      <w:r w:rsidRPr="001430BA">
        <w:rPr>
          <w:lang w:eastAsia="ru-RU"/>
        </w:rPr>
        <w:t xml:space="preserve"> (далее по тексту - муниципальный служащий) его супруги (супруга) и несовершеннолетних детей.</w:t>
      </w:r>
    </w:p>
    <w:p w:rsidR="00543011" w:rsidRPr="00543011" w:rsidRDefault="00543011" w:rsidP="00543011">
      <w:pPr>
        <w:pStyle w:val="a3"/>
        <w:spacing w:line="276" w:lineRule="auto"/>
        <w:rPr>
          <w:lang w:eastAsia="ru-RU"/>
        </w:rPr>
      </w:pPr>
      <w:r w:rsidRPr="00543011">
        <w:rPr>
          <w:lang w:eastAsia="ru-RU"/>
        </w:rPr>
        <w:t xml:space="preserve">2. Анализ сведений о доходах, расходах, об имуществе и обязательствах имущественного характера, представленных муниципальными служащими </w:t>
      </w:r>
      <w:r w:rsidR="00D20504">
        <w:rPr>
          <w:lang w:eastAsia="ru-RU"/>
        </w:rPr>
        <w:t xml:space="preserve">администрации Дальнегорского </w:t>
      </w:r>
      <w:r w:rsidRPr="00543011">
        <w:rPr>
          <w:lang w:eastAsia="ru-RU"/>
        </w:rPr>
        <w:t>городского округа, осуществляется специалистами, ответственными за профилактику коррупционных и иных правонарушений в рамках исполнения должностных обязанностей без дополнительного поручения или принятия соответствующего решения представителем нанимателя (работодателем).</w:t>
      </w:r>
    </w:p>
    <w:p w:rsidR="003215BD" w:rsidRDefault="003215BD" w:rsidP="00543011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 xml:space="preserve">3. </w:t>
      </w:r>
      <w:r w:rsidR="00543011" w:rsidRPr="00543011">
        <w:rPr>
          <w:lang w:eastAsia="ru-RU"/>
        </w:rPr>
        <w:t xml:space="preserve">Специалисты, ответственные за профилактику коррупционных и иных правонарушений, осуществляют изучение и анализ сведений о доходах, расходах, об имуществе и обязательствах имущественного характера, представленных муниципальными служащими </w:t>
      </w:r>
      <w:r>
        <w:rPr>
          <w:lang w:eastAsia="ru-RU"/>
        </w:rPr>
        <w:t>ежегодно, в третьем квартале текущего года</w:t>
      </w:r>
      <w:r w:rsidR="001B12C6">
        <w:rPr>
          <w:lang w:eastAsia="ru-RU"/>
        </w:rPr>
        <w:t>.</w:t>
      </w:r>
    </w:p>
    <w:p w:rsidR="00543011" w:rsidRPr="00543011" w:rsidRDefault="008C0C08" w:rsidP="00543011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lastRenderedPageBreak/>
        <w:t>4</w:t>
      </w:r>
      <w:r w:rsidR="00543011" w:rsidRPr="00543011">
        <w:rPr>
          <w:lang w:eastAsia="ru-RU"/>
        </w:rPr>
        <w:t>. При проведении анализа сведений о доходах, расходах, об имуществе и обязательствах имущественного характера специалистом, ответственн</w:t>
      </w:r>
      <w:r>
        <w:rPr>
          <w:lang w:eastAsia="ru-RU"/>
        </w:rPr>
        <w:t>ым</w:t>
      </w:r>
      <w:r w:rsidR="00543011" w:rsidRPr="00543011">
        <w:rPr>
          <w:lang w:eastAsia="ru-RU"/>
        </w:rPr>
        <w:t xml:space="preserve"> за профилактику коррупционных и иных правонарушений:</w:t>
      </w:r>
    </w:p>
    <w:p w:rsidR="00543011" w:rsidRPr="00543011" w:rsidRDefault="00543011" w:rsidP="00543011">
      <w:pPr>
        <w:pStyle w:val="a3"/>
        <w:spacing w:line="276" w:lineRule="auto"/>
        <w:rPr>
          <w:lang w:eastAsia="ru-RU"/>
        </w:rPr>
      </w:pPr>
      <w:r w:rsidRPr="00543011">
        <w:rPr>
          <w:lang w:eastAsia="ru-RU"/>
        </w:rPr>
        <w:t>1) изучаются и сравниваются разделы справок о доходах, расходах, об имуществе и обязательствах имущественного характера (далее по тексту - справка о доходах), представленных за отчетный период и период, предшествующий отчетному;</w:t>
      </w:r>
    </w:p>
    <w:p w:rsidR="00543011" w:rsidRPr="00543011" w:rsidRDefault="00543011" w:rsidP="00543011">
      <w:pPr>
        <w:pStyle w:val="a3"/>
        <w:spacing w:line="276" w:lineRule="auto"/>
        <w:rPr>
          <w:lang w:eastAsia="ru-RU"/>
        </w:rPr>
      </w:pPr>
      <w:r w:rsidRPr="00543011">
        <w:rPr>
          <w:lang w:eastAsia="ru-RU"/>
        </w:rPr>
        <w:t>2) изучается соответствие количества представленных справок о доходах количеству членов семьи лица, представившего сведения о доходах, расходах, об имуществе и обязательствах имущественного характера;</w:t>
      </w:r>
    </w:p>
    <w:p w:rsidR="00543011" w:rsidRPr="00543011" w:rsidRDefault="00543011" w:rsidP="00543011">
      <w:pPr>
        <w:pStyle w:val="a3"/>
        <w:spacing w:line="276" w:lineRule="auto"/>
        <w:rPr>
          <w:lang w:eastAsia="ru-RU"/>
        </w:rPr>
      </w:pPr>
      <w:r w:rsidRPr="00543011">
        <w:rPr>
          <w:lang w:eastAsia="ru-RU"/>
        </w:rPr>
        <w:t>3) изучаются полнота и правильность отражения в справках о доходах сведений о доходах, расходах, об имуществе и обязательствах имущественного характера;</w:t>
      </w:r>
    </w:p>
    <w:p w:rsidR="00543011" w:rsidRDefault="00543011" w:rsidP="00543011">
      <w:pPr>
        <w:pStyle w:val="a3"/>
        <w:spacing w:line="276" w:lineRule="auto"/>
        <w:rPr>
          <w:lang w:eastAsia="ru-RU"/>
        </w:rPr>
      </w:pPr>
      <w:r w:rsidRPr="00543011">
        <w:rPr>
          <w:lang w:eastAsia="ru-RU"/>
        </w:rPr>
        <w:t>4) рассчитывается общий доход лица, представившего сведения о доходах, расходах, об имуществе и обязательствах имущественного характера и его супруги (супруга) за три последних года, предшествующих совершению сделки, путем суммирования итоговых доходов, указанных в справках о доходах за три отчетных периода, предшествующих совершению сделки. Рассчитанная сумма дохода сравнивается с суммой общего дохода лица, представившего сведения о доходах, и его супруги (супруга), указанной в представленной справке о доходах, на предмет соответствия доходов расходам.</w:t>
      </w:r>
    </w:p>
    <w:p w:rsidR="00A530A6" w:rsidRDefault="00A530A6" w:rsidP="00543011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 xml:space="preserve">При невозможности сопоставления сведений о доходах со сведениями </w:t>
      </w:r>
      <w:r w:rsidR="000A1535">
        <w:rPr>
          <w:lang w:eastAsia="ru-RU"/>
        </w:rPr>
        <w:t xml:space="preserve">за </w:t>
      </w:r>
      <w:proofErr w:type="gramStart"/>
      <w:r w:rsidR="000A1535">
        <w:rPr>
          <w:lang w:eastAsia="ru-RU"/>
        </w:rPr>
        <w:t>три  предшествующих</w:t>
      </w:r>
      <w:proofErr w:type="gramEnd"/>
      <w:r w:rsidR="000A1535">
        <w:rPr>
          <w:lang w:eastAsia="ru-RU"/>
        </w:rPr>
        <w:t xml:space="preserve"> периода, сведения о доходах сопоставляются со справками за имеющиеся периоды, а также (при наличии) со справкой, поданной служащим при поступлении на муниципальную службу.</w:t>
      </w:r>
    </w:p>
    <w:p w:rsidR="000A1535" w:rsidRDefault="008C0C08" w:rsidP="00543011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>5</w:t>
      </w:r>
      <w:r w:rsidR="00543011" w:rsidRPr="00543011">
        <w:rPr>
          <w:lang w:eastAsia="ru-RU"/>
        </w:rPr>
        <w:t xml:space="preserve">. По окончании срока проведения анализа сведений о доходах, расходах, об имуществе и обязательствах имущественного характера специалист, ответственный за профилактику коррупционных и иных правонарушений, </w:t>
      </w:r>
      <w:r w:rsidR="000A1535">
        <w:rPr>
          <w:lang w:eastAsia="ru-RU"/>
        </w:rPr>
        <w:t xml:space="preserve">представляет на имя представителя нанимателя аналитическую справку, в которой отражается общая информация </w:t>
      </w:r>
      <w:r w:rsidR="00155DA7">
        <w:rPr>
          <w:lang w:eastAsia="ru-RU"/>
        </w:rPr>
        <w:t>о ходе проведенного анализа и следующие выводы:</w:t>
      </w:r>
    </w:p>
    <w:p w:rsidR="00155DA7" w:rsidRDefault="00155DA7" w:rsidP="00543011">
      <w:pPr>
        <w:pStyle w:val="a3"/>
        <w:spacing w:line="276" w:lineRule="auto"/>
        <w:rPr>
          <w:lang w:eastAsia="ru-RU"/>
        </w:rPr>
      </w:pPr>
      <w:proofErr w:type="gramStart"/>
      <w:r>
        <w:rPr>
          <w:lang w:eastAsia="ru-RU"/>
        </w:rPr>
        <w:t>а</w:t>
      </w:r>
      <w:proofErr w:type="gramEnd"/>
      <w:r>
        <w:rPr>
          <w:lang w:eastAsia="ru-RU"/>
        </w:rPr>
        <w:t>) об отсутствии оснований для инициирования проведения проверки достоверности и полноты представленных сведений;</w:t>
      </w:r>
    </w:p>
    <w:p w:rsidR="00155DA7" w:rsidRDefault="00155DA7" w:rsidP="00543011">
      <w:pPr>
        <w:pStyle w:val="a3"/>
        <w:spacing w:line="276" w:lineRule="auto"/>
        <w:rPr>
          <w:lang w:eastAsia="ru-RU"/>
        </w:rPr>
      </w:pPr>
      <w:proofErr w:type="gramStart"/>
      <w:r>
        <w:rPr>
          <w:lang w:eastAsia="ru-RU"/>
        </w:rPr>
        <w:t>б</w:t>
      </w:r>
      <w:proofErr w:type="gramEnd"/>
      <w:r>
        <w:rPr>
          <w:lang w:eastAsia="ru-RU"/>
        </w:rPr>
        <w:t xml:space="preserve">) о наличии достаточной информации для инициирования </w:t>
      </w:r>
      <w:r w:rsidR="00861D8E">
        <w:rPr>
          <w:lang w:eastAsia="ru-RU"/>
        </w:rPr>
        <w:t>проведения проверки достоверности и полноты представленных сведений;</w:t>
      </w:r>
    </w:p>
    <w:p w:rsidR="00861D8E" w:rsidRDefault="00861D8E" w:rsidP="00543011">
      <w:pPr>
        <w:pStyle w:val="a3"/>
        <w:spacing w:line="276" w:lineRule="auto"/>
        <w:rPr>
          <w:lang w:eastAsia="ru-RU"/>
        </w:rPr>
      </w:pP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>) о присутствии признаков конфликта интересов, иных нарушений законодательства Российской Федерации о противодействии коррупции</w:t>
      </w:r>
      <w:r w:rsidR="00A35A7D">
        <w:rPr>
          <w:lang w:eastAsia="ru-RU"/>
        </w:rPr>
        <w:t>.</w:t>
      </w:r>
    </w:p>
    <w:p w:rsidR="000A1535" w:rsidRDefault="00A35A7D" w:rsidP="00543011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>В случае выявления информации, указанной в подпунктах «б» и «в» настоящего пункта, принимается решение о проведении проверки.</w:t>
      </w:r>
    </w:p>
    <w:p w:rsidR="00A35A7D" w:rsidRDefault="00A35A7D" w:rsidP="00543011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>6. Аналитическая справка утверждается представителем нанимателя и хранится в подразделении или у должностного лица администрации Дальнегорского городского округа, ответственного за профилактику коррупционных и иных правонарушений.</w:t>
      </w:r>
    </w:p>
    <w:sectPr w:rsidR="00A35A7D" w:rsidSect="00A35A7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70" w:rsidRDefault="00D74370" w:rsidP="00A35A7D">
      <w:pPr>
        <w:spacing w:line="240" w:lineRule="auto"/>
      </w:pPr>
      <w:r>
        <w:separator/>
      </w:r>
    </w:p>
  </w:endnote>
  <w:endnote w:type="continuationSeparator" w:id="0">
    <w:p w:rsidR="00D74370" w:rsidRDefault="00D74370" w:rsidP="00A35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70" w:rsidRDefault="00D74370" w:rsidP="00A35A7D">
      <w:pPr>
        <w:spacing w:line="240" w:lineRule="auto"/>
      </w:pPr>
      <w:r>
        <w:separator/>
      </w:r>
    </w:p>
  </w:footnote>
  <w:footnote w:type="continuationSeparator" w:id="0">
    <w:p w:rsidR="00D74370" w:rsidRDefault="00D74370" w:rsidP="00A35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728302"/>
      <w:docPartObj>
        <w:docPartGallery w:val="Page Numbers (Top of Page)"/>
        <w:docPartUnique/>
      </w:docPartObj>
    </w:sdtPr>
    <w:sdtContent>
      <w:p w:rsidR="00A35A7D" w:rsidRDefault="00A35A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5A7D" w:rsidRDefault="00A35A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9A"/>
    <w:rsid w:val="00042796"/>
    <w:rsid w:val="000A1535"/>
    <w:rsid w:val="001430BA"/>
    <w:rsid w:val="00155DA7"/>
    <w:rsid w:val="001720A6"/>
    <w:rsid w:val="001B12C6"/>
    <w:rsid w:val="003215BD"/>
    <w:rsid w:val="004331EE"/>
    <w:rsid w:val="004A40A2"/>
    <w:rsid w:val="00543011"/>
    <w:rsid w:val="00861D8E"/>
    <w:rsid w:val="008C0C08"/>
    <w:rsid w:val="009F130E"/>
    <w:rsid w:val="00A35A7D"/>
    <w:rsid w:val="00A530A6"/>
    <w:rsid w:val="00C7149A"/>
    <w:rsid w:val="00D20504"/>
    <w:rsid w:val="00D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E5CCC-1E11-4EC5-A90E-6593718A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01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styleId="a4">
    <w:name w:val="Hyperlink"/>
    <w:basedOn w:val="a0"/>
    <w:uiPriority w:val="99"/>
    <w:unhideWhenUsed/>
    <w:rsid w:val="001720A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A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A7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5A7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A7D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35A7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A7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cp:lastPrinted>2021-06-04T02:40:00Z</cp:lastPrinted>
  <dcterms:created xsi:type="dcterms:W3CDTF">2021-06-04T01:54:00Z</dcterms:created>
  <dcterms:modified xsi:type="dcterms:W3CDTF">2021-06-04T02:41:00Z</dcterms:modified>
</cp:coreProperties>
</file>