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20" w:type="dxa"/>
        <w:tblLook w:val="04A0"/>
      </w:tblPr>
      <w:tblGrid>
        <w:gridCol w:w="4351"/>
      </w:tblGrid>
      <w:tr w:rsidR="00662A7A" w:rsidRPr="00982088" w:rsidTr="00722F99">
        <w:trPr>
          <w:trHeight w:val="1276"/>
        </w:trPr>
        <w:tc>
          <w:tcPr>
            <w:tcW w:w="4351" w:type="dxa"/>
            <w:shd w:val="clear" w:color="auto" w:fill="auto"/>
          </w:tcPr>
          <w:p w:rsidR="00662A7A" w:rsidRDefault="00662A7A" w:rsidP="00A15473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>Приложение</w:t>
            </w:r>
          </w:p>
          <w:p w:rsidR="00662A7A" w:rsidRPr="00982088" w:rsidRDefault="00662A7A" w:rsidP="00A15473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>к постановлению администрации                                                                                          Дальнегорского городского округа</w:t>
            </w:r>
            <w:r w:rsidR="00E042D3">
              <w:rPr>
                <w:i w:val="0"/>
                <w:szCs w:val="26"/>
              </w:rPr>
              <w:t xml:space="preserve"> </w:t>
            </w:r>
            <w:r w:rsidRPr="00662A7A">
              <w:rPr>
                <w:i w:val="0"/>
                <w:szCs w:val="26"/>
              </w:rPr>
              <w:t>от</w:t>
            </w:r>
            <w:r w:rsidR="00A668B3">
              <w:rPr>
                <w:i w:val="0"/>
                <w:szCs w:val="26"/>
              </w:rPr>
              <w:t>_______________ № __________</w:t>
            </w:r>
          </w:p>
        </w:tc>
      </w:tr>
    </w:tbl>
    <w:p w:rsidR="00662A7A" w:rsidRDefault="00662A7A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Муниципальная программа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«Развитие физической культуры и спорта 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Дальнегорско</w:t>
      </w:r>
      <w:r w:rsidR="00BC739B">
        <w:rPr>
          <w:sz w:val="26"/>
          <w:szCs w:val="26"/>
        </w:rPr>
        <w:t>го городского округа</w:t>
      </w:r>
      <w:r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 на 2015 – 2019 годы»</w:t>
      </w:r>
    </w:p>
    <w:p w:rsidR="00B601FF" w:rsidRPr="00B601FF" w:rsidRDefault="00B601FF" w:rsidP="00B601FF">
      <w:pPr>
        <w:widowControl w:val="0"/>
        <w:tabs>
          <w:tab w:val="left" w:pos="1440"/>
          <w:tab w:val="right" w:pos="9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B601FF" w:rsidRDefault="00833BE9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 w:rsidR="00B601FF">
        <w:rPr>
          <w:sz w:val="26"/>
          <w:szCs w:val="26"/>
        </w:rPr>
        <w:t>»</w:t>
      </w:r>
      <w:r w:rsidR="00B601FF" w:rsidRPr="006D2012">
        <w:rPr>
          <w:sz w:val="26"/>
          <w:szCs w:val="26"/>
        </w:rPr>
        <w:t xml:space="preserve"> на 2015 – 2019 годы»</w:t>
      </w:r>
    </w:p>
    <w:p w:rsidR="00B601FF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94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6D2012" w:rsidTr="0038274F">
        <w:trPr>
          <w:trHeight w:val="370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94" w:type="dxa"/>
          </w:tcPr>
          <w:p w:rsidR="00EA3FCC" w:rsidRPr="006D2012" w:rsidRDefault="00EA3FCC" w:rsidP="00A4052C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rPr>
          <w:trHeight w:val="406"/>
        </w:trPr>
        <w:tc>
          <w:tcPr>
            <w:tcW w:w="4077" w:type="dxa"/>
            <w:vAlign w:val="center"/>
          </w:tcPr>
          <w:p w:rsidR="00EA3FCC" w:rsidRPr="006D2012" w:rsidRDefault="00EA3FCC" w:rsidP="000B6DB4">
            <w:pPr>
              <w:pStyle w:val="a8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Ст</w:t>
            </w:r>
            <w:r w:rsidR="00765215">
              <w:rPr>
                <w:sz w:val="26"/>
                <w:szCs w:val="26"/>
              </w:rPr>
              <w:t>руктура</w:t>
            </w:r>
          </w:p>
        </w:tc>
        <w:tc>
          <w:tcPr>
            <w:tcW w:w="5494" w:type="dxa"/>
          </w:tcPr>
          <w:p w:rsidR="00EA3FCC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6D2012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A3FCC" w:rsidRPr="006D2012">
              <w:rPr>
                <w:sz w:val="26"/>
                <w:szCs w:val="26"/>
              </w:rPr>
              <w:t>одпрограммы</w:t>
            </w:r>
          </w:p>
        </w:tc>
        <w:tc>
          <w:tcPr>
            <w:tcW w:w="5494" w:type="dxa"/>
          </w:tcPr>
          <w:p w:rsidR="00074193" w:rsidRPr="006D2012" w:rsidRDefault="00AF0821" w:rsidP="00F7569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п</w:t>
            </w:r>
            <w:r w:rsidR="00607E77" w:rsidRPr="00607E77">
              <w:rPr>
                <w:sz w:val="26"/>
                <w:szCs w:val="26"/>
              </w:rPr>
              <w:t>одпрограмма «Развитие детско-юношеского спорта на территории Дальнегорского городского округа»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F75694" w:rsidP="00B46603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A3FCC" w:rsidRPr="006D2012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5494" w:type="dxa"/>
          </w:tcPr>
          <w:p w:rsidR="0062756D" w:rsidRDefault="00AF0821" w:rsidP="002D7E15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6C5FAD" w:rsidRPr="00D2053A">
              <w:rPr>
                <w:sz w:val="26"/>
                <w:szCs w:val="26"/>
              </w:rPr>
              <w:t>азвитие материально-технической базы для занятий физической культурой и спортом вДальнегорском городском округе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DA6FAE" w:rsidRDefault="00AF0821" w:rsidP="0009005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2053A">
              <w:rPr>
                <w:sz w:val="26"/>
                <w:szCs w:val="26"/>
              </w:rPr>
              <w:t>р</w:t>
            </w:r>
            <w:r w:rsidR="002D7E15">
              <w:rPr>
                <w:sz w:val="26"/>
                <w:szCs w:val="26"/>
              </w:rPr>
              <w:t>азвитие массового спорта</w:t>
            </w:r>
            <w:r w:rsidR="00D2053A">
              <w:rPr>
                <w:sz w:val="26"/>
                <w:szCs w:val="26"/>
              </w:rPr>
              <w:t>;</w:t>
            </w:r>
          </w:p>
          <w:p w:rsidR="006419E9" w:rsidRPr="00AF0821" w:rsidRDefault="00AF0821" w:rsidP="00AF082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2053A">
              <w:rPr>
                <w:rFonts w:ascii="Times New Roman" w:hAnsi="Times New Roman"/>
                <w:sz w:val="26"/>
                <w:szCs w:val="26"/>
              </w:rPr>
              <w:t>развитие ш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>кольн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419E9" w:rsidRPr="00DA6FAE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="00D2053A">
              <w:rPr>
                <w:rFonts w:ascii="Times New Roman" w:hAnsi="Times New Roman"/>
                <w:sz w:val="26"/>
                <w:szCs w:val="26"/>
              </w:rPr>
              <w:t>а</w:t>
            </w:r>
            <w:r w:rsidR="00FB7B9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494" w:type="dxa"/>
          </w:tcPr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постановление Правительства Российской Федерации от 11.01.2006 № </w:t>
            </w:r>
            <w:r w:rsidR="004F712A" w:rsidRPr="00CE29FF">
              <w:rPr>
                <w:sz w:val="26"/>
                <w:szCs w:val="26"/>
              </w:rPr>
              <w:t>7 «</w:t>
            </w:r>
            <w:r w:rsidRPr="00CE29FF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CE29FF" w:rsidRDefault="00B3218B" w:rsidP="00B3218B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- распоряжение Правительства Российской Федерации от 20.03.2013 № 402-</w:t>
            </w:r>
            <w:r w:rsidR="004F712A" w:rsidRPr="00CE29FF">
              <w:rPr>
                <w:sz w:val="26"/>
                <w:szCs w:val="26"/>
              </w:rPr>
              <w:t>р «</w:t>
            </w:r>
            <w:r w:rsidRPr="00CE29FF">
              <w:rPr>
                <w:sz w:val="26"/>
                <w:szCs w:val="26"/>
              </w:rPr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CD4C59" w:rsidRDefault="00B3218B" w:rsidP="0034688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D4C59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2017 годы» с изменениями от 18.08.2015г. №288-па</w:t>
            </w:r>
            <w:r w:rsidR="00CD4C59" w:rsidRPr="00CD4C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24.11.2015 </w:t>
            </w:r>
            <w:hyperlink r:id="rId8" w:history="1">
              <w:r w:rsidR="00CD4C59" w:rsidRPr="00C92E35">
                <w:rPr>
                  <w:rFonts w:ascii="Times New Roman" w:hAnsi="Times New Roman" w:cs="Times New Roman"/>
                  <w:sz w:val="26"/>
                  <w:szCs w:val="26"/>
                </w:rPr>
                <w:t>№451-па</w:t>
              </w:r>
            </w:hyperlink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 xml:space="preserve">, от 24.12.2015 </w:t>
            </w:r>
            <w:hyperlink r:id="rId9" w:history="1">
              <w:r w:rsidR="00CD4C59" w:rsidRPr="00C92E35">
                <w:rPr>
                  <w:rFonts w:ascii="Times New Roman" w:hAnsi="Times New Roman" w:cs="Times New Roman"/>
                  <w:sz w:val="26"/>
                  <w:szCs w:val="26"/>
                </w:rPr>
                <w:t>№510-па</w:t>
              </w:r>
            </w:hyperlink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 xml:space="preserve">, от 29.01.2016 </w:t>
            </w:r>
            <w:hyperlink r:id="rId10" w:history="1">
              <w:r w:rsidR="00CD4C59" w:rsidRPr="00C92E35">
                <w:rPr>
                  <w:rFonts w:ascii="Times New Roman" w:hAnsi="Times New Roman" w:cs="Times New Roman"/>
                  <w:sz w:val="26"/>
                  <w:szCs w:val="26"/>
                </w:rPr>
                <w:t>№40-па</w:t>
              </w:r>
            </w:hyperlink>
            <w:r w:rsidR="00CD4C59" w:rsidRPr="00C92E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CE29FF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lastRenderedPageBreak/>
              <w:t>Цел</w:t>
            </w:r>
            <w:r w:rsidR="000B6DB4" w:rsidRPr="00CE29FF">
              <w:rPr>
                <w:sz w:val="26"/>
                <w:szCs w:val="26"/>
              </w:rPr>
              <w:t>и</w:t>
            </w:r>
          </w:p>
        </w:tc>
        <w:tc>
          <w:tcPr>
            <w:tcW w:w="5494" w:type="dxa"/>
          </w:tcPr>
          <w:p w:rsidR="00310A49" w:rsidRPr="00CE29FF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 xml:space="preserve">- </w:t>
            </w:r>
            <w:r w:rsidR="00582222" w:rsidRPr="00CE29FF">
              <w:rPr>
                <w:sz w:val="26"/>
                <w:szCs w:val="26"/>
              </w:rPr>
              <w:t>развити</w:t>
            </w:r>
            <w:r w:rsidR="00133687">
              <w:rPr>
                <w:sz w:val="26"/>
                <w:szCs w:val="26"/>
              </w:rPr>
              <w:t xml:space="preserve">е </w:t>
            </w:r>
            <w:r w:rsidR="00133687" w:rsidRPr="00133687">
              <w:rPr>
                <w:sz w:val="26"/>
                <w:szCs w:val="26"/>
              </w:rPr>
              <w:t>физической культур</w:t>
            </w:r>
            <w:r w:rsidR="00133687">
              <w:rPr>
                <w:sz w:val="26"/>
                <w:szCs w:val="26"/>
              </w:rPr>
              <w:t>ы</w:t>
            </w:r>
            <w:r w:rsidR="00133687" w:rsidRPr="00133687">
              <w:rPr>
                <w:sz w:val="26"/>
                <w:szCs w:val="26"/>
              </w:rPr>
              <w:t xml:space="preserve"> и </w:t>
            </w:r>
            <w:r w:rsidR="00133687">
              <w:rPr>
                <w:sz w:val="26"/>
                <w:szCs w:val="26"/>
              </w:rPr>
              <w:t>спорта</w:t>
            </w:r>
            <w:r w:rsidR="00582222" w:rsidRPr="00CE29FF">
              <w:rPr>
                <w:sz w:val="26"/>
                <w:szCs w:val="26"/>
              </w:rPr>
              <w:t xml:space="preserve"> на территории </w:t>
            </w:r>
            <w:r w:rsidR="00BB62B1" w:rsidRPr="00CE29FF">
              <w:rPr>
                <w:sz w:val="26"/>
                <w:szCs w:val="26"/>
              </w:rPr>
              <w:t xml:space="preserve">Дальнегорского </w:t>
            </w:r>
            <w:r w:rsidR="00582222" w:rsidRPr="00CE29FF">
              <w:rPr>
                <w:sz w:val="26"/>
                <w:szCs w:val="26"/>
              </w:rPr>
              <w:t>городского округа</w:t>
            </w:r>
            <w:r w:rsidR="00133687">
              <w:rPr>
                <w:sz w:val="26"/>
                <w:szCs w:val="26"/>
              </w:rPr>
              <w:t>.</w:t>
            </w:r>
          </w:p>
        </w:tc>
      </w:tr>
      <w:tr w:rsidR="00EA3FCC" w:rsidRPr="006D2012" w:rsidTr="0038274F">
        <w:trPr>
          <w:trHeight w:val="2482"/>
        </w:trPr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5494" w:type="dxa"/>
            <w:shd w:val="clear" w:color="auto" w:fill="auto"/>
          </w:tcPr>
          <w:p w:rsidR="00310A49" w:rsidRPr="00CE29FF" w:rsidRDefault="00310A49" w:rsidP="001937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937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доступности качественного дополнительного образования в области физической культуры и спорта</w:t>
            </w:r>
            <w:r w:rsidR="00193773" w:rsidRPr="00CE29F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72178" w:rsidRPr="006D2012" w:rsidRDefault="00572178" w:rsidP="00572178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</w:t>
            </w:r>
            <w:r w:rsidRPr="006D2012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572178">
              <w:rPr>
                <w:sz w:val="26"/>
                <w:szCs w:val="26"/>
              </w:rPr>
              <w:t>заняти</w:t>
            </w:r>
            <w:r>
              <w:rPr>
                <w:sz w:val="26"/>
                <w:szCs w:val="26"/>
              </w:rPr>
              <w:t>й</w:t>
            </w:r>
            <w:r w:rsidRPr="00572178">
              <w:rPr>
                <w:sz w:val="26"/>
                <w:szCs w:val="26"/>
              </w:rPr>
              <w:t xml:space="preserve"> физической культурой и спортом в Дальнегорском городском округе</w:t>
            </w:r>
            <w:r>
              <w:rPr>
                <w:sz w:val="26"/>
                <w:szCs w:val="26"/>
              </w:rPr>
              <w:t>;</w:t>
            </w:r>
          </w:p>
          <w:p w:rsidR="00B614CC" w:rsidRPr="006D2012" w:rsidRDefault="00B614CC" w:rsidP="0057217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614CC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условий для развития школ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ьного спорта и массового спорта.</w:t>
            </w:r>
          </w:p>
        </w:tc>
      </w:tr>
      <w:tr w:rsidR="000B6DB4" w:rsidRPr="006D2012" w:rsidTr="0038274F">
        <w:trPr>
          <w:trHeight w:val="6205"/>
        </w:trPr>
        <w:tc>
          <w:tcPr>
            <w:tcW w:w="4077" w:type="dxa"/>
          </w:tcPr>
          <w:p w:rsidR="000B6DB4" w:rsidRPr="006D2012" w:rsidRDefault="000B6DB4" w:rsidP="000B6DB4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</w:t>
            </w:r>
            <w:r w:rsidRPr="00F75694">
              <w:rPr>
                <w:sz w:val="26"/>
                <w:szCs w:val="26"/>
              </w:rPr>
              <w:t>индикаторы</w:t>
            </w:r>
            <w:r>
              <w:rPr>
                <w:sz w:val="26"/>
                <w:szCs w:val="26"/>
              </w:rPr>
              <w:t>, показатели</w:t>
            </w:r>
          </w:p>
        </w:tc>
        <w:tc>
          <w:tcPr>
            <w:tcW w:w="5494" w:type="dxa"/>
          </w:tcPr>
          <w:p w:rsidR="000B6DB4" w:rsidRDefault="00CE29FF" w:rsidP="008D6D5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0B6DB4">
              <w:rPr>
                <w:sz w:val="26"/>
                <w:szCs w:val="26"/>
              </w:rPr>
              <w:t>елевые индикаторы: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доли населения Дальнегорского городского округа, систематически занимающегося физической культурой и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доли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</w:t>
            </w:r>
            <w:r>
              <w:rPr>
                <w:sz w:val="26"/>
                <w:szCs w:val="26"/>
              </w:rPr>
              <w:t>.</w:t>
            </w:r>
          </w:p>
          <w:p w:rsidR="00CE29FF" w:rsidRDefault="00CE29FF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CE29FF">
              <w:rPr>
                <w:sz w:val="26"/>
                <w:szCs w:val="26"/>
              </w:rPr>
              <w:t>показатели: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лиц с ограниченн</w:t>
            </w:r>
            <w:r w:rsidR="00133687">
              <w:rPr>
                <w:sz w:val="26"/>
                <w:szCs w:val="26"/>
              </w:rPr>
              <w:t xml:space="preserve">ыми физическими возможностями </w:t>
            </w:r>
            <w:r w:rsidRPr="007831E6">
              <w:rPr>
                <w:sz w:val="26"/>
                <w:szCs w:val="26"/>
              </w:rPr>
              <w:t>систематически занимающихся спортом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      </w:r>
            <w:r>
              <w:rPr>
                <w:sz w:val="26"/>
                <w:szCs w:val="26"/>
              </w:rPr>
              <w:t>;</w:t>
            </w:r>
          </w:p>
          <w:p w:rsidR="007831E6" w:rsidRPr="007831E6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>
              <w:rPr>
                <w:sz w:val="26"/>
                <w:szCs w:val="26"/>
              </w:rPr>
              <w:t>;</w:t>
            </w:r>
          </w:p>
          <w:p w:rsidR="000B6DB4" w:rsidRPr="006D2012" w:rsidRDefault="007831E6" w:rsidP="007831E6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831E6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  <w:lang w:eastAsia="en-US"/>
              </w:rPr>
              <w:br w:type="page"/>
            </w:r>
            <w:r w:rsidRPr="006D2012">
              <w:rPr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5494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6D2012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6D2012">
              <w:rPr>
                <w:sz w:val="26"/>
                <w:szCs w:val="26"/>
              </w:rPr>
              <w:t xml:space="preserve">Объем средств бюджета </w:t>
            </w:r>
            <w:r w:rsidRPr="006D2012">
              <w:rPr>
                <w:sz w:val="26"/>
                <w:szCs w:val="26"/>
              </w:rPr>
              <w:lastRenderedPageBreak/>
              <w:t xml:space="preserve">Дальнегорского городского округа на финансирование </w:t>
            </w:r>
            <w:r w:rsidR="004A5292" w:rsidRPr="006D2012">
              <w:rPr>
                <w:sz w:val="26"/>
                <w:szCs w:val="26"/>
              </w:rPr>
              <w:t>муниципальной программы,</w:t>
            </w:r>
            <w:r w:rsidRPr="006D2012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494" w:type="dxa"/>
          </w:tcPr>
          <w:p w:rsidR="0038274F" w:rsidRPr="00AC373E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Финансирование мероприятий муниципальной </w:t>
            </w:r>
            <w:r w:rsidRPr="00AC373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программы запланировано за счёт средств бюджета Дальнегорского городского округа,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источников.</w:t>
            </w:r>
          </w:p>
          <w:p w:rsidR="0038274F" w:rsidRDefault="0038274F" w:rsidP="0038274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373E">
              <w:rPr>
                <w:rFonts w:ascii="Times New Roman" w:hAnsi="Times New Roman"/>
                <w:sz w:val="26"/>
                <w:szCs w:val="26"/>
              </w:rPr>
              <w:t>Общий объём финансирования мероприятий муниципальной про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граммы за счет средств бюджета Дальнегорского городского 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округа составляет </w:t>
            </w:r>
            <w:r>
              <w:rPr>
                <w:rFonts w:ascii="Times New Roman" w:hAnsi="Times New Roman"/>
                <w:sz w:val="26"/>
                <w:szCs w:val="26"/>
              </w:rPr>
              <w:t>– 2</w:t>
            </w:r>
            <w:r w:rsidR="00E042D3">
              <w:rPr>
                <w:rFonts w:ascii="Times New Roman" w:hAnsi="Times New Roman"/>
                <w:sz w:val="26"/>
                <w:szCs w:val="26"/>
              </w:rPr>
              <w:t>0</w:t>
            </w:r>
            <w:r w:rsidR="0035544A">
              <w:rPr>
                <w:rFonts w:ascii="Times New Roman" w:hAnsi="Times New Roman"/>
                <w:sz w:val="26"/>
                <w:szCs w:val="26"/>
              </w:rPr>
              <w:t>7</w:t>
            </w:r>
            <w:r w:rsidR="00E042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544A">
              <w:rPr>
                <w:rFonts w:ascii="Times New Roman" w:hAnsi="Times New Roman"/>
                <w:sz w:val="26"/>
                <w:szCs w:val="26"/>
              </w:rPr>
              <w:t>894</w:t>
            </w:r>
            <w:r w:rsidRPr="00985F6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62A7A">
              <w:rPr>
                <w:rFonts w:ascii="Times New Roman" w:hAnsi="Times New Roman"/>
                <w:sz w:val="26"/>
                <w:szCs w:val="26"/>
              </w:rPr>
              <w:t>633</w:t>
            </w:r>
            <w:r w:rsidRPr="00AC373E">
              <w:rPr>
                <w:rFonts w:ascii="Times New Roman" w:hAnsi="Times New Roman"/>
                <w:sz w:val="26"/>
                <w:szCs w:val="26"/>
              </w:rPr>
              <w:t xml:space="preserve"> тыс. руб.,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21 538,15</w:t>
            </w:r>
            <w:r w:rsidR="00662A7A">
              <w:rPr>
                <w:rFonts w:ascii="Times New Roman" w:hAnsi="Times New Roman"/>
                <w:sz w:val="26"/>
                <w:szCs w:val="26"/>
              </w:rPr>
              <w:t>633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35544A">
              <w:rPr>
                <w:rFonts w:ascii="Times New Roman" w:hAnsi="Times New Roman"/>
                <w:sz w:val="26"/>
                <w:szCs w:val="26"/>
              </w:rPr>
              <w:t>47 198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/>
                <w:sz w:val="26"/>
                <w:szCs w:val="26"/>
              </w:rPr>
              <w:t>49 74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0,00 тыс. руб.;</w:t>
            </w:r>
          </w:p>
          <w:p w:rsidR="0038274F" w:rsidRPr="00C76DC6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>
              <w:rPr>
                <w:rFonts w:ascii="Times New Roman" w:hAnsi="Times New Roman"/>
                <w:sz w:val="26"/>
                <w:szCs w:val="26"/>
              </w:rPr>
              <w:t>44 709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6DC6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4</w:t>
            </w:r>
            <w:r w:rsidR="003554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C76DC6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Прогнозная оценка привлекаемых на реализацию цели муниципальной программы средств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 и внебюджетных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сточников составляет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–</w:t>
            </w:r>
            <w:r w:rsidR="0035544A">
              <w:rPr>
                <w:rFonts w:ascii="Times New Roman" w:hAnsi="Times New Roman"/>
                <w:sz w:val="26"/>
                <w:szCs w:val="26"/>
              </w:rPr>
              <w:t>29</w:t>
            </w:r>
            <w:r w:rsidR="00C91552" w:rsidRPr="00662A7A">
              <w:rPr>
                <w:rFonts w:ascii="Times New Roman" w:hAnsi="Times New Roman"/>
                <w:sz w:val="26"/>
                <w:szCs w:val="26"/>
              </w:rPr>
              <w:t> </w:t>
            </w:r>
            <w:r w:rsidR="0035544A">
              <w:rPr>
                <w:rFonts w:ascii="Times New Roman" w:hAnsi="Times New Roman"/>
                <w:sz w:val="26"/>
                <w:szCs w:val="26"/>
              </w:rPr>
              <w:t>059</w:t>
            </w:r>
            <w:r w:rsidR="00C91552" w:rsidRPr="00662A7A">
              <w:rPr>
                <w:rFonts w:ascii="Times New Roman" w:hAnsi="Times New Roman"/>
                <w:sz w:val="26"/>
                <w:szCs w:val="26"/>
              </w:rPr>
              <w:t>,</w:t>
            </w:r>
            <w:r w:rsidR="000F4C70">
              <w:rPr>
                <w:rFonts w:ascii="Times New Roman" w:hAnsi="Times New Roman"/>
                <w:sz w:val="26"/>
                <w:szCs w:val="26"/>
              </w:rPr>
              <w:t xml:space="preserve">13567 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35544A">
              <w:rPr>
                <w:rFonts w:ascii="Times New Roman" w:hAnsi="Times New Roman"/>
                <w:sz w:val="26"/>
                <w:szCs w:val="26"/>
              </w:rPr>
              <w:t>13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 149,13567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/>
                <w:sz w:val="26"/>
                <w:szCs w:val="26"/>
              </w:rPr>
              <w:t>13 149,13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567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E042D3">
              <w:rPr>
                <w:rFonts w:ascii="Times New Roman" w:hAnsi="Times New Roman"/>
                <w:sz w:val="26"/>
                <w:szCs w:val="26"/>
              </w:rPr>
              <w:t>0</w:t>
            </w:r>
            <w:r w:rsidR="00662A7A">
              <w:rPr>
                <w:rFonts w:ascii="Times New Roman" w:hAnsi="Times New Roman"/>
                <w:sz w:val="26"/>
                <w:szCs w:val="26"/>
              </w:rPr>
              <w:t>,00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662A7A">
              <w:rPr>
                <w:rFonts w:ascii="Times New Roman" w:hAnsi="Times New Roman"/>
                <w:sz w:val="26"/>
                <w:szCs w:val="26"/>
              </w:rPr>
              <w:t>0</w:t>
            </w:r>
            <w:r w:rsidRPr="006D2012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38274F" w:rsidRPr="006D2012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2012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внебюджетные средства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EB42AF"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 w:rsidR="0035544A">
              <w:rPr>
                <w:rFonts w:ascii="Times New Roman" w:hAnsi="Times New Roman"/>
                <w:sz w:val="26"/>
                <w:szCs w:val="26"/>
              </w:rPr>
              <w:t>910</w:t>
            </w:r>
            <w:r>
              <w:rPr>
                <w:rFonts w:ascii="Times New Roman" w:hAnsi="Times New Roman"/>
                <w:sz w:val="26"/>
                <w:szCs w:val="26"/>
              </w:rPr>
              <w:t>,00 тыс. руб.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EB42AF">
              <w:rPr>
                <w:rFonts w:ascii="Times New Roman" w:hAnsi="Times New Roman"/>
                <w:sz w:val="26"/>
                <w:szCs w:val="26"/>
              </w:rPr>
              <w:t xml:space="preserve">4 </w:t>
            </w:r>
            <w:r w:rsidR="0035544A">
              <w:rPr>
                <w:rFonts w:ascii="Times New Roman" w:hAnsi="Times New Roman"/>
                <w:sz w:val="26"/>
                <w:szCs w:val="26"/>
              </w:rPr>
              <w:t>830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2017 год – 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740AC1" w:rsidRDefault="0038274F" w:rsidP="003827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2018 год – 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B032A" w:rsidRPr="006D2012" w:rsidRDefault="0038274F" w:rsidP="00662A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0AC1">
              <w:rPr>
                <w:rFonts w:ascii="Times New Roman" w:hAnsi="Times New Roman"/>
                <w:sz w:val="26"/>
                <w:szCs w:val="26"/>
              </w:rPr>
              <w:t>2019 год – 3</w:t>
            </w:r>
            <w:r w:rsidR="00662A7A">
              <w:rPr>
                <w:rFonts w:ascii="Times New Roman" w:hAnsi="Times New Roman"/>
                <w:sz w:val="26"/>
                <w:szCs w:val="26"/>
              </w:rPr>
              <w:t>510</w:t>
            </w:r>
            <w:r w:rsidRPr="00740AC1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</w:tc>
      </w:tr>
      <w:tr w:rsidR="00EA3FCC" w:rsidRPr="006D2012" w:rsidTr="0038274F">
        <w:tc>
          <w:tcPr>
            <w:tcW w:w="4077" w:type="dxa"/>
          </w:tcPr>
          <w:p w:rsidR="00EA3FCC" w:rsidRPr="000C6E60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5494" w:type="dxa"/>
          </w:tcPr>
          <w:p w:rsidR="00EA3FCC" w:rsidRPr="000C6E60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в результате реализации программы к 2019 году планируется:</w:t>
            </w:r>
          </w:p>
          <w:p w:rsidR="008D6D52" w:rsidRDefault="000441CD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>- увеличение</w:t>
            </w:r>
            <w:r w:rsidR="00DF6D1A" w:rsidRPr="000C6E60">
              <w:rPr>
                <w:sz w:val="26"/>
                <w:szCs w:val="26"/>
              </w:rPr>
              <w:t xml:space="preserve"> доли </w:t>
            </w:r>
            <w:r w:rsidR="008D6D52" w:rsidRPr="000C6E60">
              <w:rPr>
                <w:sz w:val="26"/>
                <w:szCs w:val="26"/>
              </w:rPr>
              <w:t xml:space="preserve">населения Дальнегорского городского округа, систематически занимающегося физической культурой и спортом </w:t>
            </w:r>
            <w:r w:rsidR="008D6D52" w:rsidRPr="000C3CEC">
              <w:rPr>
                <w:sz w:val="26"/>
                <w:szCs w:val="26"/>
              </w:rPr>
              <w:t xml:space="preserve">с </w:t>
            </w:r>
            <w:r w:rsidR="008D6D52" w:rsidRPr="000C3CEC">
              <w:t xml:space="preserve">17,345 </w:t>
            </w:r>
            <w:r w:rsidR="008D6D52" w:rsidRPr="000C3CEC">
              <w:rPr>
                <w:sz w:val="26"/>
                <w:szCs w:val="26"/>
              </w:rPr>
              <w:t>% в 2013 году до 19,50 % в 2019 году</w:t>
            </w:r>
            <w:r w:rsidR="008D6D52" w:rsidRPr="000C3CEC">
              <w:rPr>
                <w:b/>
                <w:sz w:val="26"/>
                <w:szCs w:val="26"/>
              </w:rPr>
              <w:t>;</w:t>
            </w:r>
          </w:p>
          <w:p w:rsidR="008D6D52" w:rsidRDefault="008D6D52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0C6E60">
              <w:rPr>
                <w:sz w:val="26"/>
                <w:szCs w:val="26"/>
              </w:rPr>
              <w:t xml:space="preserve">- </w:t>
            </w:r>
            <w:r w:rsidRPr="00E536CC">
              <w:rPr>
                <w:sz w:val="26"/>
                <w:szCs w:val="26"/>
              </w:rPr>
              <w:t>увеличение доли населения Дальнегорского городского округа, учас</w:t>
            </w:r>
            <w:r w:rsidR="000441CD" w:rsidRPr="00E536CC">
              <w:rPr>
                <w:sz w:val="26"/>
                <w:szCs w:val="26"/>
              </w:rPr>
              <w:t xml:space="preserve">твующего в массовых спортивных </w:t>
            </w:r>
            <w:r w:rsidRPr="00E536CC">
              <w:rPr>
                <w:sz w:val="26"/>
                <w:szCs w:val="26"/>
              </w:rPr>
              <w:t>мероприятиях, проводимых на Дальнегорского городского округа с 11,98 % в 2013 году до 17,93 %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 w:rsidRPr="00E536CC">
              <w:rPr>
                <w:sz w:val="26"/>
                <w:szCs w:val="26"/>
              </w:rPr>
              <w:t xml:space="preserve">- увеличение количества лиц с ограниченными физическими возможностями   систематически </w:t>
            </w:r>
            <w:r w:rsidRPr="00E536CC">
              <w:rPr>
                <w:sz w:val="26"/>
                <w:szCs w:val="26"/>
              </w:rPr>
              <w:lastRenderedPageBreak/>
              <w:t xml:space="preserve">занимающихся спортомс </w:t>
            </w:r>
            <w:r>
              <w:rPr>
                <w:sz w:val="26"/>
                <w:szCs w:val="26"/>
              </w:rPr>
              <w:t>57чел.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70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Default="00E536CC" w:rsidP="008D6D52">
            <w:pPr>
              <w:pStyle w:val="a8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      </w:r>
            <w:r>
              <w:rPr>
                <w:sz w:val="26"/>
                <w:szCs w:val="26"/>
              </w:rPr>
              <w:t>3ед.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1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E536CC" w:rsidRPr="00E536CC" w:rsidRDefault="00E536CC" w:rsidP="008D6D52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E536CC">
              <w:rPr>
                <w:sz w:val="26"/>
                <w:szCs w:val="26"/>
              </w:rPr>
              <w:t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 w:rsidR="00922804"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0ед.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3 ед.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 w:rsidRPr="00E536CC">
              <w:rPr>
                <w:b/>
                <w:sz w:val="26"/>
                <w:szCs w:val="26"/>
              </w:rPr>
              <w:t>;</w:t>
            </w:r>
          </w:p>
          <w:p w:rsidR="00752EB0" w:rsidRPr="000C6E60" w:rsidRDefault="006B644E" w:rsidP="006B64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6B644E">
              <w:rPr>
                <w:sz w:val="26"/>
                <w:szCs w:val="26"/>
              </w:rPr>
              <w:t>величение количества тренеров, прошедших переподготовку и повышение квалификации</w:t>
            </w:r>
            <w:r w:rsidR="00922804">
              <w:rPr>
                <w:sz w:val="26"/>
                <w:szCs w:val="26"/>
              </w:rPr>
              <w:t xml:space="preserve"> </w:t>
            </w:r>
            <w:r w:rsidRPr="00E536CC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4чел.</w:t>
            </w:r>
            <w:r w:rsidRPr="00E536CC">
              <w:rPr>
                <w:sz w:val="26"/>
                <w:szCs w:val="26"/>
              </w:rPr>
              <w:t xml:space="preserve"> в 2013 году до </w:t>
            </w:r>
            <w:r>
              <w:rPr>
                <w:sz w:val="26"/>
                <w:szCs w:val="26"/>
              </w:rPr>
              <w:t>50 чел.</w:t>
            </w:r>
            <w:r w:rsidRPr="00E536CC">
              <w:rPr>
                <w:sz w:val="26"/>
                <w:szCs w:val="26"/>
              </w:rPr>
              <w:t xml:space="preserve"> в 2019 году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38274F" w:rsidRDefault="0038274F" w:rsidP="00CC036F">
      <w:pPr>
        <w:spacing w:after="0" w:line="240" w:lineRule="auto"/>
        <w:jc w:val="center"/>
        <w:rPr>
          <w:lang w:eastAsia="ru-RU"/>
        </w:rPr>
      </w:pPr>
    </w:p>
    <w:p w:rsidR="0038274F" w:rsidRPr="006D2012" w:rsidRDefault="0038274F" w:rsidP="00CC036F">
      <w:pPr>
        <w:spacing w:after="0" w:line="240" w:lineRule="auto"/>
        <w:jc w:val="center"/>
        <w:rPr>
          <w:lang w:eastAsia="ru-RU"/>
        </w:rPr>
      </w:pPr>
    </w:p>
    <w:p w:rsidR="00D426D5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D7208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ия на территории Дальнегорского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D720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391CB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>три</w:t>
      </w:r>
      <w:r w:rsidR="00E9263E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бюджетных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E9263E">
        <w:rPr>
          <w:rFonts w:ascii="Times New Roman" w:hAnsi="Times New Roman" w:cs="Times New Roman"/>
          <w:sz w:val="26"/>
          <w:szCs w:val="26"/>
        </w:rPr>
        <w:t xml:space="preserve"> детско-юношеских спортивных школ (далее - ДЮСШ)</w:t>
      </w:r>
      <w:r w:rsidR="00C17549">
        <w:rPr>
          <w:rFonts w:ascii="Times New Roman" w:hAnsi="Times New Roman" w:cs="Times New Roman"/>
          <w:sz w:val="26"/>
          <w:szCs w:val="26"/>
        </w:rPr>
        <w:t>: МОБУ ДОД ДЮСШ «Гранит»,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 xml:space="preserve">ДЮСШ </w:t>
      </w:r>
      <w:r w:rsidR="00C17549">
        <w:rPr>
          <w:rFonts w:ascii="Times New Roman" w:hAnsi="Times New Roman" w:cs="Times New Roman"/>
          <w:sz w:val="26"/>
          <w:szCs w:val="26"/>
        </w:rPr>
        <w:t>«Вертикаль» и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>ДЮСШ</w:t>
      </w:r>
      <w:r w:rsidRPr="006D2012">
        <w:rPr>
          <w:rFonts w:ascii="Times New Roman" w:hAnsi="Times New Roman" w:cs="Times New Roman"/>
          <w:sz w:val="26"/>
          <w:szCs w:val="26"/>
        </w:rPr>
        <w:t xml:space="preserve"> «Лотос». В этих учреждениях люди всех возрастов имеют возможность заниматься </w:t>
      </w:r>
      <w:r w:rsidR="00AB2185" w:rsidRPr="00AB2185">
        <w:rPr>
          <w:rFonts w:ascii="Times New Roman" w:hAnsi="Times New Roman" w:cs="Times New Roman"/>
          <w:sz w:val="26"/>
          <w:szCs w:val="26"/>
        </w:rPr>
        <w:t>баскетбол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бокс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волейбол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настольны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</w:t>
      </w:r>
      <w:r w:rsidR="00AB2185" w:rsidRPr="00AB2185">
        <w:rPr>
          <w:rFonts w:ascii="Times New Roman" w:hAnsi="Times New Roman" w:cs="Times New Roman"/>
          <w:sz w:val="26"/>
          <w:szCs w:val="26"/>
        </w:rPr>
        <w:lastRenderedPageBreak/>
        <w:t>теннис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тяжел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легк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футбол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хокке</w:t>
      </w:r>
      <w:r w:rsidR="00AB2185">
        <w:rPr>
          <w:rFonts w:ascii="Times New Roman" w:hAnsi="Times New Roman" w:cs="Times New Roman"/>
          <w:sz w:val="26"/>
          <w:szCs w:val="26"/>
        </w:rPr>
        <w:t>ем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шахмат</w:t>
      </w:r>
      <w:r w:rsidR="00AB2185">
        <w:rPr>
          <w:rFonts w:ascii="Times New Roman" w:hAnsi="Times New Roman" w:cs="Times New Roman"/>
          <w:sz w:val="26"/>
          <w:szCs w:val="26"/>
        </w:rPr>
        <w:t>ами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синхронн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водн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 w:rsidR="00AB2185">
        <w:rPr>
          <w:rFonts w:ascii="Times New Roman" w:hAnsi="Times New Roman" w:cs="Times New Roman"/>
          <w:sz w:val="26"/>
          <w:szCs w:val="26"/>
        </w:rPr>
        <w:t>ой,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черлидинг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 Численность </w:t>
      </w:r>
      <w:r w:rsidR="00C17549" w:rsidRPr="006D2012">
        <w:rPr>
          <w:rFonts w:ascii="Times New Roman" w:hAnsi="Times New Roman" w:cs="Times New Roman"/>
          <w:sz w:val="26"/>
          <w:szCs w:val="26"/>
        </w:rPr>
        <w:t>детей,</w:t>
      </w:r>
      <w:r w:rsidRPr="006D2012">
        <w:rPr>
          <w:rFonts w:ascii="Times New Roman" w:hAnsi="Times New Roman" w:cs="Times New Roman"/>
          <w:sz w:val="26"/>
          <w:szCs w:val="26"/>
        </w:rPr>
        <w:t xml:space="preserve">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 w:rsidR="00C17549"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 w:rsidR="00C17549"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 w:rsidR="00C17549"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91CBE" w:rsidRPr="00C17549" w:rsidRDefault="00391CBE" w:rsidP="00C175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</w:t>
      </w:r>
      <w:r w:rsidR="00C17549" w:rsidRPr="00C17549">
        <w:rPr>
          <w:rFonts w:ascii="Times New Roman" w:hAnsi="Times New Roman"/>
          <w:sz w:val="26"/>
          <w:szCs w:val="26"/>
        </w:rPr>
        <w:t>округе в</w:t>
      </w:r>
      <w:r w:rsidRPr="00C17549">
        <w:rPr>
          <w:rFonts w:ascii="Times New Roman" w:hAnsi="Times New Roman"/>
          <w:sz w:val="26"/>
          <w:szCs w:val="26"/>
        </w:rPr>
        <w:t xml:space="preserve"> 2013 году составила 17,345 %.    </w:t>
      </w:r>
    </w:p>
    <w:p w:rsidR="00391CBE" w:rsidRPr="006D2012" w:rsidRDefault="00391CBE" w:rsidP="00815B7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</w:t>
      </w:r>
      <w:r w:rsidR="00AB2185" w:rsidRPr="006D2012">
        <w:rPr>
          <w:sz w:val="26"/>
          <w:szCs w:val="26"/>
        </w:rPr>
        <w:t>спорта среди</w:t>
      </w:r>
      <w:r w:rsidRPr="006D2012">
        <w:rPr>
          <w:sz w:val="26"/>
          <w:szCs w:val="26"/>
        </w:rPr>
        <w:t xml:space="preserve">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AB2185">
        <w:rPr>
          <w:sz w:val="26"/>
          <w:szCs w:val="26"/>
        </w:rPr>
        <w:t xml:space="preserve"> согласно календарного плана.</w:t>
      </w:r>
    </w:p>
    <w:p w:rsidR="001525DF" w:rsidRPr="006D2012" w:rsidRDefault="00815B74" w:rsidP="00815B74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11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815B74" w:rsidP="00AB2185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815B7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В связи с этим решение проблемы ремонта и реконструкции муниципальных учреждений дополнительного образования,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815B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815B74" w:rsidRPr="006D2012" w:rsidRDefault="00815B74" w:rsidP="00815B74">
      <w:pPr>
        <w:pStyle w:val="a4"/>
        <w:spacing w:line="240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 Дальнегорском городском округе, наиболее эффективным методомрешения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>униципальной программы «Развитие физической культуры и спорта в</w:t>
      </w:r>
      <w:r w:rsidR="003B24DD">
        <w:rPr>
          <w:sz w:val="26"/>
          <w:szCs w:val="26"/>
        </w:rPr>
        <w:t xml:space="preserve"> </w:t>
      </w:r>
      <w:r w:rsidR="00391CBE" w:rsidRPr="006D2012">
        <w:rPr>
          <w:sz w:val="26"/>
          <w:szCs w:val="26"/>
        </w:rPr>
        <w:t>Дальнегорском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</w:t>
      </w:r>
      <w:r w:rsidRPr="006D2012">
        <w:rPr>
          <w:sz w:val="26"/>
          <w:szCs w:val="26"/>
        </w:rPr>
        <w:lastRenderedPageBreak/>
        <w:t xml:space="preserve">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</w:t>
      </w:r>
      <w:r w:rsidR="00AB2185" w:rsidRPr="006D2012">
        <w:rPr>
          <w:rFonts w:ascii="Times New Roman" w:hAnsi="Times New Roman" w:cs="Times New Roman"/>
          <w:sz w:val="26"/>
          <w:szCs w:val="26"/>
        </w:rPr>
        <w:t>к тому</w:t>
      </w:r>
      <w:r w:rsidRPr="006D2012">
        <w:rPr>
          <w:rFonts w:ascii="Times New Roman" w:hAnsi="Times New Roman" w:cs="Times New Roman"/>
          <w:sz w:val="26"/>
          <w:szCs w:val="26"/>
        </w:rPr>
        <w:t xml:space="preserve">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CC03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CC03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</w:p>
    <w:p w:rsidR="00EA3FCC" w:rsidRPr="006D2012" w:rsidRDefault="00EA3FCC" w:rsidP="002E6923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2E6923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r w:rsidR="00557376" w:rsidRPr="006D2012">
        <w:rPr>
          <w:sz w:val="26"/>
          <w:szCs w:val="26"/>
        </w:rPr>
        <w:t>Дальнегорского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Дальнегорского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5D4C0C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</w:t>
      </w:r>
    </w:p>
    <w:p w:rsidR="005D4C0C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</w:t>
      </w:r>
      <w:r w:rsidR="00EA3FCC" w:rsidRPr="006D2012">
        <w:rPr>
          <w:sz w:val="26"/>
          <w:szCs w:val="26"/>
        </w:rPr>
        <w:lastRenderedPageBreak/>
        <w:t>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EA3FCC" w:rsidRPr="006D2012" w:rsidRDefault="005D4C0C" w:rsidP="005D4C0C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</w:t>
      </w:r>
      <w:r w:rsidR="00162734" w:rsidRPr="006D2012">
        <w:rPr>
          <w:sz w:val="26"/>
          <w:szCs w:val="26"/>
        </w:rPr>
        <w:t>20.10.2008 №</w:t>
      </w:r>
      <w:r w:rsidR="00EA3FCC" w:rsidRPr="006D2012">
        <w:rPr>
          <w:sz w:val="26"/>
          <w:szCs w:val="26"/>
        </w:rPr>
        <w:t xml:space="preserve"> 324-КЗ; государственной программе Приморского края «Развитие физической культуры и спорта Приморского края» на </w:t>
      </w:r>
      <w:r w:rsidR="00EA3FCC" w:rsidRPr="00A668B3">
        <w:rPr>
          <w:sz w:val="26"/>
          <w:szCs w:val="26"/>
        </w:rPr>
        <w:t>2013 – 2017 годы</w:t>
      </w:r>
      <w:r w:rsidR="00EA3FCC" w:rsidRPr="006D2012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EA3FCC" w:rsidRPr="00196F5B">
        <w:rPr>
          <w:sz w:val="26"/>
          <w:szCs w:val="26"/>
        </w:rPr>
        <w:t>07.12.2012 № 381-па</w:t>
      </w:r>
      <w:r w:rsidR="00196F5B" w:rsidRPr="006D2012">
        <w:rPr>
          <w:sz w:val="26"/>
          <w:szCs w:val="26"/>
        </w:rPr>
        <w:t xml:space="preserve">с изменениями от </w:t>
      </w:r>
      <w:r w:rsidR="00196F5B" w:rsidRPr="00A668B3">
        <w:rPr>
          <w:sz w:val="26"/>
          <w:szCs w:val="26"/>
        </w:rPr>
        <w:t>18.08.2015 года № 288-па</w:t>
      </w:r>
      <w:r w:rsidR="00A668B3" w:rsidRPr="00A668B3">
        <w:rPr>
          <w:sz w:val="26"/>
          <w:szCs w:val="26"/>
        </w:rPr>
        <w:t xml:space="preserve">, </w:t>
      </w:r>
      <w:r w:rsidR="00A668B3" w:rsidRPr="00C92E35">
        <w:rPr>
          <w:sz w:val="26"/>
          <w:szCs w:val="26"/>
        </w:rPr>
        <w:t xml:space="preserve">от 24.11.2015 </w:t>
      </w:r>
      <w:hyperlink r:id="rId12" w:history="1">
        <w:r w:rsidR="00A668B3" w:rsidRPr="00C92E35">
          <w:rPr>
            <w:sz w:val="26"/>
            <w:szCs w:val="26"/>
          </w:rPr>
          <w:t>№451-па</w:t>
        </w:r>
      </w:hyperlink>
      <w:r w:rsidR="00A668B3" w:rsidRPr="00C92E35">
        <w:rPr>
          <w:sz w:val="26"/>
          <w:szCs w:val="26"/>
        </w:rPr>
        <w:t xml:space="preserve">, от 24.12.2015 </w:t>
      </w:r>
      <w:hyperlink r:id="rId13" w:history="1">
        <w:r w:rsidR="00A668B3" w:rsidRPr="00C92E35">
          <w:rPr>
            <w:sz w:val="26"/>
            <w:szCs w:val="26"/>
          </w:rPr>
          <w:t>№510-па</w:t>
        </w:r>
      </w:hyperlink>
      <w:r w:rsidR="00A668B3" w:rsidRPr="00C92E35">
        <w:rPr>
          <w:sz w:val="26"/>
          <w:szCs w:val="26"/>
        </w:rPr>
        <w:t xml:space="preserve">, от 29.01.2016 </w:t>
      </w:r>
      <w:hyperlink r:id="rId14" w:history="1">
        <w:r w:rsidR="00A668B3" w:rsidRPr="00C92E35">
          <w:rPr>
            <w:sz w:val="26"/>
            <w:szCs w:val="26"/>
          </w:rPr>
          <w:t>№40-па</w:t>
        </w:r>
      </w:hyperlink>
      <w:r w:rsidR="00A668B3" w:rsidRPr="00C92E35">
        <w:rPr>
          <w:sz w:val="26"/>
          <w:szCs w:val="26"/>
        </w:rPr>
        <w:t>.</w:t>
      </w:r>
    </w:p>
    <w:p w:rsidR="002D7E15" w:rsidRDefault="00EA3FCC" w:rsidP="009A11AE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соответствии с приоритетами муниципальной политики в сфере физической культуры и массового спорта вДальнегорском городском округе цельюм</w:t>
      </w:r>
      <w:r w:rsidR="00023954" w:rsidRPr="006D2012">
        <w:rPr>
          <w:sz w:val="26"/>
          <w:szCs w:val="26"/>
        </w:rPr>
        <w:t xml:space="preserve">униципальной программы является - </w:t>
      </w:r>
      <w:r w:rsidR="002D7E15" w:rsidRPr="002D7E15">
        <w:rPr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="002D7E15">
        <w:rPr>
          <w:sz w:val="26"/>
          <w:szCs w:val="26"/>
        </w:rPr>
        <w:t>.</w:t>
      </w:r>
    </w:p>
    <w:p w:rsidR="00EA3FCC" w:rsidRPr="006D2012" w:rsidRDefault="00EA3FCC" w:rsidP="009A11AE">
      <w:pPr>
        <w:pStyle w:val="a8"/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162734" w:rsidRPr="00162734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создание условий для занятий физической культурой и спортом в Дальнегорском городском округе;</w:t>
      </w:r>
    </w:p>
    <w:p w:rsidR="002D7E15" w:rsidRDefault="00162734" w:rsidP="00162734">
      <w:pPr>
        <w:pStyle w:val="a8"/>
        <w:ind w:firstLine="709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условий для развития школьного спорта и массового спорта.</w:t>
      </w:r>
    </w:p>
    <w:p w:rsidR="00162734" w:rsidRPr="006D2012" w:rsidRDefault="00162734" w:rsidP="00162734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Для оценки эффективности реализации муниципальной </w:t>
      </w:r>
      <w:r w:rsidR="00162734" w:rsidRPr="006D2012">
        <w:rPr>
          <w:sz w:val="26"/>
          <w:szCs w:val="26"/>
        </w:rPr>
        <w:t>программы используются</w:t>
      </w:r>
      <w:r w:rsidRPr="006D2012">
        <w:rPr>
          <w:sz w:val="26"/>
          <w:szCs w:val="26"/>
        </w:rPr>
        <w:t xml:space="preserve"> следующие целевые </w:t>
      </w:r>
      <w:r w:rsidR="00162734" w:rsidRPr="006D2012">
        <w:rPr>
          <w:sz w:val="26"/>
          <w:szCs w:val="26"/>
        </w:rPr>
        <w:t>индикаторы и</w:t>
      </w:r>
      <w:r w:rsidRPr="006D2012">
        <w:rPr>
          <w:sz w:val="26"/>
          <w:szCs w:val="26"/>
        </w:rPr>
        <w:t xml:space="preserve"> показател</w:t>
      </w:r>
      <w:r w:rsidR="0016242D">
        <w:rPr>
          <w:sz w:val="26"/>
          <w:szCs w:val="26"/>
        </w:rPr>
        <w:t>и</w:t>
      </w:r>
      <w:r w:rsidRPr="006D2012">
        <w:rPr>
          <w:sz w:val="26"/>
          <w:szCs w:val="26"/>
        </w:rPr>
        <w:t>:</w:t>
      </w:r>
    </w:p>
    <w:p w:rsidR="0016242D" w:rsidRDefault="0016242D" w:rsidP="000441C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 индикатор</w:t>
      </w:r>
      <w:r w:rsidR="00EA131C">
        <w:rPr>
          <w:sz w:val="26"/>
          <w:szCs w:val="26"/>
        </w:rPr>
        <w:t>ы</w:t>
      </w:r>
      <w:r>
        <w:rPr>
          <w:sz w:val="26"/>
          <w:szCs w:val="26"/>
        </w:rPr>
        <w:t>:</w:t>
      </w:r>
    </w:p>
    <w:p w:rsidR="000441CD" w:rsidRDefault="000441CD" w:rsidP="0016242D">
      <w:pPr>
        <w:pStyle w:val="a8"/>
        <w:ind w:firstLine="708"/>
        <w:jc w:val="both"/>
        <w:rPr>
          <w:sz w:val="26"/>
          <w:szCs w:val="26"/>
        </w:rPr>
      </w:pPr>
      <w:r w:rsidRPr="004A468B">
        <w:rPr>
          <w:sz w:val="26"/>
          <w:szCs w:val="26"/>
        </w:rPr>
        <w:t>доля населения Дальнегорского городского округа, систематически занимающегося физической культурой и спортом (показатель считается по формуле: Р = A/B x 100%, где: A – количество населения, занимающегося физической культурой и спортом, человек</w:t>
      </w:r>
      <w:r w:rsidR="008C79C4" w:rsidRPr="004A468B">
        <w:rPr>
          <w:sz w:val="26"/>
          <w:szCs w:val="26"/>
        </w:rPr>
        <w:t xml:space="preserve"> (форма </w:t>
      </w:r>
      <w:r w:rsidR="000066AE" w:rsidRPr="000066AE">
        <w:rPr>
          <w:sz w:val="26"/>
          <w:szCs w:val="26"/>
        </w:rPr>
        <w:t>1 ФК, раздел II, строка № 15, столбец 4</w:t>
      </w:r>
      <w:r w:rsidR="008C79C4" w:rsidRPr="004A468B">
        <w:rPr>
          <w:sz w:val="26"/>
          <w:szCs w:val="26"/>
        </w:rPr>
        <w:t>)</w:t>
      </w:r>
      <w:r w:rsidRPr="004A468B">
        <w:rPr>
          <w:sz w:val="26"/>
          <w:szCs w:val="26"/>
        </w:rPr>
        <w:t>; B – общее количество населения Дальнегорск</w:t>
      </w:r>
      <w:r w:rsidR="000066AE">
        <w:rPr>
          <w:sz w:val="26"/>
          <w:szCs w:val="26"/>
        </w:rPr>
        <w:t>ого городского округа</w:t>
      </w:r>
      <w:r w:rsidR="00644B31">
        <w:rPr>
          <w:sz w:val="26"/>
          <w:szCs w:val="26"/>
        </w:rPr>
        <w:t xml:space="preserve"> на начало года</w:t>
      </w:r>
      <w:r w:rsidR="000066AE">
        <w:rPr>
          <w:sz w:val="26"/>
          <w:szCs w:val="26"/>
        </w:rPr>
        <w:t>, человек (отдел</w:t>
      </w:r>
      <w:r w:rsidR="004A468B" w:rsidRPr="004A468B">
        <w:rPr>
          <w:sz w:val="26"/>
          <w:szCs w:val="26"/>
        </w:rPr>
        <w:t>статистики</w:t>
      </w:r>
      <w:r w:rsidR="000066AE">
        <w:rPr>
          <w:sz w:val="26"/>
          <w:szCs w:val="26"/>
        </w:rPr>
        <w:t xml:space="preserve"> администрации Дальнегорского городского округа</w:t>
      </w:r>
      <w:r w:rsidRPr="004A468B">
        <w:rPr>
          <w:sz w:val="26"/>
          <w:szCs w:val="26"/>
        </w:rPr>
        <w:t>)</w:t>
      </w:r>
      <w:r w:rsidR="000066AE">
        <w:rPr>
          <w:sz w:val="26"/>
          <w:szCs w:val="26"/>
        </w:rPr>
        <w:t>)</w:t>
      </w:r>
      <w:r w:rsidRPr="004A468B">
        <w:rPr>
          <w:sz w:val="26"/>
          <w:szCs w:val="26"/>
        </w:rPr>
        <w:t>;</w:t>
      </w:r>
    </w:p>
    <w:p w:rsidR="00C35B17" w:rsidRDefault="00162734" w:rsidP="00C35B17">
      <w:pPr>
        <w:pStyle w:val="a8"/>
        <w:ind w:firstLine="708"/>
        <w:jc w:val="both"/>
        <w:rPr>
          <w:sz w:val="26"/>
          <w:szCs w:val="26"/>
        </w:rPr>
      </w:pPr>
      <w:r w:rsidRPr="004A468B">
        <w:rPr>
          <w:sz w:val="26"/>
          <w:szCs w:val="26"/>
        </w:rPr>
        <w:t>доля населения Дальнегорского городского округа, участвующего в массовых спортивных мероприятиях, проводимых на территории Дальнегорского городского округа</w:t>
      </w:r>
      <w:r w:rsidR="00C35B17" w:rsidRPr="004A468B">
        <w:rPr>
          <w:sz w:val="26"/>
          <w:szCs w:val="26"/>
        </w:rPr>
        <w:t>(показатель считается по формуле: Р = A/B x 100%, где: A – количество населения</w:t>
      </w:r>
      <w:r w:rsidR="00644B31">
        <w:rPr>
          <w:sz w:val="26"/>
          <w:szCs w:val="26"/>
        </w:rPr>
        <w:t xml:space="preserve">, </w:t>
      </w:r>
      <w:r w:rsidR="00644B31" w:rsidRPr="006D2012">
        <w:rPr>
          <w:sz w:val="26"/>
          <w:szCs w:val="26"/>
        </w:rPr>
        <w:t>принимавшего участие в массовых спортивных мероприятиях, человек</w:t>
      </w:r>
      <w:r w:rsidR="00C35B17" w:rsidRPr="004A468B">
        <w:rPr>
          <w:sz w:val="26"/>
          <w:szCs w:val="26"/>
        </w:rPr>
        <w:t>; B – общее количество населения Дальнегорск</w:t>
      </w:r>
      <w:r w:rsidR="00C35B17">
        <w:rPr>
          <w:sz w:val="26"/>
          <w:szCs w:val="26"/>
        </w:rPr>
        <w:t xml:space="preserve">ого городского округа, человек (отдел </w:t>
      </w:r>
      <w:r w:rsidR="00C35B17" w:rsidRPr="004A468B">
        <w:rPr>
          <w:sz w:val="26"/>
          <w:szCs w:val="26"/>
        </w:rPr>
        <w:t>статистики</w:t>
      </w:r>
      <w:r w:rsidR="00C35B17">
        <w:rPr>
          <w:sz w:val="26"/>
          <w:szCs w:val="26"/>
        </w:rPr>
        <w:t xml:space="preserve"> администрации Дальнегорского городского округана начало года</w:t>
      </w:r>
      <w:r w:rsidR="00C35B17" w:rsidRPr="004A468B">
        <w:rPr>
          <w:sz w:val="26"/>
          <w:szCs w:val="26"/>
        </w:rPr>
        <w:t>)</w:t>
      </w:r>
      <w:r w:rsidR="00C35B17">
        <w:rPr>
          <w:sz w:val="26"/>
          <w:szCs w:val="26"/>
        </w:rPr>
        <w:t>)</w:t>
      </w:r>
      <w:r w:rsidR="00C35B17" w:rsidRPr="004A468B">
        <w:rPr>
          <w:sz w:val="26"/>
          <w:szCs w:val="26"/>
        </w:rPr>
        <w:t>;</w:t>
      </w:r>
    </w:p>
    <w:p w:rsidR="0016242D" w:rsidRDefault="0016242D" w:rsidP="0016242D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- показатели:</w:t>
      </w:r>
    </w:p>
    <w:p w:rsidR="00EA131C" w:rsidRP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лиц с ограниченными физическими возможностями   систематически занимающихся спортом</w:t>
      </w:r>
      <w:r>
        <w:rPr>
          <w:sz w:val="26"/>
          <w:szCs w:val="26"/>
        </w:rPr>
        <w:t>;</w:t>
      </w:r>
    </w:p>
    <w:p w:rsidR="00EA131C" w:rsidRP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lastRenderedPageBreak/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</w:t>
      </w:r>
      <w:r>
        <w:rPr>
          <w:sz w:val="26"/>
          <w:szCs w:val="26"/>
        </w:rPr>
        <w:t>;</w:t>
      </w:r>
    </w:p>
    <w:p w:rsidR="00EA131C" w:rsidRPr="005A6F3B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A131C">
        <w:rPr>
          <w:sz w:val="26"/>
          <w:szCs w:val="26"/>
        </w:rPr>
        <w:t>количеств</w:t>
      </w:r>
      <w:r>
        <w:rPr>
          <w:sz w:val="26"/>
          <w:szCs w:val="26"/>
        </w:rPr>
        <w:t>о</w:t>
      </w:r>
      <w:r w:rsidRPr="00EA131C">
        <w:rPr>
          <w:sz w:val="26"/>
          <w:szCs w:val="26"/>
        </w:rPr>
        <w:t xml:space="preserve"> муниципальных учреждений, предоставляющих услуги дополнительного образования в сфере физической культуры и спорта, прошедших с</w:t>
      </w:r>
      <w:r w:rsidRPr="005A6F3B">
        <w:rPr>
          <w:sz w:val="26"/>
          <w:szCs w:val="26"/>
        </w:rPr>
        <w:t>ертификацию;</w:t>
      </w:r>
    </w:p>
    <w:p w:rsidR="00EA131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5A6F3B">
        <w:rPr>
          <w:sz w:val="26"/>
          <w:szCs w:val="26"/>
        </w:rPr>
        <w:t>количество тренеров, прошедших переподготовку и повышение квалификации.</w:t>
      </w:r>
    </w:p>
    <w:p w:rsidR="00644B31" w:rsidRPr="006D2012" w:rsidRDefault="00D25723" w:rsidP="00EA131C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По итогам реализации </w:t>
      </w:r>
      <w:r w:rsidR="008E067D" w:rsidRPr="006D2012">
        <w:rPr>
          <w:sz w:val="26"/>
          <w:szCs w:val="26"/>
        </w:rPr>
        <w:t>муниципальной программы</w:t>
      </w:r>
      <w:r w:rsidRPr="006D2012">
        <w:rPr>
          <w:sz w:val="26"/>
          <w:szCs w:val="26"/>
        </w:rPr>
        <w:t xml:space="preserve"> ожидается достижение следующих</w:t>
      </w:r>
      <w:r w:rsidR="0016242D">
        <w:rPr>
          <w:sz w:val="26"/>
          <w:szCs w:val="26"/>
        </w:rPr>
        <w:t xml:space="preserve"> индикато</w:t>
      </w:r>
      <w:r w:rsidR="00162734">
        <w:rPr>
          <w:sz w:val="26"/>
          <w:szCs w:val="26"/>
        </w:rPr>
        <w:t xml:space="preserve">ров и </w:t>
      </w:r>
      <w:r w:rsidR="0016242D">
        <w:rPr>
          <w:sz w:val="26"/>
          <w:szCs w:val="26"/>
        </w:rPr>
        <w:t>показателей</w:t>
      </w:r>
      <w:r w:rsidRPr="006D2012">
        <w:rPr>
          <w:sz w:val="26"/>
          <w:szCs w:val="26"/>
        </w:rPr>
        <w:t xml:space="preserve">:   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увеличение доли населения Дальнегорского городского округа, систематически занимающегося физической культурой и спортом </w:t>
      </w:r>
      <w:r w:rsidRPr="000C3CEC">
        <w:rPr>
          <w:sz w:val="26"/>
          <w:szCs w:val="26"/>
        </w:rPr>
        <w:t xml:space="preserve">с </w:t>
      </w:r>
      <w:r w:rsidRPr="000C3CEC">
        <w:t xml:space="preserve">17,345 </w:t>
      </w:r>
      <w:r w:rsidRPr="000C3CEC">
        <w:rPr>
          <w:sz w:val="26"/>
          <w:szCs w:val="26"/>
        </w:rPr>
        <w:t>% в 2013 году до 19,50 % в 2019 году</w:t>
      </w:r>
      <w:r w:rsidRPr="000C3CE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Pr="00E536CC">
        <w:rPr>
          <w:sz w:val="26"/>
          <w:szCs w:val="26"/>
        </w:rPr>
        <w:t xml:space="preserve">увеличение доли населения Дальнегорского городского округа, участвующего в массовых спортивных мероприятиях, проводимых на </w:t>
      </w:r>
      <w:r w:rsidR="00EB371E">
        <w:rPr>
          <w:sz w:val="26"/>
          <w:szCs w:val="26"/>
        </w:rPr>
        <w:t xml:space="preserve">территории </w:t>
      </w:r>
      <w:r w:rsidRPr="00E536CC">
        <w:rPr>
          <w:sz w:val="26"/>
          <w:szCs w:val="26"/>
        </w:rPr>
        <w:t>Дальнегорского городского округа с 11,98 % в 2013 году до 17,93 % в 2019 году</w:t>
      </w:r>
      <w:r w:rsidRPr="00E536CC">
        <w:rPr>
          <w:b/>
          <w:sz w:val="26"/>
          <w:szCs w:val="26"/>
        </w:rPr>
        <w:t>;</w:t>
      </w: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 w:rsidRPr="00E536CC">
        <w:rPr>
          <w:sz w:val="26"/>
          <w:szCs w:val="26"/>
        </w:rPr>
        <w:t xml:space="preserve">- увеличение количества лиц с ограниченными физическими возможностями   систематически занимающихся спортомс </w:t>
      </w:r>
      <w:r>
        <w:rPr>
          <w:sz w:val="26"/>
          <w:szCs w:val="26"/>
        </w:rPr>
        <w:t>57чел.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70 чел.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Default="00EA131C" w:rsidP="00EA131C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 xml:space="preserve">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</w:t>
      </w:r>
      <w:r>
        <w:rPr>
          <w:sz w:val="26"/>
          <w:szCs w:val="26"/>
        </w:rPr>
        <w:t>3ед.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1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EA131C" w:rsidRPr="00E536CC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E536CC">
        <w:rPr>
          <w:sz w:val="26"/>
          <w:szCs w:val="26"/>
        </w:rPr>
        <w:t xml:space="preserve">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сертификациюс </w:t>
      </w:r>
      <w:r>
        <w:rPr>
          <w:sz w:val="26"/>
          <w:szCs w:val="26"/>
        </w:rPr>
        <w:t>0ед.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3 ед.</w:t>
      </w:r>
      <w:r w:rsidRPr="00E536CC">
        <w:rPr>
          <w:sz w:val="26"/>
          <w:szCs w:val="26"/>
        </w:rPr>
        <w:t xml:space="preserve"> в 2019 году</w:t>
      </w:r>
      <w:r w:rsidRPr="00E536CC">
        <w:rPr>
          <w:b/>
          <w:sz w:val="26"/>
          <w:szCs w:val="26"/>
        </w:rPr>
        <w:t>;</w:t>
      </w:r>
    </w:p>
    <w:p w:rsidR="00644B31" w:rsidRDefault="00EA131C" w:rsidP="00EA131C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B644E">
        <w:rPr>
          <w:sz w:val="26"/>
          <w:szCs w:val="26"/>
        </w:rPr>
        <w:t>величение количества тренеров, прошедших переподготовку и повышение квалификации</w:t>
      </w:r>
      <w:r w:rsidRPr="00E536CC">
        <w:rPr>
          <w:sz w:val="26"/>
          <w:szCs w:val="26"/>
        </w:rPr>
        <w:t xml:space="preserve">с </w:t>
      </w:r>
      <w:r>
        <w:rPr>
          <w:sz w:val="26"/>
          <w:szCs w:val="26"/>
        </w:rPr>
        <w:t>4чел.</w:t>
      </w:r>
      <w:r w:rsidRPr="00E536CC">
        <w:rPr>
          <w:sz w:val="26"/>
          <w:szCs w:val="26"/>
        </w:rPr>
        <w:t xml:space="preserve"> в 2013 году до </w:t>
      </w:r>
      <w:r>
        <w:rPr>
          <w:sz w:val="26"/>
          <w:szCs w:val="26"/>
        </w:rPr>
        <w:t>50 чел.</w:t>
      </w:r>
      <w:r w:rsidRPr="00E536CC">
        <w:rPr>
          <w:sz w:val="26"/>
          <w:szCs w:val="26"/>
        </w:rPr>
        <w:t xml:space="preserve"> в 2019 году</w:t>
      </w:r>
      <w:r>
        <w:rPr>
          <w:b/>
          <w:sz w:val="26"/>
          <w:szCs w:val="26"/>
        </w:rPr>
        <w:t>.</w:t>
      </w:r>
    </w:p>
    <w:p w:rsidR="00644B31" w:rsidRDefault="00644B31" w:rsidP="0016242D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6242D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Сведения о целевых индикаторах и показателе муниципальной программы приведены в </w:t>
      </w:r>
      <w:r w:rsidRPr="00366585">
        <w:rPr>
          <w:sz w:val="26"/>
          <w:szCs w:val="26"/>
        </w:rPr>
        <w:t xml:space="preserve">приложении № </w:t>
      </w:r>
      <w:r w:rsidR="00366585" w:rsidRPr="00366585">
        <w:rPr>
          <w:sz w:val="26"/>
          <w:szCs w:val="26"/>
        </w:rPr>
        <w:t>1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программе.</w:t>
      </w:r>
    </w:p>
    <w:p w:rsidR="00E82BC4" w:rsidRPr="006D2012" w:rsidRDefault="00E82BC4" w:rsidP="0016242D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0C6E60" w:rsidRPr="00F65AB7" w:rsidRDefault="00E82BC4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</w:t>
      </w:r>
      <w:r w:rsidR="000C6E60" w:rsidRPr="00F65AB7">
        <w:rPr>
          <w:rFonts w:ascii="Times New Roman" w:hAnsi="Times New Roman"/>
          <w:sz w:val="26"/>
          <w:szCs w:val="26"/>
        </w:rPr>
        <w:t>ипальной программе предусмотрено:</w:t>
      </w:r>
    </w:p>
    <w:p w:rsidR="006C5FAD" w:rsidRPr="00F65AB7" w:rsidRDefault="000C6E60" w:rsidP="000C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4.</w:t>
      </w:r>
      <w:r w:rsidR="00234A82" w:rsidRPr="00F65AB7">
        <w:rPr>
          <w:rFonts w:ascii="Times New Roman" w:hAnsi="Times New Roman"/>
          <w:sz w:val="26"/>
          <w:szCs w:val="26"/>
        </w:rPr>
        <w:t>1</w:t>
      </w:r>
      <w:r w:rsidRPr="00F65AB7">
        <w:rPr>
          <w:rFonts w:ascii="Times New Roman" w:hAnsi="Times New Roman"/>
          <w:sz w:val="26"/>
          <w:szCs w:val="26"/>
        </w:rPr>
        <w:t xml:space="preserve"> Р</w:t>
      </w:r>
      <w:r w:rsidR="00E82BC4" w:rsidRPr="00F65AB7">
        <w:rPr>
          <w:rFonts w:ascii="Times New Roman" w:hAnsi="Times New Roman"/>
          <w:sz w:val="26"/>
          <w:szCs w:val="26"/>
        </w:rPr>
        <w:t>еализация подпрограмм</w:t>
      </w:r>
      <w:r w:rsidR="00A46B66">
        <w:rPr>
          <w:rFonts w:ascii="Times New Roman" w:hAnsi="Times New Roman"/>
          <w:sz w:val="26"/>
          <w:szCs w:val="26"/>
        </w:rPr>
        <w:t xml:space="preserve">ы </w:t>
      </w:r>
      <w:r w:rsidR="00A46B66" w:rsidRPr="00F65AB7">
        <w:rPr>
          <w:rFonts w:ascii="Times New Roman" w:hAnsi="Times New Roman"/>
          <w:sz w:val="26"/>
          <w:szCs w:val="26"/>
        </w:rPr>
        <w:t>«</w:t>
      </w:r>
      <w:r w:rsidR="00E82BC4" w:rsidRPr="00F65AB7">
        <w:rPr>
          <w:rFonts w:ascii="Times New Roman" w:hAnsi="Times New Roman"/>
          <w:sz w:val="26"/>
          <w:szCs w:val="26"/>
        </w:rPr>
        <w:t>Развитие детско-юношеского спорта на территории Дальнегорск</w:t>
      </w:r>
      <w:r w:rsidR="00F65AB7" w:rsidRPr="00F65AB7">
        <w:rPr>
          <w:rFonts w:ascii="Times New Roman" w:hAnsi="Times New Roman"/>
          <w:sz w:val="26"/>
          <w:szCs w:val="26"/>
        </w:rPr>
        <w:t>ого городского округа»: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-</w:t>
      </w:r>
      <w:r w:rsidR="00513060" w:rsidRPr="00F65AB7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организация и проведение соревнований, игр, турниров;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укрепление материально- технической базы (оснащение медицинского кабинета, приобретение спортивного инвентаря);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513060" w:rsidRPr="00F65AB7">
        <w:rPr>
          <w:sz w:val="26"/>
          <w:szCs w:val="26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улучшение условий и охрана труда;</w:t>
      </w:r>
    </w:p>
    <w:p w:rsidR="00513060" w:rsidRPr="00F65AB7" w:rsidRDefault="00F65AB7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энергосбережение и повышение энергетической эффективности.</w:t>
      </w:r>
    </w:p>
    <w:p w:rsidR="00F65AB7" w:rsidRDefault="006C5FAD" w:rsidP="00D2053A">
      <w:pPr>
        <w:pStyle w:val="a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4.</w:t>
      </w:r>
      <w:r w:rsidR="00F65AB7">
        <w:rPr>
          <w:sz w:val="26"/>
          <w:szCs w:val="26"/>
        </w:rPr>
        <w:t>2</w:t>
      </w:r>
      <w:r w:rsidR="00F65AB7" w:rsidRPr="00F65AB7">
        <w:rPr>
          <w:sz w:val="26"/>
          <w:szCs w:val="26"/>
        </w:rPr>
        <w:t xml:space="preserve">Реализация </w:t>
      </w:r>
      <w:r w:rsidR="00F65AB7">
        <w:rPr>
          <w:sz w:val="26"/>
          <w:szCs w:val="26"/>
        </w:rPr>
        <w:t>о</w:t>
      </w:r>
      <w:r w:rsidR="000C6E60" w:rsidRPr="00F65AB7">
        <w:rPr>
          <w:sz w:val="26"/>
          <w:szCs w:val="26"/>
        </w:rPr>
        <w:t>тдельн</w:t>
      </w:r>
      <w:r w:rsidR="00F65AB7">
        <w:rPr>
          <w:sz w:val="26"/>
          <w:szCs w:val="26"/>
        </w:rPr>
        <w:t>ых</w:t>
      </w:r>
      <w:r w:rsidR="000C6E60" w:rsidRPr="00F65AB7">
        <w:rPr>
          <w:sz w:val="26"/>
          <w:szCs w:val="26"/>
        </w:rPr>
        <w:t xml:space="preserve"> мероприяти</w:t>
      </w:r>
      <w:r w:rsidR="00F65AB7">
        <w:rPr>
          <w:sz w:val="26"/>
          <w:szCs w:val="26"/>
        </w:rPr>
        <w:t>й:</w:t>
      </w:r>
    </w:p>
    <w:p w:rsidR="00F65AB7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1.Р</w:t>
      </w:r>
      <w:r w:rsidR="00F65AB7" w:rsidRPr="00F65AB7">
        <w:rPr>
          <w:sz w:val="26"/>
          <w:szCs w:val="26"/>
        </w:rPr>
        <w:t>азвитие материально-технической базы для занятий физической культурой и спортом в Дальнегорском городском округе</w:t>
      </w:r>
      <w:r>
        <w:rPr>
          <w:sz w:val="26"/>
          <w:szCs w:val="26"/>
        </w:rPr>
        <w:t>:</w:t>
      </w:r>
    </w:p>
    <w:p w:rsidR="00EB371E" w:rsidRPr="004371A2" w:rsidRDefault="00EB371E" w:rsidP="00EB371E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</w:t>
      </w:r>
      <w:r>
        <w:rPr>
          <w:sz w:val="26"/>
          <w:szCs w:val="26"/>
        </w:rPr>
        <w:t>трукция МОБУ ДОД ДЮСШ «Гранит»;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</w:t>
      </w:r>
      <w:r>
        <w:rPr>
          <w:sz w:val="26"/>
          <w:szCs w:val="26"/>
        </w:rPr>
        <w:t>трукция МБУ ДО ДЮСШ «Вертикаль»;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371A2">
        <w:rPr>
          <w:sz w:val="26"/>
          <w:szCs w:val="26"/>
        </w:rPr>
        <w:t>еконструкция МБУ ДО ДЮСШ «Лотос»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371A2">
        <w:rPr>
          <w:sz w:val="26"/>
          <w:szCs w:val="26"/>
        </w:rPr>
        <w:t>риобретение спортивного инвентаря, оборудования и спортивных транспортных средств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4371A2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4371A2">
        <w:rPr>
          <w:sz w:val="26"/>
          <w:szCs w:val="26"/>
        </w:rPr>
        <w:t>становка многофункциональных спортивных площадок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4371A2">
        <w:rPr>
          <w:sz w:val="26"/>
          <w:szCs w:val="26"/>
        </w:rPr>
        <w:t>крепление материально-технической базы (оснащение медицинского кабинета, приобретение спортивного инвентаря)</w:t>
      </w:r>
      <w:r>
        <w:rPr>
          <w:sz w:val="26"/>
          <w:szCs w:val="26"/>
        </w:rPr>
        <w:t>;</w:t>
      </w:r>
    </w:p>
    <w:p w:rsidR="004371A2" w:rsidRP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4371A2">
        <w:rPr>
          <w:sz w:val="26"/>
          <w:szCs w:val="26"/>
        </w:rPr>
        <w:t>сполнение решений, принятых судебными органами МОБУ ДОД ДЮСШ «Гранит»</w:t>
      </w:r>
      <w:r>
        <w:rPr>
          <w:sz w:val="26"/>
          <w:szCs w:val="26"/>
        </w:rPr>
        <w:t>;</w:t>
      </w:r>
    </w:p>
    <w:p w:rsidR="004371A2" w:rsidRDefault="004371A2" w:rsidP="004371A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4371A2">
        <w:rPr>
          <w:sz w:val="26"/>
          <w:szCs w:val="26"/>
        </w:rPr>
        <w:t>сполнение решений, принятых судебными органами МБУ ДО ДЮСШ «Вертикаль»</w:t>
      </w:r>
      <w:r>
        <w:rPr>
          <w:sz w:val="26"/>
          <w:szCs w:val="26"/>
        </w:rPr>
        <w:t>.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2. М</w:t>
      </w:r>
      <w:r w:rsidR="00281E9F" w:rsidRPr="00281E9F">
        <w:rPr>
          <w:sz w:val="26"/>
          <w:szCs w:val="26"/>
        </w:rPr>
        <w:t>ассовый спорт</w:t>
      </w:r>
      <w:r>
        <w:rPr>
          <w:sz w:val="26"/>
          <w:szCs w:val="26"/>
        </w:rPr>
        <w:t>: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рганизация проведения массовых спортивных мероприятий на территории Дальнегорского городского округа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A46B66">
        <w:rPr>
          <w:sz w:val="26"/>
          <w:szCs w:val="26"/>
        </w:rPr>
        <w:t>частие в спортивных соревнованиях краевого и регионального уровня по различным видам спорта</w:t>
      </w:r>
    </w:p>
    <w:p w:rsid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281E9F" w:rsidRDefault="00A46B66" w:rsidP="00281E9F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3. Ш</w:t>
      </w:r>
      <w:r w:rsidR="00281E9F">
        <w:rPr>
          <w:sz w:val="26"/>
          <w:szCs w:val="26"/>
        </w:rPr>
        <w:t>кольный спорт</w:t>
      </w:r>
      <w:r>
        <w:rPr>
          <w:sz w:val="26"/>
          <w:szCs w:val="26"/>
        </w:rPr>
        <w:t>:</w:t>
      </w:r>
    </w:p>
    <w:p w:rsidR="00A46B66" w:rsidRPr="00A46B66" w:rsidRDefault="00A46B66" w:rsidP="00A46B66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наградной атрибутикой школьных спортивных и физкультурно-оздоровительных мероприятий на территории Дальнегорского городского округа</w:t>
      </w:r>
      <w:r>
        <w:rPr>
          <w:sz w:val="26"/>
          <w:szCs w:val="26"/>
        </w:rPr>
        <w:t>.</w:t>
      </w:r>
    </w:p>
    <w:p w:rsidR="00D426D5" w:rsidRPr="00F65AB7" w:rsidRDefault="00D426D5" w:rsidP="00CC036F">
      <w:pPr>
        <w:pStyle w:val="a8"/>
        <w:ind w:firstLine="708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</w:t>
      </w:r>
      <w:r w:rsidR="00EC3593" w:rsidRPr="00F65AB7">
        <w:rPr>
          <w:sz w:val="26"/>
          <w:szCs w:val="26"/>
        </w:rPr>
        <w:t xml:space="preserve">ы и отдельных </w:t>
      </w:r>
      <w:r w:rsidR="00EA131C" w:rsidRPr="00F65AB7">
        <w:rPr>
          <w:sz w:val="26"/>
          <w:szCs w:val="26"/>
        </w:rPr>
        <w:t>мероприятий, сроки</w:t>
      </w:r>
      <w:r w:rsidRPr="00F65AB7">
        <w:rPr>
          <w:sz w:val="26"/>
          <w:szCs w:val="26"/>
        </w:rPr>
        <w:t xml:space="preserve"> и ожидаемые результаты их реализации, ответственный исполнитель, последствия </w:t>
      </w:r>
      <w:r w:rsidR="000F4C70" w:rsidRPr="00F65AB7">
        <w:rPr>
          <w:sz w:val="26"/>
          <w:szCs w:val="26"/>
        </w:rPr>
        <w:t>не реализации</w:t>
      </w:r>
      <w:r w:rsidR="00EC3593" w:rsidRPr="00F65AB7">
        <w:rPr>
          <w:sz w:val="26"/>
          <w:szCs w:val="26"/>
        </w:rPr>
        <w:t xml:space="preserve">подпрограммы и </w:t>
      </w:r>
      <w:r w:rsidRPr="00F65AB7">
        <w:rPr>
          <w:sz w:val="26"/>
          <w:szCs w:val="26"/>
        </w:rPr>
        <w:t xml:space="preserve">отдельных мероприятий, связь с показателями муниципальной программы приведены в приложении № </w:t>
      </w:r>
      <w:r w:rsidR="00366585">
        <w:rPr>
          <w:sz w:val="26"/>
          <w:szCs w:val="26"/>
        </w:rPr>
        <w:t>2</w:t>
      </w:r>
      <w:r w:rsidRPr="00F65AB7">
        <w:rPr>
          <w:sz w:val="26"/>
          <w:szCs w:val="26"/>
        </w:rPr>
        <w:t xml:space="preserve"> к </w:t>
      </w:r>
      <w:r w:rsidR="00EC3593" w:rsidRPr="00F65AB7">
        <w:rPr>
          <w:sz w:val="26"/>
          <w:szCs w:val="26"/>
        </w:rPr>
        <w:t xml:space="preserve">настоящей </w:t>
      </w:r>
      <w:r w:rsidRPr="00F65AB7">
        <w:rPr>
          <w:sz w:val="26"/>
          <w:szCs w:val="26"/>
        </w:rPr>
        <w:t>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CC0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</w:t>
      </w:r>
      <w:r w:rsidRPr="006D2012">
        <w:rPr>
          <w:rFonts w:ascii="Times New Roman" w:hAnsi="Times New Roman"/>
          <w:sz w:val="26"/>
          <w:szCs w:val="26"/>
        </w:rPr>
        <w:lastRenderedPageBreak/>
        <w:t>хода работ от плана мероприятий муниципальной программы.</w:t>
      </w:r>
    </w:p>
    <w:p w:rsidR="006524E1" w:rsidRPr="006D2012" w:rsidRDefault="00E217CA" w:rsidP="00CC03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 w:rsidR="00081A02">
        <w:rPr>
          <w:rFonts w:ascii="Times New Roman" w:hAnsi="Times New Roman"/>
          <w:sz w:val="26"/>
          <w:szCs w:val="26"/>
        </w:rPr>
        <w:t xml:space="preserve">. </w:t>
      </w:r>
      <w:r w:rsidR="006524E1" w:rsidRPr="006D2012">
        <w:rPr>
          <w:rFonts w:ascii="Times New Roman" w:hAnsi="Times New Roman"/>
          <w:sz w:val="26"/>
          <w:szCs w:val="26"/>
        </w:rPr>
        <w:t xml:space="preserve">Мероприятия подпрограммы «Развитие детско-юношеского спорта на территории Дальнегорского городского округа», реализуются посредством предоставления субсидий </w:t>
      </w:r>
      <w:r w:rsidR="00E9263E">
        <w:rPr>
          <w:rFonts w:ascii="Times New Roman" w:hAnsi="Times New Roman"/>
          <w:sz w:val="26"/>
          <w:szCs w:val="26"/>
        </w:rPr>
        <w:t>МОБУ ДОД ДЮСШ</w:t>
      </w:r>
      <w:r w:rsidR="0049397F" w:rsidRPr="006D2012">
        <w:rPr>
          <w:rFonts w:ascii="Times New Roman" w:hAnsi="Times New Roman"/>
          <w:sz w:val="26"/>
          <w:szCs w:val="26"/>
        </w:rPr>
        <w:t>«Гранит»</w:t>
      </w:r>
      <w:r w:rsidR="00444155">
        <w:rPr>
          <w:rFonts w:ascii="Times New Roman" w:hAnsi="Times New Roman"/>
          <w:sz w:val="26"/>
          <w:szCs w:val="26"/>
        </w:rPr>
        <w:t xml:space="preserve">, </w:t>
      </w:r>
      <w:r w:rsidR="00D904FD">
        <w:rPr>
          <w:rFonts w:ascii="Times New Roman" w:hAnsi="Times New Roman"/>
          <w:sz w:val="26"/>
          <w:szCs w:val="26"/>
        </w:rPr>
        <w:t xml:space="preserve">МБУ ДО ДЮСШ </w:t>
      </w:r>
      <w:r w:rsidR="00444155">
        <w:rPr>
          <w:rFonts w:ascii="Times New Roman" w:hAnsi="Times New Roman"/>
          <w:sz w:val="26"/>
          <w:szCs w:val="26"/>
        </w:rPr>
        <w:t xml:space="preserve">«Вертикаль», </w:t>
      </w:r>
      <w:r w:rsidR="00D904FD">
        <w:rPr>
          <w:rFonts w:ascii="Times New Roman" w:hAnsi="Times New Roman"/>
          <w:sz w:val="26"/>
          <w:szCs w:val="26"/>
        </w:rPr>
        <w:t xml:space="preserve">МБУ ДО </w:t>
      </w:r>
      <w:r w:rsidR="00D904FD" w:rsidRPr="00EB42AF">
        <w:rPr>
          <w:rFonts w:ascii="Times New Roman" w:hAnsi="Times New Roman"/>
          <w:sz w:val="26"/>
          <w:szCs w:val="26"/>
        </w:rPr>
        <w:t xml:space="preserve">ДЮСШ </w:t>
      </w:r>
      <w:r w:rsidR="00444155" w:rsidRPr="00EB42AF">
        <w:rPr>
          <w:rFonts w:ascii="Times New Roman" w:hAnsi="Times New Roman"/>
          <w:sz w:val="26"/>
          <w:szCs w:val="26"/>
        </w:rPr>
        <w:t>«Лотос»</w:t>
      </w:r>
      <w:r w:rsidR="0049397F" w:rsidRPr="00EB42AF">
        <w:rPr>
          <w:rFonts w:ascii="Times New Roman" w:hAnsi="Times New Roman"/>
          <w:sz w:val="26"/>
          <w:szCs w:val="26"/>
        </w:rPr>
        <w:t xml:space="preserve"> г.Дальнегорска </w:t>
      </w:r>
      <w:r w:rsidR="006524E1" w:rsidRPr="00EB42AF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</w:t>
      </w:r>
      <w:r w:rsidR="00CA2328" w:rsidRPr="00EB42AF">
        <w:rPr>
          <w:rFonts w:ascii="Times New Roman" w:hAnsi="Times New Roman"/>
          <w:sz w:val="26"/>
          <w:szCs w:val="26"/>
        </w:rPr>
        <w:t xml:space="preserve"> (</w:t>
      </w:r>
      <w:r w:rsidR="00CA2328"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="006524E1"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 xml:space="preserve">. Реализация </w:t>
      </w:r>
      <w:r w:rsidR="00BA140A"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 w:rsidR="00BA140A">
        <w:rPr>
          <w:color w:val="000000"/>
          <w:sz w:val="26"/>
          <w:szCs w:val="26"/>
        </w:rPr>
        <w:t>я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="00BA140A">
        <w:rPr>
          <w:color w:val="000000"/>
          <w:sz w:val="26"/>
          <w:szCs w:val="26"/>
        </w:rPr>
        <w:t>р</w:t>
      </w:r>
      <w:r w:rsidR="00BA140A" w:rsidRPr="00BA140A">
        <w:rPr>
          <w:color w:val="000000"/>
          <w:sz w:val="26"/>
          <w:szCs w:val="26"/>
        </w:rPr>
        <w:t>азвитие материально-технической базы для занятий физической культурой и спортом в Дальнегорском городском округе</w:t>
      </w:r>
      <w:r w:rsidR="00CA7364" w:rsidRPr="006D2012">
        <w:rPr>
          <w:sz w:val="26"/>
          <w:szCs w:val="26"/>
        </w:rPr>
        <w:t>»,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081A02" w:rsidP="00027E5C">
      <w:pPr>
        <w:pStyle w:val="a8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="00D904FD" w:rsidRPr="006D2012">
        <w:rPr>
          <w:color w:val="000000"/>
          <w:sz w:val="26"/>
          <w:szCs w:val="26"/>
        </w:rPr>
        <w:t xml:space="preserve"> мероприятия</w:t>
      </w:r>
      <w:r w:rsidR="00EA3FCC"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CC036F">
      <w:pPr>
        <w:pStyle w:val="a8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софинансировании мероприятий муниципальной программы за счет средств </w:t>
      </w:r>
      <w:r w:rsidR="00812DBB" w:rsidRPr="006D2012">
        <w:rPr>
          <w:color w:val="000000"/>
          <w:sz w:val="26"/>
          <w:szCs w:val="26"/>
        </w:rPr>
        <w:t>краевого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632C71">
        <w:rPr>
          <w:sz w:val="26"/>
          <w:szCs w:val="26"/>
        </w:rPr>
        <w:t xml:space="preserve">отдельного </w:t>
      </w:r>
      <w:r w:rsidR="00CA7364" w:rsidRPr="006D2012">
        <w:rPr>
          <w:sz w:val="26"/>
          <w:szCs w:val="26"/>
        </w:rPr>
        <w:t>мероприятия «</w:t>
      </w:r>
      <w:r w:rsidR="00632C71">
        <w:rPr>
          <w:sz w:val="26"/>
          <w:szCs w:val="26"/>
        </w:rPr>
        <w:t>массов</w:t>
      </w:r>
      <w:r w:rsidR="00D904FD">
        <w:rPr>
          <w:sz w:val="26"/>
          <w:szCs w:val="26"/>
        </w:rPr>
        <w:t>ый</w:t>
      </w:r>
      <w:r w:rsidR="003A1C26">
        <w:rPr>
          <w:sz w:val="26"/>
          <w:szCs w:val="26"/>
        </w:rPr>
        <w:t xml:space="preserve"> спорт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r w:rsidR="00056D28" w:rsidRPr="006D2012">
        <w:rPr>
          <w:sz w:val="26"/>
          <w:szCs w:val="26"/>
        </w:rPr>
        <w:t>Дальнегорского</w:t>
      </w:r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CC036F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 w:rsidR="00081A02"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мероприятия</w:t>
      </w:r>
      <w:r w:rsidR="009A11AE" w:rsidRPr="006D2012">
        <w:rPr>
          <w:sz w:val="26"/>
          <w:szCs w:val="26"/>
        </w:rPr>
        <w:t>«</w:t>
      </w:r>
      <w:r w:rsidR="00632C71">
        <w:rPr>
          <w:sz w:val="26"/>
          <w:szCs w:val="26"/>
        </w:rPr>
        <w:t>школьн</w:t>
      </w:r>
      <w:r w:rsidR="003A1C26">
        <w:rPr>
          <w:sz w:val="26"/>
          <w:szCs w:val="26"/>
        </w:rPr>
        <w:t>ый спорт</w:t>
      </w:r>
      <w:r w:rsidR="009A11AE" w:rsidRPr="006D2012">
        <w:rPr>
          <w:sz w:val="26"/>
          <w:szCs w:val="26"/>
        </w:rPr>
        <w:t>»</w:t>
      </w:r>
      <w:r w:rsidR="00632C71" w:rsidRPr="00632C71">
        <w:rPr>
          <w:sz w:val="26"/>
          <w:szCs w:val="26"/>
        </w:rPr>
        <w:t>осуществляется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E217CA" w:rsidRPr="006D2012" w:rsidRDefault="00E217CA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CA7364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</w:t>
      </w:r>
      <w:r w:rsidR="00D904FD" w:rsidRPr="006D2012">
        <w:rPr>
          <w:sz w:val="26"/>
          <w:szCs w:val="26"/>
        </w:rPr>
        <w:t xml:space="preserve">обеспечивает </w:t>
      </w:r>
      <w:r w:rsidR="003A1C26" w:rsidRPr="006D2012">
        <w:rPr>
          <w:sz w:val="26"/>
          <w:szCs w:val="26"/>
        </w:rPr>
        <w:t>контроль за целевым и эффективным использованием средств</w:t>
      </w:r>
      <w:r w:rsidRPr="006D2012">
        <w:rPr>
          <w:sz w:val="26"/>
          <w:szCs w:val="26"/>
        </w:rPr>
        <w:t xml:space="preserve"> бюджета Дальнегорского городского округа. </w:t>
      </w:r>
    </w:p>
    <w:p w:rsidR="00027E5C" w:rsidRPr="006D2012" w:rsidRDefault="00027E5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</w:t>
      </w:r>
      <w:r w:rsidRPr="00366585">
        <w:rPr>
          <w:sz w:val="26"/>
          <w:szCs w:val="26"/>
        </w:rPr>
        <w:t xml:space="preserve">приложениях№ </w:t>
      </w:r>
      <w:r w:rsidR="00366585" w:rsidRPr="00366585">
        <w:rPr>
          <w:sz w:val="26"/>
          <w:szCs w:val="26"/>
        </w:rPr>
        <w:t>3</w:t>
      </w:r>
      <w:r w:rsidRPr="00366585">
        <w:rPr>
          <w:sz w:val="26"/>
          <w:szCs w:val="26"/>
        </w:rPr>
        <w:t xml:space="preserve">, № </w:t>
      </w:r>
      <w:r w:rsidR="00366585" w:rsidRPr="00366585">
        <w:rPr>
          <w:sz w:val="26"/>
          <w:szCs w:val="26"/>
        </w:rPr>
        <w:t>4</w:t>
      </w:r>
      <w:r w:rsidRPr="00366585">
        <w:rPr>
          <w:sz w:val="26"/>
          <w:szCs w:val="26"/>
        </w:rPr>
        <w:t xml:space="preserve"> к муниципальной</w:t>
      </w:r>
      <w:r w:rsidRPr="006D2012">
        <w:rPr>
          <w:sz w:val="26"/>
          <w:szCs w:val="26"/>
        </w:rPr>
        <w:t xml:space="preserve">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081A02" w:rsidRPr="006D2012" w:rsidRDefault="00081A02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9263E" w:rsidP="00081A02">
      <w:pPr>
        <w:pStyle w:val="a8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>ДЮСШ, подведомственным Управлению.</w:t>
      </w:r>
    </w:p>
    <w:p w:rsidR="00FD762C" w:rsidRPr="00E9263E" w:rsidRDefault="00882516" w:rsidP="00E9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</w:t>
      </w:r>
      <w:r w:rsidR="00E217CA" w:rsidRPr="00366585">
        <w:rPr>
          <w:rFonts w:ascii="Times New Roman" w:hAnsi="Times New Roman"/>
          <w:sz w:val="26"/>
          <w:szCs w:val="26"/>
        </w:rPr>
        <w:t>приложении №</w:t>
      </w:r>
      <w:r w:rsidR="00366585" w:rsidRPr="00366585">
        <w:rPr>
          <w:rFonts w:ascii="Times New Roman" w:hAnsi="Times New Roman"/>
          <w:sz w:val="26"/>
          <w:szCs w:val="26"/>
        </w:rPr>
        <w:t>5</w:t>
      </w:r>
      <w:r w:rsidR="00E217CA" w:rsidRPr="00366585">
        <w:rPr>
          <w:rFonts w:ascii="Times New Roman" w:hAnsi="Times New Roman"/>
          <w:sz w:val="26"/>
          <w:szCs w:val="26"/>
        </w:rPr>
        <w:t xml:space="preserve"> к программе</w:t>
      </w:r>
      <w:r w:rsidR="00E217CA" w:rsidRPr="006D2012">
        <w:rPr>
          <w:rFonts w:ascii="Times New Roman" w:hAnsi="Times New Roman"/>
          <w:sz w:val="26"/>
          <w:szCs w:val="26"/>
        </w:rPr>
        <w:t>.</w:t>
      </w:r>
    </w:p>
    <w:p w:rsidR="00FD762C" w:rsidRDefault="00FD762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за счет </w:t>
      </w:r>
      <w:r w:rsidR="00FD762C">
        <w:rPr>
          <w:sz w:val="26"/>
          <w:szCs w:val="26"/>
        </w:rPr>
        <w:t xml:space="preserve">средств бюджета Дальнегорского </w:t>
      </w:r>
      <w:r w:rsidRPr="006D2012">
        <w:rPr>
          <w:sz w:val="26"/>
          <w:szCs w:val="26"/>
        </w:rPr>
        <w:t>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35544A" w:rsidRDefault="00662A7A" w:rsidP="0035544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за счет средствбюджетаДальнегорского городскогоокругасоставляет – </w:t>
      </w:r>
      <w:r w:rsidR="0035544A">
        <w:rPr>
          <w:rFonts w:ascii="Times New Roman" w:hAnsi="Times New Roman"/>
          <w:sz w:val="26"/>
          <w:szCs w:val="26"/>
        </w:rPr>
        <w:t>207 894</w:t>
      </w:r>
      <w:r w:rsidR="0035544A" w:rsidRPr="00985F6E">
        <w:rPr>
          <w:rFonts w:ascii="Times New Roman" w:hAnsi="Times New Roman"/>
          <w:sz w:val="26"/>
          <w:szCs w:val="26"/>
        </w:rPr>
        <w:t>,</w:t>
      </w:r>
      <w:r w:rsidR="0035544A">
        <w:rPr>
          <w:rFonts w:ascii="Times New Roman" w:hAnsi="Times New Roman"/>
          <w:sz w:val="26"/>
          <w:szCs w:val="26"/>
        </w:rPr>
        <w:t>15633</w:t>
      </w:r>
      <w:r w:rsidR="0035544A" w:rsidRPr="00AC373E">
        <w:rPr>
          <w:rFonts w:ascii="Times New Roman" w:hAnsi="Times New Roman"/>
          <w:sz w:val="26"/>
          <w:szCs w:val="26"/>
        </w:rPr>
        <w:t xml:space="preserve"> тыс. руб., в том числе</w:t>
      </w:r>
      <w:r w:rsidR="0035544A">
        <w:rPr>
          <w:rFonts w:ascii="Times New Roman" w:hAnsi="Times New Roman"/>
          <w:sz w:val="26"/>
          <w:szCs w:val="26"/>
        </w:rPr>
        <w:t>:</w:t>
      </w:r>
    </w:p>
    <w:p w:rsidR="0035544A" w:rsidRPr="00C76DC6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21 538,15633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35544A" w:rsidRPr="00C76DC6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47 198</w:t>
      </w:r>
      <w:r w:rsidRPr="00C76DC6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00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35544A" w:rsidRPr="00C76DC6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49 74</w:t>
      </w:r>
      <w:r w:rsidRPr="00C76DC6">
        <w:rPr>
          <w:rFonts w:ascii="Times New Roman" w:hAnsi="Times New Roman"/>
          <w:sz w:val="26"/>
          <w:szCs w:val="26"/>
        </w:rPr>
        <w:t>0,00 тыс. руб.;</w:t>
      </w:r>
    </w:p>
    <w:p w:rsidR="0035544A" w:rsidRPr="00C76DC6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44 709</w:t>
      </w:r>
      <w:r w:rsidRPr="00C76DC6">
        <w:rPr>
          <w:rFonts w:ascii="Times New Roman" w:hAnsi="Times New Roman"/>
          <w:sz w:val="26"/>
          <w:szCs w:val="26"/>
        </w:rPr>
        <w:t>,00 тыс. руб.;</w:t>
      </w:r>
    </w:p>
    <w:p w:rsidR="0035544A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</w:t>
      </w:r>
      <w:r w:rsidRPr="00C76DC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6DC6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09</w:t>
      </w:r>
      <w:r w:rsidRPr="00C76DC6">
        <w:rPr>
          <w:rFonts w:ascii="Times New Roman" w:hAnsi="Times New Roman"/>
          <w:sz w:val="26"/>
          <w:szCs w:val="26"/>
        </w:rPr>
        <w:t>,00 тыс. руб.</w:t>
      </w:r>
    </w:p>
    <w:p w:rsidR="0035544A" w:rsidRPr="00740AC1" w:rsidRDefault="00662A7A" w:rsidP="003554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A7A">
        <w:rPr>
          <w:rFonts w:ascii="Times New Roman" w:hAnsi="Times New Roman"/>
          <w:sz w:val="26"/>
          <w:szCs w:val="26"/>
        </w:rPr>
        <w:t xml:space="preserve">Прогнозная оценка привлекаемых на реализацию цели муниципальной программы средств краевого бюджета и внебюджетных источников составляет – </w:t>
      </w:r>
      <w:r w:rsidR="0035544A">
        <w:rPr>
          <w:rFonts w:ascii="Times New Roman" w:hAnsi="Times New Roman"/>
          <w:sz w:val="26"/>
          <w:szCs w:val="26"/>
        </w:rPr>
        <w:t>29</w:t>
      </w:r>
      <w:r w:rsidR="0035544A" w:rsidRPr="00662A7A">
        <w:rPr>
          <w:rFonts w:ascii="Times New Roman" w:hAnsi="Times New Roman"/>
          <w:sz w:val="26"/>
          <w:szCs w:val="26"/>
        </w:rPr>
        <w:t> </w:t>
      </w:r>
      <w:r w:rsidR="0035544A">
        <w:rPr>
          <w:rFonts w:ascii="Times New Roman" w:hAnsi="Times New Roman"/>
          <w:sz w:val="26"/>
          <w:szCs w:val="26"/>
        </w:rPr>
        <w:t>059</w:t>
      </w:r>
      <w:r w:rsidR="0035544A" w:rsidRPr="00662A7A">
        <w:rPr>
          <w:rFonts w:ascii="Times New Roman" w:hAnsi="Times New Roman"/>
          <w:sz w:val="26"/>
          <w:szCs w:val="26"/>
        </w:rPr>
        <w:t>,</w:t>
      </w:r>
      <w:r w:rsidR="0035544A">
        <w:rPr>
          <w:rFonts w:ascii="Times New Roman" w:hAnsi="Times New Roman"/>
          <w:sz w:val="26"/>
          <w:szCs w:val="26"/>
        </w:rPr>
        <w:t xml:space="preserve">13567 </w:t>
      </w:r>
      <w:r w:rsidR="0035544A" w:rsidRPr="00740AC1">
        <w:rPr>
          <w:rFonts w:ascii="Times New Roman" w:hAnsi="Times New Roman"/>
          <w:sz w:val="26"/>
          <w:szCs w:val="26"/>
        </w:rPr>
        <w:t>тыс. руб., в том числе:</w:t>
      </w:r>
    </w:p>
    <w:p w:rsidR="0035544A" w:rsidRPr="00740AC1" w:rsidRDefault="0035544A" w:rsidP="003554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средства </w:t>
      </w:r>
      <w:r>
        <w:rPr>
          <w:rFonts w:ascii="Times New Roman" w:hAnsi="Times New Roman"/>
          <w:sz w:val="26"/>
          <w:szCs w:val="26"/>
        </w:rPr>
        <w:t>краевого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 – 13 149,13567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35544A" w:rsidRPr="006D2012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13 149,13567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35544A" w:rsidRPr="006D2012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35544A" w:rsidRPr="006D2012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35544A" w:rsidRPr="006D2012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2018 год – 0 тыс. руб.;</w:t>
      </w:r>
    </w:p>
    <w:p w:rsidR="0035544A" w:rsidRPr="006D2012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0 тыс. руб.</w:t>
      </w:r>
    </w:p>
    <w:p w:rsidR="0035544A" w:rsidRPr="00740AC1" w:rsidRDefault="0035544A" w:rsidP="003554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внебюджетные средства</w:t>
      </w:r>
      <w:r>
        <w:rPr>
          <w:rFonts w:ascii="Times New Roman" w:hAnsi="Times New Roman"/>
          <w:sz w:val="26"/>
          <w:szCs w:val="26"/>
        </w:rPr>
        <w:t xml:space="preserve"> – 15 910,00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35544A" w:rsidRPr="00740AC1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2015 год – 550,00 тыс. руб.;</w:t>
      </w:r>
    </w:p>
    <w:p w:rsidR="0035544A" w:rsidRPr="00740AC1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4 830</w:t>
      </w:r>
      <w:r w:rsidRPr="00740AC1">
        <w:rPr>
          <w:rFonts w:ascii="Times New Roman" w:hAnsi="Times New Roman"/>
          <w:sz w:val="26"/>
          <w:szCs w:val="26"/>
        </w:rPr>
        <w:t>,00 тыс. руб.;</w:t>
      </w:r>
    </w:p>
    <w:p w:rsidR="0035544A" w:rsidRPr="00740AC1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lastRenderedPageBreak/>
        <w:t>2017 год – 3</w:t>
      </w:r>
      <w:r>
        <w:rPr>
          <w:rFonts w:ascii="Times New Roman" w:hAnsi="Times New Roman"/>
          <w:sz w:val="26"/>
          <w:szCs w:val="26"/>
        </w:rPr>
        <w:t>510</w:t>
      </w:r>
      <w:r w:rsidRPr="00740AC1">
        <w:rPr>
          <w:rFonts w:ascii="Times New Roman" w:hAnsi="Times New Roman"/>
          <w:sz w:val="26"/>
          <w:szCs w:val="26"/>
        </w:rPr>
        <w:t>,00 тыс. руб.;</w:t>
      </w:r>
    </w:p>
    <w:p w:rsidR="0035544A" w:rsidRPr="00740AC1" w:rsidRDefault="0035544A" w:rsidP="0035544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2018 год – 3</w:t>
      </w:r>
      <w:r>
        <w:rPr>
          <w:rFonts w:ascii="Times New Roman" w:hAnsi="Times New Roman"/>
          <w:sz w:val="26"/>
          <w:szCs w:val="26"/>
        </w:rPr>
        <w:t>510</w:t>
      </w:r>
      <w:r w:rsidRPr="00740AC1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4B42AC" w:rsidRDefault="0035544A" w:rsidP="004B42A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2019 год – 3510,00 тыс. руб.</w:t>
      </w:r>
    </w:p>
    <w:p w:rsidR="00EA3FCC" w:rsidRPr="0035544A" w:rsidRDefault="00EA3FCC" w:rsidP="004B42AC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за счет </w:t>
      </w:r>
      <w:r w:rsidR="00765D61" w:rsidRPr="0035544A">
        <w:rPr>
          <w:rFonts w:ascii="Times New Roman" w:hAnsi="Times New Roman"/>
          <w:sz w:val="26"/>
          <w:szCs w:val="26"/>
        </w:rPr>
        <w:t xml:space="preserve">средств бюджета Дальнегорского </w:t>
      </w:r>
      <w:r w:rsidRPr="0035544A">
        <w:rPr>
          <w:rFonts w:ascii="Times New Roman" w:hAnsi="Times New Roman"/>
          <w:sz w:val="26"/>
          <w:szCs w:val="26"/>
        </w:rPr>
        <w:t>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</w:t>
      </w:r>
      <w:r w:rsidR="00EC3593" w:rsidRPr="0035544A">
        <w:rPr>
          <w:rFonts w:ascii="Times New Roman" w:hAnsi="Times New Roman"/>
          <w:sz w:val="26"/>
          <w:szCs w:val="26"/>
        </w:rPr>
        <w:t xml:space="preserve">мы представлено в приложении № </w:t>
      </w:r>
      <w:r w:rsidR="00366585" w:rsidRPr="0035544A">
        <w:rPr>
          <w:rFonts w:ascii="Times New Roman" w:hAnsi="Times New Roman"/>
          <w:sz w:val="26"/>
          <w:szCs w:val="26"/>
        </w:rPr>
        <w:t>6</w:t>
      </w:r>
      <w:r w:rsidRPr="0035544A">
        <w:rPr>
          <w:rFonts w:ascii="Times New Roman" w:hAnsi="Times New Roman"/>
          <w:sz w:val="26"/>
          <w:szCs w:val="26"/>
        </w:rPr>
        <w:t xml:space="preserve"> к настоящей муниципальной программе.</w:t>
      </w:r>
    </w:p>
    <w:p w:rsidR="00EA3FCC" w:rsidRPr="00FD762C" w:rsidRDefault="00EA3FCC" w:rsidP="00481EFC">
      <w:pPr>
        <w:pStyle w:val="a8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 xml:space="preserve">краевого бюджетов, приведена в приложении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7</w:t>
      </w:r>
      <w:r w:rsidRPr="00366585">
        <w:rPr>
          <w:sz w:val="26"/>
          <w:szCs w:val="26"/>
        </w:rPr>
        <w:t>к настоящей муниципальной программе.</w:t>
      </w:r>
    </w:p>
    <w:p w:rsidR="00EA3FCC" w:rsidRPr="00366585" w:rsidRDefault="00EA3FCC" w:rsidP="00662A7A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A3FCC" w:rsidRPr="00366585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степени влияния выделения дополнительных объемов ресурсов на целевые индикаторы, показатели муниципальной программы приведена в приложении № </w:t>
      </w:r>
      <w:r w:rsidR="00366585" w:rsidRPr="00366585">
        <w:rPr>
          <w:sz w:val="26"/>
          <w:szCs w:val="26"/>
        </w:rPr>
        <w:t>8</w:t>
      </w:r>
      <w:r w:rsidRPr="00366585">
        <w:rPr>
          <w:sz w:val="26"/>
          <w:szCs w:val="26"/>
        </w:rPr>
        <w:t xml:space="preserve"> к настоящей муниципальной программе.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степени влияния выделения дополнительных объемов ресурсов на сроки и ожидаемые непосредственные результаты реализации муниципальной программы приведена в приложении № </w:t>
      </w:r>
      <w:r w:rsidR="00366585" w:rsidRPr="00366585">
        <w:rPr>
          <w:sz w:val="26"/>
          <w:szCs w:val="26"/>
        </w:rPr>
        <w:t>9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</w:t>
      </w:r>
      <w:r w:rsidR="00CC036F" w:rsidRPr="006D2012">
        <w:rPr>
          <w:sz w:val="26"/>
          <w:szCs w:val="26"/>
        </w:rPr>
        <w:t>.</w:t>
      </w:r>
    </w:p>
    <w:p w:rsidR="000B313E" w:rsidRDefault="000B313E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234A82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 </w:t>
      </w:r>
      <w:r w:rsidR="000713D5"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882516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Line 6" o:spid="_x0000_s1026" style="position:absolute;left:0;text-align:left;z-index:251657728;visibility:visibl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</w:pic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                 x 100%, где:</w:t>
      </w:r>
    </w:p>
    <w:p w:rsidR="000713D5" w:rsidRPr="006D2012" w:rsidRDefault="000713D5" w:rsidP="00234A82">
      <w:pPr>
        <w:pStyle w:val="ConsPlusNonformat"/>
        <w:ind w:left="1404" w:firstLine="12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234A8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0713D5"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  <w:lang w:val="en-US"/>
        </w:rPr>
        <w:t>I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</w:p>
    <w:p w:rsidR="00234A82" w:rsidRPr="00234A82" w:rsidRDefault="00882516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pict>
          <v:line id="Прямая соединительная линия 5" o:spid="_x0000_s1029" style="position:absolute;left:0;text-align:left;z-index:251659776;visibility:visible;mso-wrap-distance-top:-3e-5mm;mso-wrap-distance-bottom:-3e-5mm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</w:pict>
      </w:r>
      <w:r w:rsidR="00234A82" w:rsidRPr="00234A82">
        <w:rPr>
          <w:rFonts w:ascii="Times New Roman" w:hAnsi="Times New Roman"/>
          <w:sz w:val="26"/>
          <w:szCs w:val="26"/>
        </w:rPr>
        <w:t xml:space="preserve">I 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</w:t>
      </w:r>
      <w:r w:rsidR="00234A82" w:rsidRPr="00234A82">
        <w:rPr>
          <w:rFonts w:ascii="Times New Roman" w:hAnsi="Times New Roman"/>
          <w:sz w:val="26"/>
          <w:szCs w:val="26"/>
        </w:rPr>
        <w:t>=                        x 100%, где: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  <w:lang w:val="en-US"/>
        </w:rPr>
        <w:t>I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 </w:t>
      </w:r>
      <w:r w:rsidRPr="00234A82">
        <w:rPr>
          <w:rFonts w:ascii="Times New Roman" w:hAnsi="Times New Roman"/>
          <w:sz w:val="26"/>
          <w:szCs w:val="26"/>
        </w:rPr>
        <w:t>– фактическое достижение задачи муниципальной программы;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  <w:r w:rsidRPr="00234A82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34A82">
        <w:rPr>
          <w:rFonts w:ascii="Times New Roman" w:hAnsi="Times New Roman"/>
          <w:sz w:val="26"/>
          <w:szCs w:val="26"/>
        </w:rPr>
        <w:t xml:space="preserve"> – плановое значение показателя;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реднее значение достижения задач муниципальной программы: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задача</w:t>
      </w:r>
    </w:p>
    <w:p w:rsidR="00234A82" w:rsidRPr="00234A82" w:rsidRDefault="00882516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51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4" o:spid="_x0000_s1028" style="position:absolute;left:0;text-align:left;z-index:251661824;visibility:visible;mso-wrap-distance-top:-3e-5mm;mso-wrap-distance-bottom:-3e-5mm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08BNgtsAAAAJAQAADwAAAAAAAAAAAAAAAACnBAAAZHJzL2Rvd25yZXYueG1sUEsFBgAAAAAEAAQA&#10;8wAAAK8FAAAAAA==&#10;"/>
        </w:pic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  </w: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среднее значение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задача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суммарное значение фактического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n – количество задач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в случае если разница между средним значением достижения цели муниципальной программы (I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                               задач муниципальной программы (I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разница между средним значением достижения цели муниципальной программы (I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задач программы (I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составляет свыше 10%, то показатели задач не </w:t>
      </w:r>
      <w:r w:rsidR="000B313E" w:rsidRPr="00234A82">
        <w:rPr>
          <w:rFonts w:ascii="Times New Roman" w:eastAsia="Times New Roman" w:hAnsi="Times New Roman"/>
          <w:sz w:val="26"/>
          <w:szCs w:val="26"/>
          <w:lang w:eastAsia="ru-RU"/>
        </w:rPr>
        <w:t>способствуют достижению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цели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в случае если 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&gt;= 90%, цель реализации муниципальной  программы выполняется;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&lt; 90%, цель реализации муниципальной программы не выполняется.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 степени эффективности использования бюджетных и внебюджетных средств: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Ф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факт</w:t>
      </w:r>
    </w:p>
    <w:p w:rsidR="00234A82" w:rsidRPr="00234A82" w:rsidRDefault="00882516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2516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Прямая соединительная линия 6" o:spid="_x0000_s1027" style="position:absolute;left:0;text-align:left;z-index:251663872;visibility:visible;mso-wrap-distance-top:-3e-5mm;mso-wrap-distance-bottom:-3e-5mm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t7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7PeSzmUXAnx0RSg95ilt7AsqK+CNDHImfF9RilbXxnoeKD2G+GMhp4zz&#10;oA0uQJ3BQbfTDQlGcka804cZvZiPuQYr5NUVfqEo5zkP03IpSAArKSKTg20R43vbXc6Fx3OVODoH&#10;ay+fd4P2YNKf9JNW0ulNWkk7z1vPp+Ok1ZvGz7r5ZT4e5/F7Ty1O0pIRQoVnd5RynPydVA6Pai/C&#10;k5hPbYgeo4d+ObLH/0A6jNJPb6+DuSSbmT6O2Kk3BB9emn8e53tnn38PRr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+0er&#10;e00CAABXBAAADgAAAAAAAAAAAAAAAAAuAgAAZHJzL2Uyb0RvYy54bWxQSwECLQAUAAYACAAAACEA&#10;e+vxeNsAAAAJAQAADwAAAAAAAAAAAAAAAACnBAAAZHJzL2Rvd25yZXYueG1sUEsFBgAAAAAEAAQA&#10;8wAAAK8FAAAAAA==&#10;"/>
        </w:pic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Э </w:t>
      </w:r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Э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освоение средств бюджета и внебюджетных средств в отчетном периоде;</w:t>
      </w:r>
    </w:p>
    <w:p w:rsidR="00234A82" w:rsidRDefault="00234A82" w:rsidP="0092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запланированный объем средств бюджета и внебюджетных средств в отчетном периоде.</w:t>
      </w:r>
    </w:p>
    <w:sectPr w:rsidR="00234A82" w:rsidSect="003B24DD">
      <w:headerReference w:type="default" r:id="rId15"/>
      <w:footerReference w:type="default" r:id="rId16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FCB" w:rsidRDefault="00196FCB" w:rsidP="00752EB0">
      <w:pPr>
        <w:spacing w:after="0" w:line="240" w:lineRule="auto"/>
      </w:pPr>
      <w:r>
        <w:separator/>
      </w:r>
    </w:p>
  </w:endnote>
  <w:endnote w:type="continuationSeparator" w:id="1">
    <w:p w:rsidR="00196FCB" w:rsidRDefault="00196FCB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752EB0" w:rsidRPr="00D907E9" w:rsidRDefault="003B24DD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>
          <w:t xml:space="preserve">     </w:t>
        </w:r>
      </w:p>
    </w:sdtContent>
  </w:sdt>
  <w:p w:rsidR="00752EB0" w:rsidRDefault="00752EB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FCB" w:rsidRDefault="00196FCB" w:rsidP="00752EB0">
      <w:pPr>
        <w:spacing w:after="0" w:line="240" w:lineRule="auto"/>
      </w:pPr>
      <w:r>
        <w:separator/>
      </w:r>
    </w:p>
  </w:footnote>
  <w:footnote w:type="continuationSeparator" w:id="1">
    <w:p w:rsidR="00196FCB" w:rsidRDefault="00196FCB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046"/>
      <w:docPartObj>
        <w:docPartGallery w:val="Page Numbers (Top of Page)"/>
        <w:docPartUnique/>
      </w:docPartObj>
    </w:sdtPr>
    <w:sdtContent>
      <w:p w:rsidR="003B24DD" w:rsidRDefault="00882516">
        <w:pPr>
          <w:pStyle w:val="af0"/>
          <w:jc w:val="center"/>
        </w:pPr>
        <w:fldSimple w:instr=" PAGE   \* MERGEFORMAT ">
          <w:r w:rsidR="005B1A36">
            <w:rPr>
              <w:noProof/>
            </w:rPr>
            <w:t>8</w:t>
          </w:r>
        </w:fldSimple>
      </w:p>
    </w:sdtContent>
  </w:sdt>
  <w:p w:rsidR="003B24DD" w:rsidRDefault="003B24D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FD"/>
    <w:rsid w:val="0000533B"/>
    <w:rsid w:val="000066AE"/>
    <w:rsid w:val="00016755"/>
    <w:rsid w:val="00023954"/>
    <w:rsid w:val="00023E50"/>
    <w:rsid w:val="00025432"/>
    <w:rsid w:val="00027E5C"/>
    <w:rsid w:val="00040093"/>
    <w:rsid w:val="000441CD"/>
    <w:rsid w:val="00045EEE"/>
    <w:rsid w:val="00046FFE"/>
    <w:rsid w:val="00056D28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6F77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2FAB"/>
    <w:rsid w:val="000F4C70"/>
    <w:rsid w:val="000F5272"/>
    <w:rsid w:val="00105438"/>
    <w:rsid w:val="00112AE6"/>
    <w:rsid w:val="00123523"/>
    <w:rsid w:val="00130985"/>
    <w:rsid w:val="00133687"/>
    <w:rsid w:val="0013639E"/>
    <w:rsid w:val="00142D9F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B22"/>
    <w:rsid w:val="0016457F"/>
    <w:rsid w:val="00166D31"/>
    <w:rsid w:val="00190133"/>
    <w:rsid w:val="00193773"/>
    <w:rsid w:val="00196F5B"/>
    <w:rsid w:val="00196FCB"/>
    <w:rsid w:val="001A1F0B"/>
    <w:rsid w:val="001A7577"/>
    <w:rsid w:val="001B2EF3"/>
    <w:rsid w:val="001C14B0"/>
    <w:rsid w:val="001C2513"/>
    <w:rsid w:val="001E4158"/>
    <w:rsid w:val="001E66AA"/>
    <w:rsid w:val="001E7894"/>
    <w:rsid w:val="001F3048"/>
    <w:rsid w:val="001F4A8D"/>
    <w:rsid w:val="00201666"/>
    <w:rsid w:val="00216322"/>
    <w:rsid w:val="0021670F"/>
    <w:rsid w:val="00234A82"/>
    <w:rsid w:val="00247569"/>
    <w:rsid w:val="002545EB"/>
    <w:rsid w:val="0025774B"/>
    <w:rsid w:val="002603C1"/>
    <w:rsid w:val="00267814"/>
    <w:rsid w:val="00277D87"/>
    <w:rsid w:val="00281E9F"/>
    <w:rsid w:val="0029434C"/>
    <w:rsid w:val="002A7477"/>
    <w:rsid w:val="002B28CC"/>
    <w:rsid w:val="002D2EC2"/>
    <w:rsid w:val="002D7E15"/>
    <w:rsid w:val="002E1645"/>
    <w:rsid w:val="002E54A9"/>
    <w:rsid w:val="002E6923"/>
    <w:rsid w:val="002F1B85"/>
    <w:rsid w:val="00300AD5"/>
    <w:rsid w:val="00310A49"/>
    <w:rsid w:val="00311DCB"/>
    <w:rsid w:val="00326A03"/>
    <w:rsid w:val="003308D1"/>
    <w:rsid w:val="00346884"/>
    <w:rsid w:val="0035056B"/>
    <w:rsid w:val="0035507D"/>
    <w:rsid w:val="0035544A"/>
    <w:rsid w:val="003632F1"/>
    <w:rsid w:val="003654D6"/>
    <w:rsid w:val="00366585"/>
    <w:rsid w:val="00382470"/>
    <w:rsid w:val="0038274F"/>
    <w:rsid w:val="00385198"/>
    <w:rsid w:val="00391CBE"/>
    <w:rsid w:val="003950A6"/>
    <w:rsid w:val="003A1C26"/>
    <w:rsid w:val="003A6E5E"/>
    <w:rsid w:val="003B24DD"/>
    <w:rsid w:val="003B76F2"/>
    <w:rsid w:val="003D4F05"/>
    <w:rsid w:val="00410846"/>
    <w:rsid w:val="00410C95"/>
    <w:rsid w:val="0041326D"/>
    <w:rsid w:val="00415B03"/>
    <w:rsid w:val="004272BA"/>
    <w:rsid w:val="0043611E"/>
    <w:rsid w:val="004369F9"/>
    <w:rsid w:val="004371A2"/>
    <w:rsid w:val="00444155"/>
    <w:rsid w:val="00445C1F"/>
    <w:rsid w:val="0045491D"/>
    <w:rsid w:val="00456945"/>
    <w:rsid w:val="00463A78"/>
    <w:rsid w:val="004647D1"/>
    <w:rsid w:val="004721B0"/>
    <w:rsid w:val="00472DA4"/>
    <w:rsid w:val="00480764"/>
    <w:rsid w:val="00481D49"/>
    <w:rsid w:val="00481EFC"/>
    <w:rsid w:val="00485883"/>
    <w:rsid w:val="0049397F"/>
    <w:rsid w:val="004A468B"/>
    <w:rsid w:val="004A5292"/>
    <w:rsid w:val="004B28E5"/>
    <w:rsid w:val="004B42AC"/>
    <w:rsid w:val="004D02FB"/>
    <w:rsid w:val="004D4F05"/>
    <w:rsid w:val="004D7552"/>
    <w:rsid w:val="004E5F95"/>
    <w:rsid w:val="004F022E"/>
    <w:rsid w:val="004F70C3"/>
    <w:rsid w:val="004F712A"/>
    <w:rsid w:val="00503E90"/>
    <w:rsid w:val="00505166"/>
    <w:rsid w:val="00513060"/>
    <w:rsid w:val="00516231"/>
    <w:rsid w:val="005207E9"/>
    <w:rsid w:val="00520E9B"/>
    <w:rsid w:val="005318AB"/>
    <w:rsid w:val="00534FA1"/>
    <w:rsid w:val="00535B62"/>
    <w:rsid w:val="00543753"/>
    <w:rsid w:val="0055707F"/>
    <w:rsid w:val="00557376"/>
    <w:rsid w:val="00562192"/>
    <w:rsid w:val="0056342B"/>
    <w:rsid w:val="00572178"/>
    <w:rsid w:val="00573F47"/>
    <w:rsid w:val="00582222"/>
    <w:rsid w:val="00596A2B"/>
    <w:rsid w:val="005A0F3B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E4872"/>
    <w:rsid w:val="005E5EDB"/>
    <w:rsid w:val="005F674D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72580"/>
    <w:rsid w:val="006802F8"/>
    <w:rsid w:val="006A0043"/>
    <w:rsid w:val="006B644E"/>
    <w:rsid w:val="006B665A"/>
    <w:rsid w:val="006B71E0"/>
    <w:rsid w:val="006C0360"/>
    <w:rsid w:val="006C210D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2FD"/>
    <w:rsid w:val="00767728"/>
    <w:rsid w:val="007831E6"/>
    <w:rsid w:val="007901AF"/>
    <w:rsid w:val="00794698"/>
    <w:rsid w:val="007B1791"/>
    <w:rsid w:val="007B5B56"/>
    <w:rsid w:val="007D2A19"/>
    <w:rsid w:val="007D3227"/>
    <w:rsid w:val="007F23A3"/>
    <w:rsid w:val="007F4EC5"/>
    <w:rsid w:val="007F659E"/>
    <w:rsid w:val="00803060"/>
    <w:rsid w:val="00807042"/>
    <w:rsid w:val="00807774"/>
    <w:rsid w:val="00812DBB"/>
    <w:rsid w:val="00815B74"/>
    <w:rsid w:val="008178DD"/>
    <w:rsid w:val="00833BE9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551C"/>
    <w:rsid w:val="0090724A"/>
    <w:rsid w:val="0091054D"/>
    <w:rsid w:val="009119C2"/>
    <w:rsid w:val="0091307D"/>
    <w:rsid w:val="00914887"/>
    <w:rsid w:val="00922804"/>
    <w:rsid w:val="00925221"/>
    <w:rsid w:val="00925C60"/>
    <w:rsid w:val="0092699B"/>
    <w:rsid w:val="009315EE"/>
    <w:rsid w:val="00933C59"/>
    <w:rsid w:val="00935F07"/>
    <w:rsid w:val="00937988"/>
    <w:rsid w:val="009534EF"/>
    <w:rsid w:val="00955EB2"/>
    <w:rsid w:val="00957942"/>
    <w:rsid w:val="00977D64"/>
    <w:rsid w:val="00982088"/>
    <w:rsid w:val="009A11AE"/>
    <w:rsid w:val="009A3C48"/>
    <w:rsid w:val="009A6E07"/>
    <w:rsid w:val="009C116E"/>
    <w:rsid w:val="009C4232"/>
    <w:rsid w:val="009D1A45"/>
    <w:rsid w:val="009D63A5"/>
    <w:rsid w:val="009E3872"/>
    <w:rsid w:val="009E3BC0"/>
    <w:rsid w:val="00A00D16"/>
    <w:rsid w:val="00A1523D"/>
    <w:rsid w:val="00A15473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82D1D"/>
    <w:rsid w:val="00A83291"/>
    <w:rsid w:val="00A84611"/>
    <w:rsid w:val="00A8520A"/>
    <w:rsid w:val="00A93706"/>
    <w:rsid w:val="00AA41E9"/>
    <w:rsid w:val="00AA626D"/>
    <w:rsid w:val="00AB1484"/>
    <w:rsid w:val="00AB2185"/>
    <w:rsid w:val="00AB29AC"/>
    <w:rsid w:val="00AB3AEE"/>
    <w:rsid w:val="00AC087F"/>
    <w:rsid w:val="00AC0A62"/>
    <w:rsid w:val="00AE2650"/>
    <w:rsid w:val="00AF0821"/>
    <w:rsid w:val="00B10FF7"/>
    <w:rsid w:val="00B15AE5"/>
    <w:rsid w:val="00B16C51"/>
    <w:rsid w:val="00B215EF"/>
    <w:rsid w:val="00B31775"/>
    <w:rsid w:val="00B3218B"/>
    <w:rsid w:val="00B3232C"/>
    <w:rsid w:val="00B45FCF"/>
    <w:rsid w:val="00B46603"/>
    <w:rsid w:val="00B55DA6"/>
    <w:rsid w:val="00B601FF"/>
    <w:rsid w:val="00B614CC"/>
    <w:rsid w:val="00B640AE"/>
    <w:rsid w:val="00B66CD6"/>
    <w:rsid w:val="00B71E3E"/>
    <w:rsid w:val="00B727CA"/>
    <w:rsid w:val="00B76D88"/>
    <w:rsid w:val="00B816B2"/>
    <w:rsid w:val="00B93FAB"/>
    <w:rsid w:val="00BA0174"/>
    <w:rsid w:val="00BA0DD2"/>
    <w:rsid w:val="00BA140A"/>
    <w:rsid w:val="00BA6EBF"/>
    <w:rsid w:val="00BB27DB"/>
    <w:rsid w:val="00BB62B1"/>
    <w:rsid w:val="00BB63F6"/>
    <w:rsid w:val="00BC6B40"/>
    <w:rsid w:val="00BC739B"/>
    <w:rsid w:val="00BF0BB8"/>
    <w:rsid w:val="00C01C15"/>
    <w:rsid w:val="00C03569"/>
    <w:rsid w:val="00C04D28"/>
    <w:rsid w:val="00C17549"/>
    <w:rsid w:val="00C31F05"/>
    <w:rsid w:val="00C35B17"/>
    <w:rsid w:val="00C54C7A"/>
    <w:rsid w:val="00C71960"/>
    <w:rsid w:val="00C73211"/>
    <w:rsid w:val="00C73F67"/>
    <w:rsid w:val="00C7754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C2"/>
    <w:rsid w:val="00CB5E20"/>
    <w:rsid w:val="00CB72BA"/>
    <w:rsid w:val="00CC036F"/>
    <w:rsid w:val="00CC34C4"/>
    <w:rsid w:val="00CD0F56"/>
    <w:rsid w:val="00CD4C59"/>
    <w:rsid w:val="00CE29FF"/>
    <w:rsid w:val="00CE51D5"/>
    <w:rsid w:val="00CF2139"/>
    <w:rsid w:val="00CF2A5B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43E0"/>
    <w:rsid w:val="00D94D3C"/>
    <w:rsid w:val="00DA6FAE"/>
    <w:rsid w:val="00DB0003"/>
    <w:rsid w:val="00DB3110"/>
    <w:rsid w:val="00DB43E6"/>
    <w:rsid w:val="00DB521A"/>
    <w:rsid w:val="00DC5F65"/>
    <w:rsid w:val="00DD2730"/>
    <w:rsid w:val="00DD66FE"/>
    <w:rsid w:val="00DE26F6"/>
    <w:rsid w:val="00DF6D1A"/>
    <w:rsid w:val="00E042D3"/>
    <w:rsid w:val="00E1504C"/>
    <w:rsid w:val="00E169A1"/>
    <w:rsid w:val="00E217CA"/>
    <w:rsid w:val="00E25DA8"/>
    <w:rsid w:val="00E261B2"/>
    <w:rsid w:val="00E33E79"/>
    <w:rsid w:val="00E359D2"/>
    <w:rsid w:val="00E536CC"/>
    <w:rsid w:val="00E600C8"/>
    <w:rsid w:val="00E72C6D"/>
    <w:rsid w:val="00E82BC4"/>
    <w:rsid w:val="00E9263E"/>
    <w:rsid w:val="00E96BA3"/>
    <w:rsid w:val="00EA131C"/>
    <w:rsid w:val="00EA151A"/>
    <w:rsid w:val="00EA3FCC"/>
    <w:rsid w:val="00EA45E6"/>
    <w:rsid w:val="00EB371E"/>
    <w:rsid w:val="00EB3B38"/>
    <w:rsid w:val="00EB42AF"/>
    <w:rsid w:val="00EC1B23"/>
    <w:rsid w:val="00EC3593"/>
    <w:rsid w:val="00EC72B2"/>
    <w:rsid w:val="00EE3C6C"/>
    <w:rsid w:val="00EE6DCB"/>
    <w:rsid w:val="00EE7912"/>
    <w:rsid w:val="00F10202"/>
    <w:rsid w:val="00F1210E"/>
    <w:rsid w:val="00F126A1"/>
    <w:rsid w:val="00F23F6B"/>
    <w:rsid w:val="00F26CAC"/>
    <w:rsid w:val="00F27527"/>
    <w:rsid w:val="00F31A90"/>
    <w:rsid w:val="00F4079F"/>
    <w:rsid w:val="00F43AC9"/>
    <w:rsid w:val="00F60767"/>
    <w:rsid w:val="00F65476"/>
    <w:rsid w:val="00F65AB7"/>
    <w:rsid w:val="00F73F89"/>
    <w:rsid w:val="00F75694"/>
    <w:rsid w:val="00F80344"/>
    <w:rsid w:val="00F921F6"/>
    <w:rsid w:val="00F96E7B"/>
    <w:rsid w:val="00F975FD"/>
    <w:rsid w:val="00FA1FC5"/>
    <w:rsid w:val="00FA34E1"/>
    <w:rsid w:val="00FB7B9B"/>
    <w:rsid w:val="00FC63C3"/>
    <w:rsid w:val="00FD0C31"/>
    <w:rsid w:val="00FD3894"/>
    <w:rsid w:val="00FD762C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63D869D5634B7FB9F7217931ADA694EEDA56A24D595C2197F2614922ED3655C3BEAE8C09A0AB6881AF6ZBrFC" TargetMode="External"/><Relationship Id="rId13" Type="http://schemas.openxmlformats.org/officeDocument/2006/relationships/hyperlink" Target="consultantplus://offline/ref=00963D869D5634B7FB9F7217931ADA694EEDA56A24D494C21C7F2614922ED3655C3BEAE8C09A0AB6881AF6ZBrF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963D869D5634B7FB9F7217931ADA694EEDA56A24D595C2197F2614922ED3655C3BEAE8C09A0AB6881AF6ZBrF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fizicheskij_izno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963D869D5634B7FB9F7217931ADA694EEDA56A25DD94C6187F2614922ED3655C3BEAE8C09A0AB6881AF6ZBr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963D869D5634B7FB9F7217931ADA694EEDA56A24D494C21C7F2614922ED3655C3BEAE8C09A0AB6881AF6ZBrFC" TargetMode="External"/><Relationship Id="rId14" Type="http://schemas.openxmlformats.org/officeDocument/2006/relationships/hyperlink" Target="consultantplus://offline/ref=00963D869D5634B7FB9F7217931ADA694EEDA56A25DD94C6187F2614922ED3655C3BEAE8C09A0AB6881AF6ZBr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2DC2-2E95-4A09-9158-DCF3698B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4630</Words>
  <Characters>26396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user3</cp:lastModifiedBy>
  <cp:revision>21</cp:revision>
  <cp:lastPrinted>2016-09-09T04:06:00Z</cp:lastPrinted>
  <dcterms:created xsi:type="dcterms:W3CDTF">2016-07-04T05:27:00Z</dcterms:created>
  <dcterms:modified xsi:type="dcterms:W3CDTF">2016-10-24T04:34:00Z</dcterms:modified>
</cp:coreProperties>
</file>