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091" w:rsidRDefault="00D77091" w:rsidP="00D77091">
      <w:pPr>
        <w:ind w:left="2750" w:right="2698"/>
      </w:pPr>
      <w:bookmarkStart w:id="0" w:name="_GoBack"/>
      <w:bookmarkEnd w:id="0"/>
      <w:r>
        <w:t xml:space="preserve">                     </w:t>
      </w:r>
      <w:r>
        <w:rPr>
          <w:noProof/>
        </w:rPr>
        <w:drawing>
          <wp:inline distT="0" distB="0" distL="0" distR="0">
            <wp:extent cx="712470" cy="925195"/>
            <wp:effectExtent l="19050" t="0" r="0" b="0"/>
            <wp:docPr id="1" name="Рисунок 1" descr="gr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olor"/>
                    <pic:cNvPicPr>
                      <a:picLocks noChangeAspect="1" noChangeArrowheads="1"/>
                    </pic:cNvPicPr>
                  </pic:nvPicPr>
                  <pic:blipFill>
                    <a:blip r:embed="rId6" cstate="print">
                      <a:lum contrast="72000"/>
                    </a:blip>
                    <a:srcRect/>
                    <a:stretch>
                      <a:fillRect/>
                    </a:stretch>
                  </pic:blipFill>
                  <pic:spPr bwMode="auto">
                    <a:xfrm>
                      <a:off x="0" y="0"/>
                      <a:ext cx="712470" cy="925195"/>
                    </a:xfrm>
                    <a:prstGeom prst="rect">
                      <a:avLst/>
                    </a:prstGeom>
                    <a:noFill/>
                    <a:ln w="9525">
                      <a:noFill/>
                      <a:miter lim="800000"/>
                      <a:headEnd/>
                      <a:tailEnd/>
                    </a:ln>
                  </pic:spPr>
                </pic:pic>
              </a:graphicData>
            </a:graphic>
          </wp:inline>
        </w:drawing>
      </w:r>
    </w:p>
    <w:p w:rsidR="00D77091" w:rsidRPr="000369B2" w:rsidRDefault="00D77091" w:rsidP="00D77091">
      <w:pPr>
        <w:jc w:val="center"/>
        <w:rPr>
          <w:rFonts w:ascii="Times New Roman" w:hAnsi="Times New Roman"/>
          <w:b/>
          <w:sz w:val="28"/>
          <w:szCs w:val="28"/>
        </w:rPr>
      </w:pPr>
    </w:p>
    <w:p w:rsidR="00D77091" w:rsidRPr="000369B2" w:rsidRDefault="00D77091" w:rsidP="00D77091">
      <w:pPr>
        <w:jc w:val="center"/>
        <w:rPr>
          <w:rFonts w:ascii="Times New Roman" w:hAnsi="Times New Roman"/>
          <w:b/>
          <w:sz w:val="28"/>
          <w:szCs w:val="28"/>
        </w:rPr>
      </w:pPr>
      <w:r w:rsidRPr="000369B2">
        <w:rPr>
          <w:rFonts w:ascii="Times New Roman" w:hAnsi="Times New Roman"/>
          <w:b/>
          <w:sz w:val="28"/>
          <w:szCs w:val="28"/>
        </w:rPr>
        <w:t xml:space="preserve">ГЛАВА ДАЛЬНЕГОРСКОГО ГОРОДСКОГО ОКРУГА           </w:t>
      </w:r>
    </w:p>
    <w:p w:rsidR="00D77091" w:rsidRPr="000369B2" w:rsidRDefault="00D77091" w:rsidP="00D77091">
      <w:pPr>
        <w:jc w:val="center"/>
        <w:rPr>
          <w:rFonts w:ascii="Times New Roman" w:hAnsi="Times New Roman"/>
          <w:b/>
          <w:sz w:val="16"/>
          <w:szCs w:val="16"/>
        </w:rPr>
      </w:pPr>
      <w:r w:rsidRPr="000369B2">
        <w:rPr>
          <w:rFonts w:ascii="Times New Roman" w:hAnsi="Times New Roman"/>
          <w:b/>
          <w:sz w:val="28"/>
          <w:szCs w:val="28"/>
        </w:rPr>
        <w:t xml:space="preserve">      ПРИМОРСКОГО КРАЯ </w:t>
      </w:r>
    </w:p>
    <w:p w:rsidR="00D77091" w:rsidRPr="000369B2" w:rsidRDefault="00D77091" w:rsidP="00D77091">
      <w:pPr>
        <w:jc w:val="center"/>
        <w:rPr>
          <w:rFonts w:ascii="Times New Roman" w:hAnsi="Times New Roman"/>
          <w:b/>
          <w:sz w:val="16"/>
          <w:szCs w:val="16"/>
        </w:rPr>
      </w:pPr>
    </w:p>
    <w:p w:rsidR="00D77091" w:rsidRPr="000369B2" w:rsidRDefault="00D77091" w:rsidP="00D77091">
      <w:pPr>
        <w:jc w:val="center"/>
        <w:rPr>
          <w:rFonts w:ascii="Times New Roman" w:hAnsi="Times New Roman"/>
          <w:b/>
          <w:sz w:val="16"/>
          <w:szCs w:val="16"/>
        </w:rPr>
      </w:pPr>
    </w:p>
    <w:p w:rsidR="00D77091" w:rsidRPr="000369B2" w:rsidRDefault="00D77091" w:rsidP="00D77091">
      <w:pPr>
        <w:jc w:val="center"/>
        <w:rPr>
          <w:rFonts w:ascii="Times New Roman" w:hAnsi="Times New Roman"/>
          <w:sz w:val="16"/>
          <w:szCs w:val="16"/>
        </w:rPr>
      </w:pPr>
      <w:r w:rsidRPr="000369B2">
        <w:rPr>
          <w:rFonts w:ascii="Times New Roman" w:hAnsi="Times New Roman"/>
          <w:sz w:val="28"/>
          <w:szCs w:val="28"/>
        </w:rPr>
        <w:t xml:space="preserve">ПОСТАНОВЛЕНИЕ </w:t>
      </w:r>
    </w:p>
    <w:p w:rsidR="00D77091" w:rsidRPr="000369B2" w:rsidRDefault="00D77091" w:rsidP="00D77091">
      <w:pPr>
        <w:jc w:val="center"/>
        <w:rPr>
          <w:rFonts w:ascii="Times New Roman" w:hAnsi="Times New Roman"/>
          <w:sz w:val="16"/>
          <w:szCs w:val="16"/>
        </w:rPr>
      </w:pPr>
    </w:p>
    <w:p w:rsidR="00D77091" w:rsidRPr="000369B2" w:rsidRDefault="00D77091" w:rsidP="00D77091">
      <w:pPr>
        <w:jc w:val="center"/>
        <w:rPr>
          <w:rFonts w:ascii="Times New Roman" w:hAnsi="Times New Roman"/>
          <w:sz w:val="16"/>
          <w:szCs w:val="16"/>
        </w:rPr>
      </w:pPr>
    </w:p>
    <w:tbl>
      <w:tblPr>
        <w:tblW w:w="0" w:type="auto"/>
        <w:tblInd w:w="108" w:type="dxa"/>
        <w:tblLayout w:type="fixed"/>
        <w:tblLook w:val="0000"/>
      </w:tblPr>
      <w:tblGrid>
        <w:gridCol w:w="2552"/>
        <w:gridCol w:w="3969"/>
        <w:gridCol w:w="567"/>
        <w:gridCol w:w="2268"/>
      </w:tblGrid>
      <w:tr w:rsidR="00D77091" w:rsidRPr="000369B2" w:rsidTr="00CE0254">
        <w:tc>
          <w:tcPr>
            <w:tcW w:w="2552" w:type="dxa"/>
            <w:tcBorders>
              <w:bottom w:val="single" w:sz="6" w:space="0" w:color="auto"/>
            </w:tcBorders>
          </w:tcPr>
          <w:p w:rsidR="00D77091" w:rsidRPr="000369B2" w:rsidRDefault="00D77091" w:rsidP="00CE0254">
            <w:pPr>
              <w:jc w:val="center"/>
              <w:rPr>
                <w:rFonts w:ascii="Times New Roman" w:hAnsi="Times New Roman"/>
                <w:sz w:val="26"/>
              </w:rPr>
            </w:pPr>
            <w:r w:rsidRPr="000369B2">
              <w:rPr>
                <w:rFonts w:ascii="Times New Roman" w:hAnsi="Times New Roman"/>
                <w:sz w:val="26"/>
              </w:rPr>
              <w:t>30 мая 2017 г.</w:t>
            </w:r>
          </w:p>
        </w:tc>
        <w:tc>
          <w:tcPr>
            <w:tcW w:w="3969" w:type="dxa"/>
          </w:tcPr>
          <w:p w:rsidR="00D77091" w:rsidRPr="000369B2" w:rsidRDefault="00D77091" w:rsidP="00CE0254">
            <w:pPr>
              <w:spacing w:before="120"/>
              <w:jc w:val="center"/>
              <w:rPr>
                <w:rFonts w:ascii="Times New Roman" w:hAnsi="Times New Roman"/>
                <w:sz w:val="24"/>
                <w:szCs w:val="24"/>
              </w:rPr>
            </w:pPr>
            <w:r w:rsidRPr="000369B2">
              <w:rPr>
                <w:rFonts w:ascii="Times New Roman" w:hAnsi="Times New Roman"/>
                <w:sz w:val="24"/>
                <w:szCs w:val="24"/>
              </w:rPr>
              <w:t xml:space="preserve">        г. Дальнегорск</w:t>
            </w:r>
          </w:p>
        </w:tc>
        <w:tc>
          <w:tcPr>
            <w:tcW w:w="567" w:type="dxa"/>
          </w:tcPr>
          <w:p w:rsidR="00D77091" w:rsidRPr="000369B2" w:rsidRDefault="00D77091" w:rsidP="00CE0254">
            <w:pPr>
              <w:spacing w:before="120"/>
              <w:jc w:val="center"/>
              <w:rPr>
                <w:rFonts w:ascii="Times New Roman" w:hAnsi="Times New Roman"/>
                <w:sz w:val="24"/>
                <w:szCs w:val="24"/>
              </w:rPr>
            </w:pPr>
            <w:r w:rsidRPr="000369B2">
              <w:rPr>
                <w:rFonts w:ascii="Times New Roman" w:hAnsi="Times New Roman"/>
                <w:sz w:val="24"/>
                <w:szCs w:val="24"/>
              </w:rPr>
              <w:t>№</w:t>
            </w:r>
          </w:p>
        </w:tc>
        <w:tc>
          <w:tcPr>
            <w:tcW w:w="2268" w:type="dxa"/>
            <w:tcBorders>
              <w:bottom w:val="single" w:sz="6" w:space="0" w:color="auto"/>
            </w:tcBorders>
          </w:tcPr>
          <w:p w:rsidR="00D77091" w:rsidRPr="000369B2" w:rsidRDefault="00D77091" w:rsidP="00CE0254">
            <w:pPr>
              <w:jc w:val="center"/>
              <w:rPr>
                <w:rFonts w:ascii="Times New Roman" w:hAnsi="Times New Roman"/>
                <w:sz w:val="24"/>
                <w:szCs w:val="24"/>
              </w:rPr>
            </w:pPr>
            <w:r w:rsidRPr="000369B2">
              <w:rPr>
                <w:rFonts w:ascii="Times New Roman" w:hAnsi="Times New Roman"/>
                <w:sz w:val="24"/>
                <w:szCs w:val="24"/>
              </w:rPr>
              <w:t>3-пг</w:t>
            </w:r>
          </w:p>
        </w:tc>
      </w:tr>
    </w:tbl>
    <w:p w:rsidR="00D77091" w:rsidRPr="000369B2" w:rsidRDefault="00D77091" w:rsidP="00D77091">
      <w:pPr>
        <w:tabs>
          <w:tab w:val="left" w:pos="1350"/>
        </w:tabs>
        <w:rPr>
          <w:rFonts w:ascii="Times New Roman" w:hAnsi="Times New Roman"/>
          <w:sz w:val="26"/>
          <w:szCs w:val="26"/>
        </w:rPr>
      </w:pPr>
      <w:r w:rsidRPr="000369B2">
        <w:rPr>
          <w:rFonts w:ascii="Times New Roman" w:hAnsi="Times New Roman"/>
          <w:sz w:val="26"/>
          <w:szCs w:val="26"/>
        </w:rPr>
        <w:tab/>
      </w:r>
    </w:p>
    <w:p w:rsidR="00D77091" w:rsidRPr="000369B2" w:rsidRDefault="00D77091" w:rsidP="00D77091">
      <w:pPr>
        <w:rPr>
          <w:rFonts w:ascii="Times New Roman" w:hAnsi="Times New Roman"/>
          <w:sz w:val="26"/>
        </w:rPr>
      </w:pPr>
    </w:p>
    <w:p w:rsidR="00D77091" w:rsidRPr="000369B2" w:rsidRDefault="00D77091" w:rsidP="00D77091">
      <w:pPr>
        <w:jc w:val="center"/>
        <w:rPr>
          <w:rFonts w:ascii="Times New Roman" w:hAnsi="Times New Roman"/>
          <w:b/>
          <w:sz w:val="26"/>
        </w:rPr>
      </w:pPr>
      <w:r w:rsidRPr="000369B2">
        <w:rPr>
          <w:rFonts w:ascii="Times New Roman" w:hAnsi="Times New Roman"/>
          <w:b/>
          <w:sz w:val="26"/>
        </w:rPr>
        <w:t xml:space="preserve">Об утверждении итогового документа публичных слушаний </w:t>
      </w:r>
    </w:p>
    <w:p w:rsidR="00D77091" w:rsidRPr="000369B2" w:rsidRDefault="00D77091" w:rsidP="00D77091">
      <w:pPr>
        <w:jc w:val="center"/>
        <w:rPr>
          <w:rFonts w:ascii="Times New Roman" w:hAnsi="Times New Roman"/>
          <w:b/>
          <w:sz w:val="26"/>
        </w:rPr>
      </w:pPr>
      <w:r w:rsidRPr="000369B2">
        <w:rPr>
          <w:rFonts w:ascii="Times New Roman" w:hAnsi="Times New Roman"/>
          <w:b/>
          <w:sz w:val="26"/>
        </w:rPr>
        <w:t>по отчету об исполнении бюджета Дальнегорского городского</w:t>
      </w:r>
    </w:p>
    <w:p w:rsidR="00D77091" w:rsidRPr="000369B2" w:rsidRDefault="00D77091" w:rsidP="00D77091">
      <w:pPr>
        <w:jc w:val="center"/>
        <w:rPr>
          <w:rFonts w:ascii="Times New Roman" w:hAnsi="Times New Roman"/>
          <w:b/>
          <w:sz w:val="26"/>
        </w:rPr>
      </w:pPr>
      <w:r w:rsidRPr="000369B2">
        <w:rPr>
          <w:rFonts w:ascii="Times New Roman" w:hAnsi="Times New Roman"/>
          <w:b/>
          <w:sz w:val="26"/>
        </w:rPr>
        <w:t>округа за 2016 год</w:t>
      </w:r>
    </w:p>
    <w:p w:rsidR="00D77091" w:rsidRPr="000369B2" w:rsidRDefault="00D77091" w:rsidP="00D77091">
      <w:pPr>
        <w:jc w:val="center"/>
        <w:rPr>
          <w:rFonts w:ascii="Times New Roman" w:hAnsi="Times New Roman"/>
          <w:sz w:val="26"/>
        </w:rPr>
      </w:pPr>
    </w:p>
    <w:p w:rsidR="00D77091" w:rsidRPr="000369B2" w:rsidRDefault="00D77091" w:rsidP="00D77091">
      <w:pPr>
        <w:jc w:val="center"/>
        <w:rPr>
          <w:rFonts w:ascii="Times New Roman" w:hAnsi="Times New Roman"/>
          <w:sz w:val="26"/>
        </w:rPr>
      </w:pPr>
    </w:p>
    <w:p w:rsidR="00D77091" w:rsidRPr="000369B2" w:rsidRDefault="00D77091" w:rsidP="00D77091">
      <w:pPr>
        <w:tabs>
          <w:tab w:val="left" w:pos="993"/>
        </w:tabs>
        <w:spacing w:line="360" w:lineRule="auto"/>
        <w:ind w:firstLine="709"/>
        <w:jc w:val="both"/>
        <w:rPr>
          <w:rFonts w:ascii="Times New Roman" w:hAnsi="Times New Roman"/>
          <w:sz w:val="26"/>
        </w:rPr>
      </w:pPr>
      <w:r w:rsidRPr="000369B2">
        <w:rPr>
          <w:rFonts w:ascii="Times New Roman" w:hAnsi="Times New Roman"/>
          <w:sz w:val="26"/>
        </w:rPr>
        <w:t>Рассмотрев итоговый документ публичных слушаний по отчету об исполнении бюджета Дальнегорского городского округа за 2016 год, в соответствии с решением Думы Дальнегорского городского округа от 02.11.2004 № 600 «Об утверждении Положения о публичных слушаниях в Дальнегорском городском округе»,</w:t>
      </w:r>
    </w:p>
    <w:p w:rsidR="00D77091" w:rsidRPr="000369B2" w:rsidRDefault="00D77091" w:rsidP="00D77091">
      <w:pPr>
        <w:jc w:val="both"/>
        <w:rPr>
          <w:rFonts w:ascii="Times New Roman" w:hAnsi="Times New Roman"/>
          <w:sz w:val="26"/>
        </w:rPr>
      </w:pPr>
    </w:p>
    <w:p w:rsidR="00D77091" w:rsidRPr="000369B2" w:rsidRDefault="00D77091" w:rsidP="00D77091">
      <w:pPr>
        <w:spacing w:line="360" w:lineRule="auto"/>
        <w:jc w:val="both"/>
        <w:rPr>
          <w:rFonts w:ascii="Times New Roman" w:hAnsi="Times New Roman"/>
          <w:sz w:val="26"/>
        </w:rPr>
      </w:pPr>
      <w:r w:rsidRPr="000369B2">
        <w:rPr>
          <w:rFonts w:ascii="Times New Roman" w:hAnsi="Times New Roman"/>
          <w:sz w:val="26"/>
        </w:rPr>
        <w:t>ПОСТАНОВЛЯЮ:</w:t>
      </w:r>
    </w:p>
    <w:p w:rsidR="00D77091" w:rsidRDefault="00D77091" w:rsidP="00D77091">
      <w:pPr>
        <w:ind w:firstLine="709"/>
        <w:jc w:val="both"/>
        <w:rPr>
          <w:sz w:val="26"/>
        </w:rPr>
      </w:pPr>
    </w:p>
    <w:p w:rsidR="00D77091" w:rsidRDefault="00D77091" w:rsidP="00D77091">
      <w:pPr>
        <w:pStyle w:val="a5"/>
        <w:numPr>
          <w:ilvl w:val="0"/>
          <w:numId w:val="3"/>
        </w:numPr>
        <w:tabs>
          <w:tab w:val="left" w:pos="993"/>
          <w:tab w:val="left" w:pos="1560"/>
        </w:tabs>
        <w:spacing w:line="360" w:lineRule="auto"/>
        <w:ind w:left="0" w:firstLine="709"/>
        <w:jc w:val="both"/>
        <w:rPr>
          <w:rStyle w:val="blk"/>
          <w:rFonts w:ascii="Times New Roman" w:hAnsi="Times New Roman"/>
          <w:sz w:val="26"/>
          <w:szCs w:val="26"/>
        </w:rPr>
      </w:pPr>
      <w:r>
        <w:rPr>
          <w:rStyle w:val="blk"/>
          <w:rFonts w:ascii="Times New Roman" w:hAnsi="Times New Roman"/>
          <w:sz w:val="26"/>
          <w:szCs w:val="26"/>
        </w:rPr>
        <w:t>Утвердить итоговый документ</w:t>
      </w:r>
      <w:r w:rsidRPr="0010005B">
        <w:rPr>
          <w:rStyle w:val="blk"/>
          <w:rFonts w:ascii="Times New Roman" w:hAnsi="Times New Roman"/>
          <w:sz w:val="26"/>
          <w:szCs w:val="26"/>
        </w:rPr>
        <w:t xml:space="preserve"> публичны</w:t>
      </w:r>
      <w:r>
        <w:rPr>
          <w:rStyle w:val="blk"/>
          <w:rFonts w:ascii="Times New Roman" w:hAnsi="Times New Roman"/>
          <w:sz w:val="26"/>
          <w:szCs w:val="26"/>
        </w:rPr>
        <w:t>х</w:t>
      </w:r>
      <w:r w:rsidRPr="0010005B">
        <w:rPr>
          <w:rStyle w:val="blk"/>
          <w:rFonts w:ascii="Times New Roman" w:hAnsi="Times New Roman"/>
          <w:sz w:val="26"/>
          <w:szCs w:val="26"/>
        </w:rPr>
        <w:t xml:space="preserve"> слушани</w:t>
      </w:r>
      <w:r>
        <w:rPr>
          <w:rStyle w:val="blk"/>
          <w:rFonts w:ascii="Times New Roman" w:hAnsi="Times New Roman"/>
          <w:sz w:val="26"/>
          <w:szCs w:val="26"/>
        </w:rPr>
        <w:t>й</w:t>
      </w:r>
      <w:r w:rsidRPr="0010005B">
        <w:rPr>
          <w:rStyle w:val="blk"/>
          <w:rFonts w:ascii="Times New Roman" w:hAnsi="Times New Roman"/>
          <w:sz w:val="26"/>
          <w:szCs w:val="26"/>
        </w:rPr>
        <w:t xml:space="preserve"> </w:t>
      </w:r>
      <w:r w:rsidRPr="00BA185D">
        <w:rPr>
          <w:rStyle w:val="blk"/>
          <w:rFonts w:ascii="Times New Roman" w:hAnsi="Times New Roman" w:hint="eastAsia"/>
          <w:sz w:val="26"/>
          <w:szCs w:val="26"/>
        </w:rPr>
        <w:t>по</w:t>
      </w:r>
      <w:r w:rsidRPr="00BA185D">
        <w:rPr>
          <w:rStyle w:val="blk"/>
          <w:rFonts w:ascii="Times New Roman" w:hAnsi="Times New Roman"/>
          <w:sz w:val="26"/>
          <w:szCs w:val="26"/>
        </w:rPr>
        <w:t xml:space="preserve"> </w:t>
      </w:r>
      <w:r w:rsidRPr="00BA185D">
        <w:rPr>
          <w:rStyle w:val="blk"/>
          <w:rFonts w:ascii="Times New Roman" w:hAnsi="Times New Roman" w:hint="eastAsia"/>
          <w:sz w:val="26"/>
          <w:szCs w:val="26"/>
        </w:rPr>
        <w:t>отчету</w:t>
      </w:r>
      <w:r w:rsidRPr="00BA185D">
        <w:rPr>
          <w:rStyle w:val="blk"/>
          <w:rFonts w:ascii="Times New Roman" w:hAnsi="Times New Roman"/>
          <w:sz w:val="26"/>
          <w:szCs w:val="26"/>
        </w:rPr>
        <w:t xml:space="preserve"> </w:t>
      </w:r>
      <w:r w:rsidRPr="00BA185D">
        <w:rPr>
          <w:rStyle w:val="blk"/>
          <w:rFonts w:ascii="Times New Roman" w:hAnsi="Times New Roman" w:hint="eastAsia"/>
          <w:sz w:val="26"/>
          <w:szCs w:val="26"/>
        </w:rPr>
        <w:t>об</w:t>
      </w:r>
      <w:r w:rsidRPr="00BA185D">
        <w:rPr>
          <w:rStyle w:val="blk"/>
          <w:rFonts w:ascii="Times New Roman" w:hAnsi="Times New Roman"/>
          <w:sz w:val="26"/>
          <w:szCs w:val="26"/>
        </w:rPr>
        <w:t xml:space="preserve"> </w:t>
      </w:r>
      <w:r w:rsidRPr="00BA185D">
        <w:rPr>
          <w:rStyle w:val="blk"/>
          <w:rFonts w:ascii="Times New Roman" w:hAnsi="Times New Roman" w:hint="eastAsia"/>
          <w:sz w:val="26"/>
          <w:szCs w:val="26"/>
        </w:rPr>
        <w:t>исполнении</w:t>
      </w:r>
      <w:r w:rsidRPr="00BA185D">
        <w:rPr>
          <w:rStyle w:val="blk"/>
          <w:rFonts w:ascii="Times New Roman" w:hAnsi="Times New Roman"/>
          <w:sz w:val="26"/>
          <w:szCs w:val="26"/>
        </w:rPr>
        <w:t xml:space="preserve"> </w:t>
      </w:r>
      <w:r w:rsidRPr="00BA185D">
        <w:rPr>
          <w:rStyle w:val="blk"/>
          <w:rFonts w:ascii="Times New Roman" w:hAnsi="Times New Roman" w:hint="eastAsia"/>
          <w:sz w:val="26"/>
          <w:szCs w:val="26"/>
        </w:rPr>
        <w:t>бюджета</w:t>
      </w:r>
      <w:r w:rsidRPr="00BA185D">
        <w:rPr>
          <w:rStyle w:val="blk"/>
          <w:rFonts w:ascii="Times New Roman" w:hAnsi="Times New Roman"/>
          <w:sz w:val="26"/>
          <w:szCs w:val="26"/>
        </w:rPr>
        <w:t xml:space="preserve"> </w:t>
      </w:r>
      <w:r w:rsidRPr="00BA185D">
        <w:rPr>
          <w:rStyle w:val="blk"/>
          <w:rFonts w:ascii="Times New Roman" w:hAnsi="Times New Roman" w:hint="eastAsia"/>
          <w:sz w:val="26"/>
          <w:szCs w:val="26"/>
        </w:rPr>
        <w:t>Дальнегорского</w:t>
      </w:r>
      <w:r w:rsidRPr="00BA185D">
        <w:rPr>
          <w:rStyle w:val="blk"/>
          <w:rFonts w:ascii="Times New Roman" w:hAnsi="Times New Roman"/>
          <w:sz w:val="26"/>
          <w:szCs w:val="26"/>
        </w:rPr>
        <w:t xml:space="preserve"> </w:t>
      </w:r>
      <w:r w:rsidRPr="00BA185D">
        <w:rPr>
          <w:rStyle w:val="blk"/>
          <w:rFonts w:ascii="Times New Roman" w:hAnsi="Times New Roman" w:hint="eastAsia"/>
          <w:sz w:val="26"/>
          <w:szCs w:val="26"/>
        </w:rPr>
        <w:t>городского</w:t>
      </w:r>
      <w:r w:rsidRPr="00BA185D">
        <w:rPr>
          <w:rStyle w:val="blk"/>
          <w:rFonts w:ascii="Times New Roman" w:hAnsi="Times New Roman"/>
          <w:sz w:val="26"/>
          <w:szCs w:val="26"/>
        </w:rPr>
        <w:t xml:space="preserve"> </w:t>
      </w:r>
      <w:r w:rsidRPr="00BA185D">
        <w:rPr>
          <w:rStyle w:val="blk"/>
          <w:rFonts w:ascii="Times New Roman" w:hAnsi="Times New Roman" w:hint="eastAsia"/>
          <w:sz w:val="26"/>
          <w:szCs w:val="26"/>
        </w:rPr>
        <w:t>округа</w:t>
      </w:r>
      <w:r w:rsidRPr="00BA185D">
        <w:rPr>
          <w:rStyle w:val="blk"/>
          <w:rFonts w:ascii="Times New Roman" w:hAnsi="Times New Roman"/>
          <w:sz w:val="26"/>
          <w:szCs w:val="26"/>
        </w:rPr>
        <w:t xml:space="preserve"> </w:t>
      </w:r>
      <w:r w:rsidRPr="00BA185D">
        <w:rPr>
          <w:rStyle w:val="blk"/>
          <w:rFonts w:ascii="Times New Roman" w:hAnsi="Times New Roman" w:hint="eastAsia"/>
          <w:sz w:val="26"/>
          <w:szCs w:val="26"/>
        </w:rPr>
        <w:t>за</w:t>
      </w:r>
      <w:r w:rsidRPr="00BA185D">
        <w:rPr>
          <w:rStyle w:val="blk"/>
          <w:rFonts w:ascii="Times New Roman" w:hAnsi="Times New Roman"/>
          <w:sz w:val="26"/>
          <w:szCs w:val="26"/>
        </w:rPr>
        <w:t xml:space="preserve"> 201</w:t>
      </w:r>
      <w:r>
        <w:rPr>
          <w:rStyle w:val="blk"/>
          <w:rFonts w:ascii="Times New Roman" w:hAnsi="Times New Roman"/>
          <w:sz w:val="26"/>
          <w:szCs w:val="26"/>
        </w:rPr>
        <w:t>6</w:t>
      </w:r>
      <w:r w:rsidRPr="00BA185D">
        <w:rPr>
          <w:rStyle w:val="blk"/>
          <w:rFonts w:ascii="Times New Roman" w:hAnsi="Times New Roman"/>
          <w:sz w:val="26"/>
          <w:szCs w:val="26"/>
        </w:rPr>
        <w:t xml:space="preserve"> </w:t>
      </w:r>
      <w:r w:rsidRPr="00BA185D">
        <w:rPr>
          <w:rStyle w:val="blk"/>
          <w:rFonts w:ascii="Times New Roman" w:hAnsi="Times New Roman" w:hint="eastAsia"/>
          <w:sz w:val="26"/>
          <w:szCs w:val="26"/>
        </w:rPr>
        <w:t>год</w:t>
      </w:r>
      <w:r>
        <w:rPr>
          <w:rStyle w:val="blk"/>
          <w:rFonts w:ascii="Times New Roman" w:hAnsi="Times New Roman"/>
          <w:sz w:val="26"/>
          <w:szCs w:val="26"/>
        </w:rPr>
        <w:t xml:space="preserve"> (прилагается)</w:t>
      </w:r>
      <w:r w:rsidRPr="0010005B">
        <w:rPr>
          <w:rStyle w:val="blk"/>
          <w:rFonts w:ascii="Times New Roman" w:hAnsi="Times New Roman"/>
          <w:sz w:val="26"/>
          <w:szCs w:val="26"/>
        </w:rPr>
        <w:t>.</w:t>
      </w:r>
    </w:p>
    <w:p w:rsidR="00D77091" w:rsidRDefault="00D77091" w:rsidP="00D77091">
      <w:pPr>
        <w:pStyle w:val="a5"/>
        <w:numPr>
          <w:ilvl w:val="0"/>
          <w:numId w:val="3"/>
        </w:numPr>
        <w:tabs>
          <w:tab w:val="left" w:pos="993"/>
        </w:tabs>
        <w:spacing w:line="360" w:lineRule="auto"/>
        <w:ind w:left="0" w:firstLine="709"/>
        <w:jc w:val="both"/>
        <w:rPr>
          <w:rStyle w:val="blk"/>
          <w:rFonts w:ascii="Times New Roman" w:hAnsi="Times New Roman"/>
          <w:sz w:val="26"/>
          <w:szCs w:val="26"/>
        </w:rPr>
      </w:pPr>
      <w:r>
        <w:rPr>
          <w:rStyle w:val="blk"/>
          <w:rFonts w:ascii="Times New Roman" w:hAnsi="Times New Roman"/>
          <w:sz w:val="26"/>
          <w:szCs w:val="26"/>
        </w:rPr>
        <w:t>Настоящее постановление вступает в силу со дня его принятия.</w:t>
      </w:r>
    </w:p>
    <w:p w:rsidR="00D77091" w:rsidRPr="009A25B8" w:rsidRDefault="00D77091" w:rsidP="00D77091">
      <w:pPr>
        <w:pStyle w:val="a5"/>
        <w:numPr>
          <w:ilvl w:val="0"/>
          <w:numId w:val="3"/>
        </w:numPr>
        <w:tabs>
          <w:tab w:val="left" w:pos="993"/>
        </w:tabs>
        <w:spacing w:line="360" w:lineRule="auto"/>
        <w:ind w:left="0" w:firstLine="709"/>
        <w:jc w:val="both"/>
        <w:rPr>
          <w:rFonts w:ascii="Times New Roman" w:hAnsi="Times New Roman"/>
          <w:sz w:val="26"/>
        </w:rPr>
      </w:pPr>
      <w:r>
        <w:rPr>
          <w:rFonts w:ascii="Times New Roman" w:hAnsi="Times New Roman"/>
          <w:sz w:val="26"/>
          <w:szCs w:val="26"/>
        </w:rPr>
        <w:t>О</w:t>
      </w:r>
      <w:r w:rsidRPr="009A25B8">
        <w:rPr>
          <w:rFonts w:ascii="Times New Roman" w:hAnsi="Times New Roman"/>
          <w:sz w:val="26"/>
          <w:szCs w:val="26"/>
        </w:rPr>
        <w:t>публикова</w:t>
      </w:r>
      <w:r>
        <w:rPr>
          <w:rFonts w:ascii="Times New Roman" w:hAnsi="Times New Roman"/>
          <w:sz w:val="26"/>
          <w:szCs w:val="26"/>
        </w:rPr>
        <w:t>ть</w:t>
      </w:r>
      <w:r w:rsidRPr="009A25B8">
        <w:rPr>
          <w:rFonts w:ascii="Times New Roman" w:hAnsi="Times New Roman"/>
          <w:sz w:val="26"/>
          <w:szCs w:val="26"/>
        </w:rPr>
        <w:t xml:space="preserve"> </w:t>
      </w:r>
      <w:r>
        <w:rPr>
          <w:rFonts w:ascii="Times New Roman" w:hAnsi="Times New Roman"/>
          <w:sz w:val="26"/>
          <w:szCs w:val="26"/>
        </w:rPr>
        <w:t>н</w:t>
      </w:r>
      <w:r w:rsidRPr="009A25B8">
        <w:rPr>
          <w:rFonts w:ascii="Times New Roman" w:hAnsi="Times New Roman"/>
          <w:sz w:val="26"/>
          <w:szCs w:val="26"/>
        </w:rPr>
        <w:t xml:space="preserve">астоящее постановление </w:t>
      </w:r>
      <w:r>
        <w:rPr>
          <w:rFonts w:ascii="Times New Roman" w:hAnsi="Times New Roman"/>
          <w:sz w:val="26"/>
          <w:szCs w:val="26"/>
        </w:rPr>
        <w:t xml:space="preserve">и мотивированное обоснование принятых на публичных слушаниях решений </w:t>
      </w:r>
      <w:r w:rsidRPr="009A25B8">
        <w:rPr>
          <w:rFonts w:ascii="Times New Roman" w:hAnsi="Times New Roman"/>
          <w:sz w:val="26"/>
          <w:szCs w:val="26"/>
        </w:rPr>
        <w:t>в газете «Трудовое слово» и разме</w:t>
      </w:r>
      <w:r>
        <w:rPr>
          <w:rFonts w:ascii="Times New Roman" w:hAnsi="Times New Roman"/>
          <w:sz w:val="26"/>
          <w:szCs w:val="26"/>
        </w:rPr>
        <w:t>стить</w:t>
      </w:r>
      <w:r w:rsidRPr="009A25B8">
        <w:rPr>
          <w:rFonts w:ascii="Times New Roman" w:hAnsi="Times New Roman"/>
          <w:sz w:val="26"/>
          <w:szCs w:val="26"/>
        </w:rPr>
        <w:t xml:space="preserve"> на официальном Интернет-сайте Дальнегорского городского округа.</w:t>
      </w:r>
    </w:p>
    <w:p w:rsidR="00D77091" w:rsidRPr="00105EC5" w:rsidRDefault="00D77091" w:rsidP="00D77091">
      <w:pPr>
        <w:pStyle w:val="a5"/>
        <w:numPr>
          <w:ilvl w:val="0"/>
          <w:numId w:val="3"/>
        </w:numPr>
        <w:tabs>
          <w:tab w:val="left" w:pos="993"/>
        </w:tabs>
        <w:spacing w:line="360" w:lineRule="auto"/>
        <w:ind w:left="0" w:firstLine="709"/>
        <w:jc w:val="both"/>
        <w:rPr>
          <w:rFonts w:ascii="Times New Roman" w:hAnsi="Times New Roman"/>
          <w:sz w:val="26"/>
        </w:rPr>
      </w:pPr>
      <w:r w:rsidRPr="00105EC5">
        <w:rPr>
          <w:rFonts w:ascii="Times New Roman" w:hAnsi="Times New Roman"/>
          <w:sz w:val="26"/>
        </w:rPr>
        <w:t>Контроль за исполнением настоящего постановления оставляю за собой.</w:t>
      </w:r>
    </w:p>
    <w:p w:rsidR="00D77091" w:rsidRDefault="00D77091" w:rsidP="00D77091">
      <w:pPr>
        <w:tabs>
          <w:tab w:val="left" w:pos="993"/>
        </w:tabs>
        <w:jc w:val="both"/>
        <w:rPr>
          <w:sz w:val="26"/>
        </w:rPr>
      </w:pPr>
    </w:p>
    <w:p w:rsidR="00D77091" w:rsidRDefault="00D77091" w:rsidP="00D77091">
      <w:pPr>
        <w:tabs>
          <w:tab w:val="left" w:pos="993"/>
        </w:tabs>
        <w:jc w:val="both"/>
        <w:rPr>
          <w:sz w:val="26"/>
        </w:rPr>
      </w:pPr>
    </w:p>
    <w:p w:rsidR="00D77091" w:rsidRPr="000369B2" w:rsidRDefault="00D77091" w:rsidP="00D77091">
      <w:pPr>
        <w:tabs>
          <w:tab w:val="left" w:pos="993"/>
        </w:tabs>
        <w:jc w:val="both"/>
        <w:rPr>
          <w:rFonts w:ascii="Times New Roman" w:hAnsi="Times New Roman"/>
          <w:sz w:val="26"/>
        </w:rPr>
      </w:pPr>
      <w:r w:rsidRPr="000369B2">
        <w:rPr>
          <w:rFonts w:ascii="Times New Roman" w:hAnsi="Times New Roman"/>
          <w:sz w:val="26"/>
        </w:rPr>
        <w:t>И.о. Главы Дальнегорского</w:t>
      </w:r>
    </w:p>
    <w:p w:rsidR="00D77091" w:rsidRPr="000369B2" w:rsidRDefault="00D77091" w:rsidP="00D77091">
      <w:pPr>
        <w:tabs>
          <w:tab w:val="left" w:pos="993"/>
        </w:tabs>
        <w:jc w:val="both"/>
        <w:rPr>
          <w:rFonts w:ascii="Times New Roman" w:hAnsi="Times New Roman"/>
          <w:sz w:val="26"/>
        </w:rPr>
      </w:pPr>
      <w:r w:rsidRPr="000369B2">
        <w:rPr>
          <w:rFonts w:ascii="Times New Roman" w:hAnsi="Times New Roman"/>
          <w:sz w:val="26"/>
        </w:rPr>
        <w:t>городского округа</w:t>
      </w:r>
      <w:r w:rsidRPr="000369B2">
        <w:rPr>
          <w:rFonts w:ascii="Times New Roman" w:hAnsi="Times New Roman"/>
          <w:sz w:val="26"/>
        </w:rPr>
        <w:tab/>
      </w:r>
      <w:r w:rsidRPr="000369B2">
        <w:rPr>
          <w:rFonts w:ascii="Times New Roman" w:hAnsi="Times New Roman"/>
          <w:sz w:val="26"/>
        </w:rPr>
        <w:tab/>
      </w:r>
      <w:r w:rsidRPr="000369B2">
        <w:rPr>
          <w:rFonts w:ascii="Times New Roman" w:hAnsi="Times New Roman"/>
          <w:sz w:val="26"/>
        </w:rPr>
        <w:tab/>
      </w:r>
      <w:r w:rsidRPr="000369B2">
        <w:rPr>
          <w:rFonts w:ascii="Times New Roman" w:hAnsi="Times New Roman"/>
          <w:sz w:val="26"/>
        </w:rPr>
        <w:tab/>
      </w:r>
      <w:r w:rsidRPr="000369B2">
        <w:rPr>
          <w:rFonts w:ascii="Times New Roman" w:hAnsi="Times New Roman"/>
          <w:sz w:val="26"/>
        </w:rPr>
        <w:tab/>
      </w:r>
      <w:r w:rsidRPr="000369B2">
        <w:rPr>
          <w:rFonts w:ascii="Times New Roman" w:hAnsi="Times New Roman"/>
          <w:sz w:val="26"/>
        </w:rPr>
        <w:tab/>
      </w:r>
      <w:r w:rsidRPr="000369B2">
        <w:rPr>
          <w:rFonts w:ascii="Times New Roman" w:hAnsi="Times New Roman"/>
          <w:sz w:val="26"/>
        </w:rPr>
        <w:tab/>
      </w:r>
      <w:r w:rsidRPr="000369B2">
        <w:rPr>
          <w:rFonts w:ascii="Times New Roman" w:hAnsi="Times New Roman"/>
          <w:sz w:val="26"/>
        </w:rPr>
        <w:tab/>
        <w:t xml:space="preserve">      В.Н. Колосков</w:t>
      </w:r>
    </w:p>
    <w:p w:rsidR="00B52630" w:rsidRDefault="00B52630" w:rsidP="009353A1">
      <w:pPr>
        <w:tabs>
          <w:tab w:val="left" w:pos="993"/>
        </w:tabs>
        <w:jc w:val="both"/>
        <w:rPr>
          <w:rFonts w:ascii="Times New Roman" w:hAnsi="Times New Roman"/>
          <w:sz w:val="26"/>
        </w:rPr>
      </w:pPr>
    </w:p>
    <w:p w:rsidR="00B52630" w:rsidRDefault="00B52630" w:rsidP="009353A1">
      <w:pPr>
        <w:tabs>
          <w:tab w:val="left" w:pos="993"/>
        </w:tabs>
        <w:jc w:val="both"/>
        <w:rPr>
          <w:rFonts w:ascii="Times New Roman" w:hAnsi="Times New Roman"/>
          <w:sz w:val="26"/>
        </w:rPr>
      </w:pPr>
    </w:p>
    <w:p w:rsidR="00B52630" w:rsidRDefault="00B52630" w:rsidP="009353A1">
      <w:pPr>
        <w:tabs>
          <w:tab w:val="left" w:pos="993"/>
        </w:tabs>
        <w:jc w:val="both"/>
        <w:rPr>
          <w:rFonts w:ascii="Times New Roman" w:hAnsi="Times New Roman"/>
          <w:sz w:val="26"/>
        </w:rPr>
      </w:pPr>
    </w:p>
    <w:p w:rsidR="00B52630" w:rsidRDefault="00B52630" w:rsidP="009353A1">
      <w:pPr>
        <w:tabs>
          <w:tab w:val="left" w:pos="993"/>
        </w:tabs>
        <w:jc w:val="both"/>
        <w:rPr>
          <w:rFonts w:ascii="Times New Roman" w:hAnsi="Times New Roman"/>
          <w:sz w:val="26"/>
        </w:rPr>
      </w:pPr>
    </w:p>
    <w:p w:rsidR="00B52630" w:rsidRDefault="00B52630" w:rsidP="009353A1">
      <w:pPr>
        <w:tabs>
          <w:tab w:val="left" w:pos="993"/>
        </w:tabs>
        <w:jc w:val="both"/>
        <w:rPr>
          <w:rFonts w:ascii="Times New Roman" w:hAnsi="Times New Roman"/>
          <w:sz w:val="26"/>
        </w:rPr>
        <w:sectPr w:rsidR="00B52630" w:rsidSect="00D77091">
          <w:pgSz w:w="11907" w:h="16727" w:code="9"/>
          <w:pgMar w:top="567" w:right="927" w:bottom="899" w:left="1620" w:header="720" w:footer="720" w:gutter="0"/>
          <w:paperSrc w:first="7" w:other="7"/>
          <w:cols w:space="720"/>
        </w:sectPr>
      </w:pPr>
    </w:p>
    <w:p w:rsidR="004C697B" w:rsidRPr="004C697B" w:rsidRDefault="00B52630" w:rsidP="004C697B">
      <w:pPr>
        <w:pStyle w:val="a6"/>
        <w:ind w:left="9639"/>
        <w:rPr>
          <w:rFonts w:ascii="Times New Roman" w:hAnsi="Times New Roman" w:cs="Times New Roman"/>
          <w:sz w:val="24"/>
          <w:szCs w:val="24"/>
        </w:rPr>
      </w:pPr>
      <w:r w:rsidRPr="004C697B">
        <w:rPr>
          <w:rFonts w:ascii="Times New Roman" w:hAnsi="Times New Roman" w:cs="Times New Roman"/>
          <w:sz w:val="24"/>
          <w:szCs w:val="24"/>
        </w:rPr>
        <w:lastRenderedPageBreak/>
        <w:t xml:space="preserve">                  </w:t>
      </w:r>
      <w:r w:rsidR="004C697B">
        <w:rPr>
          <w:rFonts w:ascii="Times New Roman" w:hAnsi="Times New Roman" w:cs="Times New Roman"/>
          <w:sz w:val="24"/>
          <w:szCs w:val="24"/>
        </w:rPr>
        <w:t xml:space="preserve"> </w:t>
      </w:r>
      <w:r w:rsidR="004C697B" w:rsidRPr="004C697B">
        <w:rPr>
          <w:rFonts w:ascii="Times New Roman" w:hAnsi="Times New Roman" w:cs="Times New Roman"/>
          <w:sz w:val="24"/>
          <w:szCs w:val="24"/>
        </w:rPr>
        <w:t>УТВЕРЖДЕН:</w:t>
      </w:r>
    </w:p>
    <w:p w:rsidR="004C697B" w:rsidRPr="004C697B" w:rsidRDefault="004C697B" w:rsidP="004C697B">
      <w:pPr>
        <w:overflowPunct/>
        <w:autoSpaceDE/>
        <w:autoSpaceDN/>
        <w:adjustRightInd/>
        <w:ind w:left="9639"/>
        <w:textAlignment w:val="auto"/>
        <w:rPr>
          <w:rFonts w:ascii="Times New Roman" w:eastAsiaTheme="minorEastAsia" w:hAnsi="Times New Roman"/>
          <w:sz w:val="24"/>
          <w:szCs w:val="24"/>
        </w:rPr>
      </w:pPr>
      <w:r w:rsidRPr="004C697B">
        <w:rPr>
          <w:rFonts w:ascii="Times New Roman" w:eastAsiaTheme="minorEastAsia" w:hAnsi="Times New Roman"/>
          <w:sz w:val="24"/>
          <w:szCs w:val="24"/>
        </w:rPr>
        <w:t xml:space="preserve">            постановлением Главы</w:t>
      </w:r>
    </w:p>
    <w:p w:rsidR="004C697B" w:rsidRPr="004C697B" w:rsidRDefault="004C697B" w:rsidP="004C697B">
      <w:pPr>
        <w:overflowPunct/>
        <w:autoSpaceDE/>
        <w:autoSpaceDN/>
        <w:adjustRightInd/>
        <w:ind w:left="9639"/>
        <w:textAlignment w:val="auto"/>
        <w:rPr>
          <w:rFonts w:ascii="Times New Roman" w:eastAsiaTheme="minorEastAsia" w:hAnsi="Times New Roman"/>
          <w:sz w:val="24"/>
          <w:szCs w:val="24"/>
        </w:rPr>
      </w:pPr>
      <w:r w:rsidRPr="004C697B">
        <w:rPr>
          <w:rFonts w:ascii="Times New Roman" w:eastAsiaTheme="minorEastAsia" w:hAnsi="Times New Roman"/>
          <w:sz w:val="24"/>
          <w:szCs w:val="24"/>
        </w:rPr>
        <w:t xml:space="preserve">   Дальнегорского городского округа </w:t>
      </w:r>
    </w:p>
    <w:p w:rsidR="004C697B" w:rsidRPr="004C697B" w:rsidRDefault="00D77091" w:rsidP="00D77091">
      <w:pPr>
        <w:overflowPunct/>
        <w:autoSpaceDE/>
        <w:autoSpaceDN/>
        <w:adjustRightInd/>
        <w:ind w:left="9639"/>
        <w:textAlignment w:val="auto"/>
        <w:rPr>
          <w:rFonts w:ascii="Times New Roman" w:eastAsiaTheme="minorEastAsia" w:hAnsi="Times New Roman"/>
          <w:sz w:val="24"/>
          <w:szCs w:val="24"/>
        </w:rPr>
      </w:pPr>
      <w:r>
        <w:rPr>
          <w:rFonts w:ascii="Times New Roman" w:eastAsiaTheme="minorEastAsia" w:hAnsi="Times New Roman"/>
          <w:sz w:val="24"/>
          <w:szCs w:val="24"/>
        </w:rPr>
        <w:t xml:space="preserve">            </w:t>
      </w:r>
      <w:r w:rsidR="004C697B" w:rsidRPr="004C697B">
        <w:rPr>
          <w:rFonts w:ascii="Times New Roman" w:eastAsiaTheme="minorEastAsia" w:hAnsi="Times New Roman"/>
          <w:sz w:val="24"/>
          <w:szCs w:val="24"/>
        </w:rPr>
        <w:t xml:space="preserve">от </w:t>
      </w:r>
      <w:r>
        <w:rPr>
          <w:rFonts w:ascii="Times New Roman" w:eastAsiaTheme="minorEastAsia" w:hAnsi="Times New Roman"/>
          <w:sz w:val="24"/>
          <w:szCs w:val="24"/>
        </w:rPr>
        <w:t>30 мая 2017 г.</w:t>
      </w:r>
      <w:r w:rsidR="004C697B" w:rsidRPr="004C697B">
        <w:rPr>
          <w:rFonts w:ascii="Times New Roman" w:eastAsiaTheme="minorEastAsia" w:hAnsi="Times New Roman"/>
          <w:sz w:val="24"/>
          <w:szCs w:val="24"/>
        </w:rPr>
        <w:t xml:space="preserve"> № </w:t>
      </w:r>
      <w:r>
        <w:rPr>
          <w:rFonts w:ascii="Times New Roman" w:eastAsiaTheme="minorEastAsia" w:hAnsi="Times New Roman"/>
          <w:sz w:val="24"/>
          <w:szCs w:val="24"/>
        </w:rPr>
        <w:t>3-пг</w:t>
      </w:r>
    </w:p>
    <w:p w:rsidR="004C697B" w:rsidRPr="004C697B" w:rsidRDefault="004C697B" w:rsidP="004C697B">
      <w:pPr>
        <w:overflowPunct/>
        <w:autoSpaceDE/>
        <w:autoSpaceDN/>
        <w:adjustRightInd/>
        <w:jc w:val="center"/>
        <w:textAlignment w:val="auto"/>
        <w:rPr>
          <w:rFonts w:ascii="Times New Roman" w:eastAsiaTheme="minorEastAsia" w:hAnsi="Times New Roman"/>
          <w:b/>
          <w:bCs/>
          <w:sz w:val="28"/>
          <w:szCs w:val="28"/>
        </w:rPr>
      </w:pPr>
    </w:p>
    <w:p w:rsidR="004C697B" w:rsidRPr="004C697B" w:rsidRDefault="004C697B" w:rsidP="004C697B">
      <w:pPr>
        <w:overflowPunct/>
        <w:autoSpaceDE/>
        <w:autoSpaceDN/>
        <w:adjustRightInd/>
        <w:jc w:val="center"/>
        <w:textAlignment w:val="auto"/>
        <w:rPr>
          <w:rFonts w:ascii="Times New Roman" w:eastAsiaTheme="minorEastAsia" w:hAnsi="Times New Roman"/>
          <w:b/>
          <w:bCs/>
          <w:sz w:val="24"/>
          <w:szCs w:val="24"/>
        </w:rPr>
      </w:pPr>
      <w:r w:rsidRPr="004C697B">
        <w:rPr>
          <w:rFonts w:ascii="Times New Roman" w:eastAsiaTheme="minorEastAsia" w:hAnsi="Times New Roman"/>
          <w:b/>
          <w:bCs/>
          <w:sz w:val="24"/>
          <w:szCs w:val="24"/>
        </w:rPr>
        <w:t>Итоговый документ публичных слушаний</w:t>
      </w:r>
    </w:p>
    <w:p w:rsidR="004C697B" w:rsidRPr="004C697B" w:rsidRDefault="004C697B" w:rsidP="004C697B">
      <w:pPr>
        <w:overflowPunct/>
        <w:autoSpaceDE/>
        <w:autoSpaceDN/>
        <w:adjustRightInd/>
        <w:jc w:val="center"/>
        <w:textAlignment w:val="auto"/>
        <w:rPr>
          <w:rFonts w:ascii="Times New Roman" w:eastAsiaTheme="minorEastAsia" w:hAnsi="Times New Roman"/>
          <w:b/>
          <w:bCs/>
          <w:sz w:val="24"/>
          <w:szCs w:val="24"/>
        </w:rPr>
      </w:pPr>
    </w:p>
    <w:p w:rsidR="004C697B" w:rsidRPr="004C697B" w:rsidRDefault="004C697B" w:rsidP="004C697B">
      <w:pPr>
        <w:overflowPunct/>
        <w:autoSpaceDE/>
        <w:autoSpaceDN/>
        <w:adjustRightInd/>
        <w:ind w:firstLine="709"/>
        <w:jc w:val="both"/>
        <w:textAlignment w:val="auto"/>
        <w:rPr>
          <w:rFonts w:ascii="Times New Roman" w:eastAsiaTheme="minorEastAsia" w:hAnsi="Times New Roman"/>
          <w:sz w:val="24"/>
          <w:szCs w:val="24"/>
        </w:rPr>
      </w:pPr>
      <w:r w:rsidRPr="004C697B">
        <w:rPr>
          <w:rFonts w:ascii="Times New Roman" w:eastAsiaTheme="minorEastAsia" w:hAnsi="Times New Roman"/>
          <w:sz w:val="24"/>
          <w:szCs w:val="24"/>
        </w:rPr>
        <w:t>Публичные слушания назначены постановлением Главы Дальнегорского городского округа от 26</w:t>
      </w:r>
      <w:r w:rsidRPr="004C697B">
        <w:rPr>
          <w:rFonts w:ascii="Times New Roman" w:eastAsiaTheme="minorEastAsia" w:hAnsi="Times New Roman"/>
          <w:sz w:val="25"/>
          <w:szCs w:val="25"/>
        </w:rPr>
        <w:t>.04.2017 № 1-пг</w:t>
      </w:r>
      <w:r w:rsidRPr="004C697B">
        <w:rPr>
          <w:rFonts w:ascii="Times New Roman" w:eastAsiaTheme="minorEastAsia" w:hAnsi="Times New Roman"/>
          <w:sz w:val="24"/>
          <w:szCs w:val="24"/>
        </w:rPr>
        <w:t xml:space="preserve"> «О назначении публичных слушаний по отчету об исполнении бюджета Дальнегорского городского округа за 2016 год».</w:t>
      </w:r>
    </w:p>
    <w:p w:rsidR="004C697B" w:rsidRPr="004C697B" w:rsidRDefault="004C697B" w:rsidP="004C697B">
      <w:pPr>
        <w:overflowPunct/>
        <w:autoSpaceDE/>
        <w:autoSpaceDN/>
        <w:adjustRightInd/>
        <w:ind w:firstLine="709"/>
        <w:jc w:val="both"/>
        <w:textAlignment w:val="auto"/>
        <w:rPr>
          <w:rFonts w:ascii="Times New Roman" w:eastAsiaTheme="minorEastAsia" w:hAnsi="Times New Roman"/>
          <w:sz w:val="24"/>
          <w:szCs w:val="24"/>
        </w:rPr>
      </w:pPr>
      <w:r w:rsidRPr="004C697B">
        <w:rPr>
          <w:rFonts w:ascii="Times New Roman" w:eastAsiaTheme="minorEastAsia" w:hAnsi="Times New Roman"/>
          <w:sz w:val="24"/>
          <w:szCs w:val="24"/>
        </w:rPr>
        <w:t>Тема публичных слушаний: «О</w:t>
      </w:r>
      <w:r w:rsidRPr="004C697B">
        <w:rPr>
          <w:rFonts w:ascii="Times New Roman" w:eastAsiaTheme="minorEastAsia" w:hAnsi="Times New Roman" w:cstheme="minorBidi"/>
          <w:sz w:val="24"/>
          <w:szCs w:val="24"/>
        </w:rPr>
        <w:t>тчет об исполнении бюджета Дальнегорского городского округа за 2016 год»</w:t>
      </w:r>
      <w:r w:rsidRPr="004C697B">
        <w:rPr>
          <w:rFonts w:ascii="Times New Roman" w:eastAsiaTheme="minorEastAsia" w:hAnsi="Times New Roman"/>
          <w:sz w:val="24"/>
          <w:szCs w:val="24"/>
        </w:rPr>
        <w:t>.</w:t>
      </w:r>
    </w:p>
    <w:p w:rsidR="004C697B" w:rsidRPr="004C697B" w:rsidRDefault="004C697B" w:rsidP="004C697B">
      <w:pPr>
        <w:overflowPunct/>
        <w:autoSpaceDE/>
        <w:autoSpaceDN/>
        <w:adjustRightInd/>
        <w:ind w:firstLine="709"/>
        <w:jc w:val="both"/>
        <w:textAlignment w:val="auto"/>
        <w:rPr>
          <w:rFonts w:ascii="Times New Roman" w:eastAsiaTheme="minorEastAsia" w:hAnsi="Times New Roman"/>
          <w:sz w:val="24"/>
          <w:szCs w:val="24"/>
        </w:rPr>
      </w:pPr>
      <w:r w:rsidRPr="004C697B">
        <w:rPr>
          <w:rFonts w:ascii="Times New Roman" w:eastAsiaTheme="minorEastAsia" w:hAnsi="Times New Roman"/>
          <w:sz w:val="24"/>
          <w:szCs w:val="24"/>
        </w:rPr>
        <w:t>Инициатор публичных слушаний: Глава Дальнегорского городского округа.</w:t>
      </w:r>
    </w:p>
    <w:p w:rsidR="004C697B" w:rsidRPr="004C697B" w:rsidRDefault="004C697B" w:rsidP="004C697B">
      <w:pPr>
        <w:overflowPunct/>
        <w:autoSpaceDE/>
        <w:autoSpaceDN/>
        <w:adjustRightInd/>
        <w:ind w:firstLine="709"/>
        <w:jc w:val="both"/>
        <w:textAlignment w:val="auto"/>
        <w:rPr>
          <w:rFonts w:ascii="Times New Roman" w:hAnsi="Times New Roman"/>
          <w:sz w:val="24"/>
          <w:szCs w:val="24"/>
        </w:rPr>
      </w:pPr>
      <w:r w:rsidRPr="004C697B">
        <w:rPr>
          <w:rFonts w:ascii="Times New Roman" w:eastAsiaTheme="minorEastAsia" w:hAnsi="Times New Roman"/>
          <w:sz w:val="24"/>
          <w:szCs w:val="24"/>
        </w:rPr>
        <w:t xml:space="preserve">Дата и место проведения: 23.05.2017 года, начало в 16-00 часов, </w:t>
      </w:r>
      <w:r w:rsidRPr="004C697B">
        <w:rPr>
          <w:rFonts w:ascii="Times New Roman" w:hAnsi="Times New Roman"/>
          <w:sz w:val="24"/>
          <w:szCs w:val="24"/>
        </w:rPr>
        <w:t>г. Дальнегорск, Проспект 50 лет Октября, 124, ауд. 105 (здание филиала Дальневосточного Федерального Университета в г. Дальнегорске).</w:t>
      </w:r>
    </w:p>
    <w:p w:rsidR="004C697B" w:rsidRPr="004C697B" w:rsidRDefault="004C697B" w:rsidP="004C697B">
      <w:pPr>
        <w:overflowPunct/>
        <w:autoSpaceDE/>
        <w:autoSpaceDN/>
        <w:adjustRightInd/>
        <w:ind w:firstLine="709"/>
        <w:jc w:val="both"/>
        <w:textAlignment w:val="auto"/>
        <w:rPr>
          <w:rFonts w:ascii="Times New Roman" w:eastAsiaTheme="minorEastAsia"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7"/>
        <w:gridCol w:w="2605"/>
        <w:gridCol w:w="2382"/>
        <w:gridCol w:w="1680"/>
        <w:gridCol w:w="5464"/>
        <w:gridCol w:w="1648"/>
      </w:tblGrid>
      <w:tr w:rsidR="004C697B" w:rsidRPr="004C697B" w:rsidTr="00AB19B1">
        <w:tc>
          <w:tcPr>
            <w:tcW w:w="350" w:type="pct"/>
          </w:tcPr>
          <w:p w:rsidR="004C697B" w:rsidRPr="004C697B" w:rsidRDefault="004C697B" w:rsidP="004C697B">
            <w:pPr>
              <w:overflowPunct/>
              <w:autoSpaceDE/>
              <w:autoSpaceDN/>
              <w:adjustRightInd/>
              <w:jc w:val="center"/>
              <w:textAlignment w:val="auto"/>
              <w:rPr>
                <w:rFonts w:ascii="Times New Roman" w:eastAsiaTheme="minorEastAsia" w:hAnsi="Times New Roman"/>
                <w:b/>
                <w:bCs/>
                <w:sz w:val="22"/>
                <w:szCs w:val="22"/>
              </w:rPr>
            </w:pPr>
            <w:r w:rsidRPr="004C697B">
              <w:rPr>
                <w:rFonts w:ascii="Times New Roman" w:eastAsiaTheme="minorEastAsia" w:hAnsi="Times New Roman"/>
                <w:b/>
                <w:bCs/>
                <w:sz w:val="22"/>
                <w:szCs w:val="22"/>
              </w:rPr>
              <w:t>№ вопроса</w:t>
            </w:r>
          </w:p>
        </w:tc>
        <w:tc>
          <w:tcPr>
            <w:tcW w:w="879" w:type="pct"/>
          </w:tcPr>
          <w:p w:rsidR="004C697B" w:rsidRPr="004C697B" w:rsidRDefault="004C697B" w:rsidP="004C697B">
            <w:pPr>
              <w:overflowPunct/>
              <w:autoSpaceDE/>
              <w:autoSpaceDN/>
              <w:adjustRightInd/>
              <w:jc w:val="center"/>
              <w:textAlignment w:val="auto"/>
              <w:rPr>
                <w:rFonts w:ascii="Times New Roman" w:eastAsiaTheme="minorEastAsia" w:hAnsi="Times New Roman"/>
                <w:b/>
                <w:bCs/>
                <w:sz w:val="22"/>
                <w:szCs w:val="22"/>
              </w:rPr>
            </w:pPr>
            <w:r w:rsidRPr="004C697B">
              <w:rPr>
                <w:rFonts w:ascii="Times New Roman" w:eastAsiaTheme="minorEastAsia" w:hAnsi="Times New Roman"/>
                <w:b/>
                <w:bCs/>
                <w:sz w:val="22"/>
                <w:szCs w:val="22"/>
              </w:rPr>
              <w:t>Вопросы, вынесенные на обсуждение</w:t>
            </w:r>
          </w:p>
        </w:tc>
        <w:tc>
          <w:tcPr>
            <w:tcW w:w="804" w:type="pct"/>
          </w:tcPr>
          <w:p w:rsidR="004C697B" w:rsidRPr="004C697B" w:rsidRDefault="004C697B" w:rsidP="004C697B">
            <w:pPr>
              <w:overflowPunct/>
              <w:autoSpaceDE/>
              <w:autoSpaceDN/>
              <w:adjustRightInd/>
              <w:jc w:val="center"/>
              <w:textAlignment w:val="auto"/>
              <w:rPr>
                <w:rFonts w:ascii="Times New Roman" w:eastAsiaTheme="minorEastAsia" w:hAnsi="Times New Roman"/>
                <w:b/>
                <w:bCs/>
                <w:sz w:val="22"/>
                <w:szCs w:val="22"/>
              </w:rPr>
            </w:pPr>
            <w:r w:rsidRPr="004C697B">
              <w:rPr>
                <w:rFonts w:ascii="Times New Roman" w:eastAsiaTheme="minorEastAsia" w:hAnsi="Times New Roman"/>
                <w:b/>
                <w:bCs/>
                <w:sz w:val="22"/>
                <w:szCs w:val="22"/>
              </w:rPr>
              <w:t>№ рекомендации</w:t>
            </w:r>
          </w:p>
        </w:tc>
        <w:tc>
          <w:tcPr>
            <w:tcW w:w="567" w:type="pct"/>
          </w:tcPr>
          <w:p w:rsidR="004C697B" w:rsidRPr="004C697B" w:rsidRDefault="004C697B" w:rsidP="004C697B">
            <w:pPr>
              <w:overflowPunct/>
              <w:autoSpaceDE/>
              <w:autoSpaceDN/>
              <w:adjustRightInd/>
              <w:jc w:val="center"/>
              <w:textAlignment w:val="auto"/>
              <w:rPr>
                <w:rFonts w:ascii="Times New Roman" w:eastAsiaTheme="minorEastAsia" w:hAnsi="Times New Roman"/>
                <w:b/>
                <w:bCs/>
                <w:sz w:val="22"/>
                <w:szCs w:val="22"/>
              </w:rPr>
            </w:pPr>
            <w:r w:rsidRPr="004C697B">
              <w:rPr>
                <w:rFonts w:ascii="Times New Roman" w:eastAsiaTheme="minorEastAsia" w:hAnsi="Times New Roman"/>
                <w:b/>
                <w:bCs/>
                <w:sz w:val="22"/>
                <w:szCs w:val="22"/>
              </w:rPr>
              <w:t>Дата внесения рекомендации</w:t>
            </w:r>
          </w:p>
        </w:tc>
        <w:tc>
          <w:tcPr>
            <w:tcW w:w="1844" w:type="pct"/>
          </w:tcPr>
          <w:p w:rsidR="004C697B" w:rsidRPr="004C697B" w:rsidRDefault="004C697B" w:rsidP="004C697B">
            <w:pPr>
              <w:overflowPunct/>
              <w:autoSpaceDE/>
              <w:autoSpaceDN/>
              <w:adjustRightInd/>
              <w:jc w:val="center"/>
              <w:textAlignment w:val="auto"/>
              <w:rPr>
                <w:rFonts w:ascii="Times New Roman" w:eastAsiaTheme="minorEastAsia" w:hAnsi="Times New Roman"/>
                <w:b/>
                <w:bCs/>
                <w:sz w:val="22"/>
                <w:szCs w:val="22"/>
              </w:rPr>
            </w:pPr>
            <w:r w:rsidRPr="004C697B">
              <w:rPr>
                <w:rFonts w:ascii="Times New Roman" w:eastAsiaTheme="minorEastAsia" w:hAnsi="Times New Roman"/>
                <w:b/>
                <w:bCs/>
                <w:sz w:val="22"/>
                <w:szCs w:val="22"/>
              </w:rPr>
              <w:t>Предложения и рекомендации экспертов</w:t>
            </w:r>
          </w:p>
        </w:tc>
        <w:tc>
          <w:tcPr>
            <w:tcW w:w="556" w:type="pct"/>
          </w:tcPr>
          <w:p w:rsidR="004C697B" w:rsidRPr="004C697B" w:rsidRDefault="004C697B" w:rsidP="004C697B">
            <w:pPr>
              <w:overflowPunct/>
              <w:autoSpaceDE/>
              <w:autoSpaceDN/>
              <w:adjustRightInd/>
              <w:jc w:val="center"/>
              <w:textAlignment w:val="auto"/>
              <w:rPr>
                <w:rFonts w:ascii="Times New Roman" w:eastAsiaTheme="minorEastAsia" w:hAnsi="Times New Roman"/>
                <w:b/>
                <w:bCs/>
                <w:sz w:val="22"/>
                <w:szCs w:val="22"/>
              </w:rPr>
            </w:pPr>
            <w:r w:rsidRPr="004C697B">
              <w:rPr>
                <w:rFonts w:ascii="Times New Roman" w:eastAsiaTheme="minorEastAsia" w:hAnsi="Times New Roman"/>
                <w:b/>
                <w:bCs/>
                <w:sz w:val="22"/>
                <w:szCs w:val="22"/>
              </w:rPr>
              <w:t>Предложение внесено (поддержано)</w:t>
            </w:r>
          </w:p>
        </w:tc>
      </w:tr>
      <w:tr w:rsidR="004C697B" w:rsidRPr="004C697B" w:rsidTr="00AB19B1">
        <w:trPr>
          <w:trHeight w:val="2116"/>
        </w:trPr>
        <w:tc>
          <w:tcPr>
            <w:tcW w:w="350" w:type="pct"/>
          </w:tcPr>
          <w:p w:rsidR="004C697B" w:rsidRPr="004C697B" w:rsidRDefault="004C697B" w:rsidP="004C697B">
            <w:pPr>
              <w:overflowPunct/>
              <w:autoSpaceDE/>
              <w:autoSpaceDN/>
              <w:adjustRightInd/>
              <w:spacing w:after="200" w:line="276" w:lineRule="auto"/>
              <w:jc w:val="center"/>
              <w:textAlignment w:val="auto"/>
              <w:rPr>
                <w:rFonts w:ascii="Times New Roman" w:eastAsiaTheme="minorEastAsia" w:hAnsi="Times New Roman"/>
                <w:sz w:val="22"/>
                <w:szCs w:val="22"/>
              </w:rPr>
            </w:pPr>
            <w:r w:rsidRPr="004C697B">
              <w:rPr>
                <w:rFonts w:ascii="Times New Roman" w:eastAsiaTheme="minorEastAsia" w:hAnsi="Times New Roman"/>
                <w:sz w:val="22"/>
                <w:szCs w:val="22"/>
              </w:rPr>
              <w:t>1</w:t>
            </w:r>
          </w:p>
        </w:tc>
        <w:tc>
          <w:tcPr>
            <w:tcW w:w="879" w:type="pct"/>
          </w:tcPr>
          <w:p w:rsidR="004C697B" w:rsidRPr="004C697B" w:rsidRDefault="004C697B" w:rsidP="004C697B">
            <w:pPr>
              <w:overflowPunct/>
              <w:autoSpaceDE/>
              <w:autoSpaceDN/>
              <w:adjustRightInd/>
              <w:spacing w:after="200" w:line="276" w:lineRule="auto"/>
              <w:textAlignment w:val="auto"/>
              <w:rPr>
                <w:rFonts w:ascii="Times New Roman" w:eastAsiaTheme="minorEastAsia" w:hAnsi="Times New Roman"/>
                <w:sz w:val="22"/>
                <w:szCs w:val="22"/>
              </w:rPr>
            </w:pPr>
            <w:r w:rsidRPr="004C697B">
              <w:rPr>
                <w:rFonts w:ascii="Times New Roman" w:eastAsiaTheme="minorEastAsia" w:hAnsi="Times New Roman" w:cstheme="minorBidi"/>
                <w:sz w:val="22"/>
                <w:szCs w:val="22"/>
              </w:rPr>
              <w:t>Отчет об исполнении бюджета Дальнегорского городского округа за 2016 год.</w:t>
            </w:r>
          </w:p>
        </w:tc>
        <w:tc>
          <w:tcPr>
            <w:tcW w:w="804" w:type="pct"/>
          </w:tcPr>
          <w:p w:rsidR="004C697B" w:rsidRPr="004C697B" w:rsidRDefault="004C697B" w:rsidP="004C697B">
            <w:pPr>
              <w:overflowPunct/>
              <w:autoSpaceDE/>
              <w:autoSpaceDN/>
              <w:adjustRightInd/>
              <w:spacing w:after="200" w:line="276" w:lineRule="auto"/>
              <w:jc w:val="center"/>
              <w:textAlignment w:val="auto"/>
              <w:rPr>
                <w:rFonts w:ascii="Times New Roman" w:eastAsiaTheme="minorEastAsia" w:hAnsi="Times New Roman"/>
                <w:sz w:val="22"/>
                <w:szCs w:val="22"/>
              </w:rPr>
            </w:pPr>
            <w:r w:rsidRPr="004C697B">
              <w:rPr>
                <w:rFonts w:ascii="Times New Roman" w:eastAsiaTheme="minorEastAsia" w:hAnsi="Times New Roman"/>
                <w:sz w:val="22"/>
                <w:szCs w:val="22"/>
              </w:rPr>
              <w:t>Предложений и рекомендаций не поступало</w:t>
            </w:r>
          </w:p>
        </w:tc>
        <w:tc>
          <w:tcPr>
            <w:tcW w:w="567" w:type="pct"/>
          </w:tcPr>
          <w:p w:rsidR="004C697B" w:rsidRPr="004C697B" w:rsidRDefault="004C697B" w:rsidP="004C697B">
            <w:pPr>
              <w:overflowPunct/>
              <w:autoSpaceDE/>
              <w:autoSpaceDN/>
              <w:adjustRightInd/>
              <w:spacing w:after="200" w:line="276" w:lineRule="auto"/>
              <w:jc w:val="center"/>
              <w:textAlignment w:val="auto"/>
              <w:rPr>
                <w:rFonts w:ascii="Times New Roman" w:eastAsiaTheme="minorEastAsia" w:hAnsi="Times New Roman"/>
                <w:sz w:val="22"/>
                <w:szCs w:val="22"/>
              </w:rPr>
            </w:pPr>
            <w:r w:rsidRPr="004C697B">
              <w:rPr>
                <w:rFonts w:ascii="Times New Roman" w:eastAsiaTheme="minorEastAsia" w:hAnsi="Times New Roman"/>
                <w:sz w:val="22"/>
                <w:szCs w:val="22"/>
              </w:rPr>
              <w:t>-</w:t>
            </w:r>
          </w:p>
        </w:tc>
        <w:tc>
          <w:tcPr>
            <w:tcW w:w="1844" w:type="pct"/>
          </w:tcPr>
          <w:p w:rsidR="004C697B" w:rsidRPr="004C697B" w:rsidRDefault="004C697B" w:rsidP="004C697B">
            <w:pPr>
              <w:overflowPunct/>
              <w:autoSpaceDE/>
              <w:autoSpaceDN/>
              <w:adjustRightInd/>
              <w:spacing w:after="200" w:line="276" w:lineRule="auto"/>
              <w:jc w:val="both"/>
              <w:textAlignment w:val="auto"/>
              <w:rPr>
                <w:rFonts w:ascii="Times New Roman" w:eastAsiaTheme="minorEastAsia" w:hAnsi="Times New Roman"/>
                <w:sz w:val="22"/>
                <w:szCs w:val="22"/>
              </w:rPr>
            </w:pPr>
            <w:r w:rsidRPr="004C697B">
              <w:rPr>
                <w:rFonts w:ascii="Times New Roman" w:eastAsiaTheme="minorEastAsia" w:hAnsi="Times New Roman"/>
                <w:sz w:val="22"/>
                <w:szCs w:val="22"/>
              </w:rPr>
              <w:t>Заключение эксперта: Кудрявцевой С.Н. – начальника МИФНС России № 6 по Приморскому краю, направлено в письменном виде. Предложения и рекомендации экспертом не внесены.</w:t>
            </w:r>
          </w:p>
        </w:tc>
        <w:tc>
          <w:tcPr>
            <w:tcW w:w="556" w:type="pct"/>
          </w:tcPr>
          <w:p w:rsidR="004C697B" w:rsidRPr="004C697B" w:rsidRDefault="004C697B" w:rsidP="004C697B">
            <w:pPr>
              <w:overflowPunct/>
              <w:autoSpaceDE/>
              <w:autoSpaceDN/>
              <w:adjustRightInd/>
              <w:spacing w:after="200" w:line="276" w:lineRule="auto"/>
              <w:jc w:val="center"/>
              <w:textAlignment w:val="auto"/>
              <w:rPr>
                <w:rFonts w:ascii="Times New Roman" w:eastAsiaTheme="minorEastAsia" w:hAnsi="Times New Roman"/>
                <w:sz w:val="22"/>
                <w:szCs w:val="22"/>
              </w:rPr>
            </w:pPr>
            <w:r w:rsidRPr="004C697B">
              <w:rPr>
                <w:rFonts w:ascii="Times New Roman" w:eastAsiaTheme="minorEastAsia" w:hAnsi="Times New Roman"/>
                <w:sz w:val="22"/>
                <w:szCs w:val="22"/>
              </w:rPr>
              <w:t>-</w:t>
            </w:r>
          </w:p>
        </w:tc>
      </w:tr>
    </w:tbl>
    <w:p w:rsidR="004C697B" w:rsidRPr="004C697B" w:rsidRDefault="004C697B" w:rsidP="004C697B">
      <w:pPr>
        <w:overflowPunct/>
        <w:autoSpaceDE/>
        <w:autoSpaceDN/>
        <w:adjustRightInd/>
        <w:jc w:val="both"/>
        <w:textAlignment w:val="auto"/>
        <w:rPr>
          <w:rFonts w:ascii="Times New Roman" w:eastAsiaTheme="minorEastAsia" w:hAnsi="Times New Roman"/>
          <w:sz w:val="24"/>
          <w:szCs w:val="24"/>
        </w:rPr>
      </w:pPr>
    </w:p>
    <w:p w:rsidR="004C697B" w:rsidRPr="004C697B" w:rsidRDefault="004C697B" w:rsidP="004C697B">
      <w:pPr>
        <w:overflowPunct/>
        <w:autoSpaceDE/>
        <w:autoSpaceDN/>
        <w:adjustRightInd/>
        <w:ind w:firstLine="709"/>
        <w:jc w:val="both"/>
        <w:textAlignment w:val="auto"/>
        <w:rPr>
          <w:rFonts w:ascii="Times New Roman" w:eastAsiaTheme="minorEastAsia" w:hAnsi="Times New Roman"/>
          <w:sz w:val="24"/>
          <w:szCs w:val="24"/>
        </w:rPr>
      </w:pPr>
      <w:r w:rsidRPr="004C697B">
        <w:rPr>
          <w:rFonts w:ascii="Times New Roman" w:eastAsiaTheme="minorEastAsia" w:hAnsi="Times New Roman"/>
          <w:sz w:val="24"/>
          <w:szCs w:val="24"/>
        </w:rPr>
        <w:t>Подводя итог публичным слушаниям по отчету об исполнении бюджета Дальнегорского городского округа за 2016 год, заслушав доклады специалистов, экспертов, необходимо отметить, что отчет об исполнении бюджета Дальнегорского городского округа за 2016 год составлен в соответствии с действующим бюджетным и налоговым законодательством, в рамках полномочий Дальнегорского городского округа, определенных Федеральным законом № 131-ФЗ «Об общих принципах организации местного самоуправления в Российской Федерации».</w:t>
      </w:r>
    </w:p>
    <w:p w:rsidR="004C697B" w:rsidRPr="004C697B" w:rsidRDefault="004C697B" w:rsidP="004C697B">
      <w:pPr>
        <w:overflowPunct/>
        <w:autoSpaceDE/>
        <w:autoSpaceDN/>
        <w:adjustRightInd/>
        <w:ind w:firstLine="426"/>
        <w:textAlignment w:val="auto"/>
        <w:rPr>
          <w:rFonts w:ascii="Times New Roman" w:eastAsiaTheme="minorEastAsia" w:hAnsi="Times New Roman"/>
          <w:b/>
          <w:sz w:val="24"/>
          <w:szCs w:val="24"/>
        </w:rPr>
      </w:pPr>
      <w:r w:rsidRPr="004C697B">
        <w:rPr>
          <w:rFonts w:ascii="Times New Roman" w:eastAsiaTheme="minorEastAsia" w:hAnsi="Times New Roman"/>
          <w:b/>
          <w:sz w:val="24"/>
          <w:szCs w:val="24"/>
        </w:rPr>
        <w:t>По результатам проведения публичных слушаний принято решение:</w:t>
      </w:r>
    </w:p>
    <w:p w:rsidR="004C697B" w:rsidRPr="004C697B" w:rsidRDefault="004C697B" w:rsidP="004C697B">
      <w:pPr>
        <w:numPr>
          <w:ilvl w:val="0"/>
          <w:numId w:val="7"/>
        </w:numPr>
        <w:tabs>
          <w:tab w:val="left" w:pos="993"/>
        </w:tabs>
        <w:overflowPunct/>
        <w:autoSpaceDE/>
        <w:autoSpaceDN/>
        <w:adjustRightInd/>
        <w:ind w:left="0" w:firstLine="709"/>
        <w:jc w:val="both"/>
        <w:textAlignment w:val="auto"/>
        <w:rPr>
          <w:rFonts w:ascii="Times New Roman" w:eastAsiaTheme="minorEastAsia" w:hAnsi="Times New Roman"/>
          <w:sz w:val="24"/>
          <w:szCs w:val="24"/>
        </w:rPr>
      </w:pPr>
      <w:r w:rsidRPr="004C697B">
        <w:rPr>
          <w:rFonts w:ascii="Times New Roman" w:eastAsiaTheme="minorEastAsia" w:hAnsi="Times New Roman"/>
          <w:sz w:val="24"/>
          <w:szCs w:val="24"/>
        </w:rPr>
        <w:t>Публичные слушания по теме: «Отчет об исполнении бюджета Дальнегорского городского округа за 2016 год» признать состоявшимися.</w:t>
      </w:r>
    </w:p>
    <w:p w:rsidR="004C697B" w:rsidRPr="004C697B" w:rsidRDefault="004C697B" w:rsidP="004C697B">
      <w:pPr>
        <w:numPr>
          <w:ilvl w:val="0"/>
          <w:numId w:val="7"/>
        </w:numPr>
        <w:tabs>
          <w:tab w:val="left" w:pos="993"/>
        </w:tabs>
        <w:overflowPunct/>
        <w:autoSpaceDE/>
        <w:autoSpaceDN/>
        <w:adjustRightInd/>
        <w:ind w:left="0" w:firstLine="709"/>
        <w:jc w:val="both"/>
        <w:textAlignment w:val="auto"/>
        <w:rPr>
          <w:rFonts w:ascii="Times New Roman" w:eastAsiaTheme="minorEastAsia" w:hAnsi="Times New Roman"/>
          <w:sz w:val="24"/>
          <w:szCs w:val="24"/>
        </w:rPr>
      </w:pPr>
      <w:r w:rsidRPr="004C697B">
        <w:rPr>
          <w:rFonts w:ascii="Times New Roman" w:eastAsiaTheme="minorEastAsia" w:hAnsi="Times New Roman"/>
          <w:sz w:val="24"/>
          <w:szCs w:val="24"/>
        </w:rPr>
        <w:t>Одобрить отчет об исполнении бюджета Дальнегорского городского округа за 2016 год.</w:t>
      </w:r>
    </w:p>
    <w:p w:rsidR="00EF44D8" w:rsidRDefault="00EF44D8" w:rsidP="004C697B">
      <w:pPr>
        <w:overflowPunct/>
        <w:autoSpaceDE/>
        <w:autoSpaceDN/>
        <w:adjustRightInd/>
        <w:ind w:left="9639"/>
        <w:textAlignment w:val="auto"/>
        <w:rPr>
          <w:rFonts w:ascii="Times New Roman" w:hAnsi="Times New Roman"/>
          <w:sz w:val="26"/>
        </w:rPr>
        <w:sectPr w:rsidR="00EF44D8" w:rsidSect="004C697B">
          <w:pgSz w:w="16727" w:h="11907" w:orient="landscape" w:code="9"/>
          <w:pgMar w:top="709" w:right="851" w:bottom="924" w:left="1276" w:header="720" w:footer="720" w:gutter="0"/>
          <w:cols w:space="720"/>
        </w:sectPr>
      </w:pPr>
    </w:p>
    <w:p w:rsidR="00B52630" w:rsidRDefault="00B52630" w:rsidP="009353A1">
      <w:pPr>
        <w:tabs>
          <w:tab w:val="left" w:pos="993"/>
        </w:tabs>
        <w:jc w:val="both"/>
        <w:rPr>
          <w:rFonts w:ascii="Times New Roman" w:hAnsi="Times New Roman"/>
          <w:sz w:val="26"/>
        </w:rPr>
      </w:pPr>
    </w:p>
    <w:p w:rsidR="001947B9" w:rsidRDefault="001947B9" w:rsidP="009353A1">
      <w:pPr>
        <w:tabs>
          <w:tab w:val="left" w:pos="993"/>
        </w:tabs>
        <w:jc w:val="both"/>
        <w:rPr>
          <w:rFonts w:ascii="Times New Roman" w:hAnsi="Times New Roman"/>
          <w:sz w:val="26"/>
        </w:rPr>
      </w:pPr>
    </w:p>
    <w:p w:rsidR="004C697B" w:rsidRPr="000E266E" w:rsidRDefault="004C697B" w:rsidP="004C697B">
      <w:pPr>
        <w:jc w:val="center"/>
        <w:rPr>
          <w:rFonts w:ascii="Times New Roman" w:hAnsi="Times New Roman"/>
          <w:sz w:val="26"/>
          <w:szCs w:val="26"/>
        </w:rPr>
      </w:pPr>
      <w:r w:rsidRPr="000E266E">
        <w:rPr>
          <w:rFonts w:ascii="Times New Roman" w:hAnsi="Times New Roman"/>
          <w:sz w:val="26"/>
          <w:szCs w:val="26"/>
        </w:rPr>
        <w:t>Мотивированное обоснование принятого итогового документа</w:t>
      </w:r>
    </w:p>
    <w:p w:rsidR="004C697B" w:rsidRPr="000E266E" w:rsidRDefault="004C697B" w:rsidP="004C697B">
      <w:pPr>
        <w:jc w:val="center"/>
        <w:rPr>
          <w:rFonts w:ascii="Times New Roman" w:hAnsi="Times New Roman"/>
          <w:sz w:val="26"/>
          <w:szCs w:val="26"/>
        </w:rPr>
      </w:pPr>
      <w:r w:rsidRPr="000E266E">
        <w:rPr>
          <w:rFonts w:ascii="Times New Roman" w:hAnsi="Times New Roman"/>
          <w:sz w:val="26"/>
          <w:szCs w:val="26"/>
        </w:rPr>
        <w:t>публичных слушаний</w:t>
      </w:r>
    </w:p>
    <w:p w:rsidR="004C697B" w:rsidRPr="000E266E" w:rsidRDefault="004C697B" w:rsidP="004C697B">
      <w:pPr>
        <w:rPr>
          <w:rFonts w:ascii="Times New Roman" w:hAnsi="Times New Roman"/>
          <w:sz w:val="26"/>
          <w:szCs w:val="26"/>
        </w:rPr>
      </w:pPr>
    </w:p>
    <w:p w:rsidR="004C697B" w:rsidRPr="000E266E" w:rsidRDefault="004C697B" w:rsidP="004C697B">
      <w:pPr>
        <w:tabs>
          <w:tab w:val="left" w:pos="709"/>
        </w:tabs>
        <w:jc w:val="both"/>
        <w:rPr>
          <w:rFonts w:ascii="Times New Roman" w:hAnsi="Times New Roman"/>
          <w:sz w:val="26"/>
          <w:szCs w:val="26"/>
        </w:rPr>
      </w:pPr>
      <w:r w:rsidRPr="000E266E">
        <w:rPr>
          <w:rFonts w:ascii="Times New Roman" w:hAnsi="Times New Roman"/>
          <w:sz w:val="26"/>
          <w:szCs w:val="26"/>
        </w:rPr>
        <w:tab/>
        <w:t>В результате проведенных 23.05.2017 года публичных слушаний участники приняли решение:</w:t>
      </w:r>
    </w:p>
    <w:p w:rsidR="004C697B" w:rsidRPr="000E266E" w:rsidRDefault="004C697B" w:rsidP="000E266E">
      <w:pPr>
        <w:numPr>
          <w:ilvl w:val="0"/>
          <w:numId w:val="9"/>
        </w:numPr>
        <w:tabs>
          <w:tab w:val="left" w:pos="993"/>
        </w:tabs>
        <w:overflowPunct/>
        <w:autoSpaceDE/>
        <w:autoSpaceDN/>
        <w:adjustRightInd/>
        <w:ind w:left="0" w:firstLine="709"/>
        <w:jc w:val="both"/>
        <w:textAlignment w:val="auto"/>
        <w:rPr>
          <w:rFonts w:ascii="Times New Roman" w:hAnsi="Times New Roman"/>
          <w:sz w:val="26"/>
          <w:szCs w:val="26"/>
        </w:rPr>
      </w:pPr>
      <w:r w:rsidRPr="000E266E">
        <w:rPr>
          <w:rFonts w:ascii="Times New Roman" w:hAnsi="Times New Roman"/>
          <w:sz w:val="26"/>
          <w:szCs w:val="26"/>
        </w:rPr>
        <w:t>Публичные слушания по теме: «Отчет об исполнении бюджета Дальнегорского городского округа за 2016 год» признать состоявшимися.</w:t>
      </w:r>
    </w:p>
    <w:p w:rsidR="004C697B" w:rsidRPr="000E266E" w:rsidRDefault="004C697B" w:rsidP="000E266E">
      <w:pPr>
        <w:numPr>
          <w:ilvl w:val="0"/>
          <w:numId w:val="9"/>
        </w:numPr>
        <w:tabs>
          <w:tab w:val="left" w:pos="993"/>
        </w:tabs>
        <w:overflowPunct/>
        <w:autoSpaceDE/>
        <w:autoSpaceDN/>
        <w:adjustRightInd/>
        <w:ind w:left="0" w:firstLine="709"/>
        <w:jc w:val="both"/>
        <w:textAlignment w:val="auto"/>
        <w:rPr>
          <w:rFonts w:ascii="Times New Roman" w:hAnsi="Times New Roman"/>
          <w:sz w:val="26"/>
          <w:szCs w:val="26"/>
        </w:rPr>
      </w:pPr>
      <w:r w:rsidRPr="000E266E">
        <w:rPr>
          <w:rFonts w:ascii="Times New Roman" w:hAnsi="Times New Roman"/>
          <w:sz w:val="26"/>
          <w:szCs w:val="26"/>
        </w:rPr>
        <w:t>Одобрить отчет об исполнении бюджета Дальнегорского городского округа за 2016 год.</w:t>
      </w:r>
    </w:p>
    <w:p w:rsidR="004C697B" w:rsidRPr="000E266E" w:rsidRDefault="004C697B" w:rsidP="004C697B">
      <w:pPr>
        <w:tabs>
          <w:tab w:val="left" w:pos="709"/>
        </w:tabs>
        <w:jc w:val="both"/>
        <w:rPr>
          <w:rFonts w:ascii="Times New Roman" w:hAnsi="Times New Roman"/>
          <w:sz w:val="26"/>
          <w:szCs w:val="26"/>
        </w:rPr>
      </w:pPr>
      <w:r w:rsidRPr="000E266E">
        <w:rPr>
          <w:rFonts w:ascii="Times New Roman" w:hAnsi="Times New Roman"/>
          <w:sz w:val="26"/>
          <w:szCs w:val="26"/>
        </w:rPr>
        <w:tab/>
        <w:t>Согласно экспертному заключению, исполнение бюджета по налоговым и неналоговым поступлениям составило 114,9%, по безвозмездным поступлениям – 100,1%, Таким образом, фактическое исполнение составило 108,0% запланированного, причиной чего стало перевыполнение плана поступлений по налоговым и неналоговым платежам. Перевыполнение плана по налоговым поступлениям обусловлено взысканием дополнительных начислений по итогам контрольной работы налоговых органов, в основном по НДФЛ, задолженности прошлых лет, а также дополнительными поступлениями госпошлины.</w:t>
      </w:r>
    </w:p>
    <w:p w:rsidR="001947B9" w:rsidRDefault="001947B9" w:rsidP="009353A1">
      <w:pPr>
        <w:tabs>
          <w:tab w:val="left" w:pos="993"/>
        </w:tabs>
        <w:jc w:val="both"/>
        <w:rPr>
          <w:rFonts w:ascii="Times New Roman" w:hAnsi="Times New Roman"/>
          <w:sz w:val="26"/>
        </w:rPr>
      </w:pPr>
    </w:p>
    <w:p w:rsidR="006E7A82" w:rsidRDefault="00105EC5" w:rsidP="001947B9">
      <w:pPr>
        <w:tabs>
          <w:tab w:val="left" w:pos="-2127"/>
          <w:tab w:val="left" w:pos="993"/>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364B4A">
        <w:rPr>
          <w:rFonts w:ascii="Times New Roman" w:hAnsi="Times New Roman"/>
          <w:sz w:val="26"/>
          <w:szCs w:val="26"/>
        </w:rPr>
        <w:tab/>
      </w:r>
      <w:r w:rsidR="00364B4A">
        <w:rPr>
          <w:rFonts w:ascii="Times New Roman" w:hAnsi="Times New Roman"/>
          <w:sz w:val="26"/>
          <w:szCs w:val="26"/>
        </w:rPr>
        <w:tab/>
      </w:r>
    </w:p>
    <w:p w:rsidR="00465301" w:rsidRDefault="006E7A82" w:rsidP="001947B9">
      <w:pPr>
        <w:tabs>
          <w:tab w:val="left" w:pos="-2127"/>
          <w:tab w:val="left" w:pos="993"/>
        </w:tabs>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465301" w:rsidRDefault="00465301" w:rsidP="001947B9">
      <w:pPr>
        <w:tabs>
          <w:tab w:val="left" w:pos="-2127"/>
          <w:tab w:val="left" w:pos="993"/>
        </w:tabs>
        <w:jc w:val="both"/>
        <w:rPr>
          <w:rFonts w:ascii="Times New Roman" w:hAnsi="Times New Roman"/>
          <w:sz w:val="26"/>
          <w:szCs w:val="26"/>
        </w:rPr>
      </w:pPr>
    </w:p>
    <w:p w:rsidR="00465301" w:rsidRDefault="00465301" w:rsidP="001947B9">
      <w:pPr>
        <w:tabs>
          <w:tab w:val="left" w:pos="-2127"/>
          <w:tab w:val="left" w:pos="993"/>
        </w:tabs>
        <w:jc w:val="both"/>
        <w:rPr>
          <w:rFonts w:ascii="Times New Roman" w:hAnsi="Times New Roman"/>
          <w:sz w:val="26"/>
          <w:szCs w:val="26"/>
        </w:rPr>
      </w:pPr>
    </w:p>
    <w:p w:rsidR="00465301" w:rsidRDefault="00465301" w:rsidP="001947B9">
      <w:pPr>
        <w:tabs>
          <w:tab w:val="left" w:pos="-2127"/>
          <w:tab w:val="left" w:pos="993"/>
        </w:tabs>
        <w:jc w:val="both"/>
        <w:rPr>
          <w:rFonts w:ascii="Times New Roman" w:hAnsi="Times New Roman"/>
          <w:sz w:val="26"/>
          <w:szCs w:val="26"/>
        </w:rPr>
      </w:pPr>
    </w:p>
    <w:sectPr w:rsidR="00465301" w:rsidSect="00EF44D8">
      <w:pgSz w:w="11907" w:h="16727" w:code="9"/>
      <w:pgMar w:top="284" w:right="924" w:bottom="1276"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003" w:usb1="00000000" w:usb2="00000000" w:usb3="00000000" w:csb0="00000001" w:csb1="00000000"/>
  </w:font>
  <w:font w:name="NTTimes/Cyrillic">
    <w:altName w:val="Arial"/>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2A6"/>
    <w:multiLevelType w:val="hybridMultilevel"/>
    <w:tmpl w:val="BB5ADA7E"/>
    <w:lvl w:ilvl="0" w:tplc="B8623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4D759C"/>
    <w:multiLevelType w:val="multilevel"/>
    <w:tmpl w:val="FAFC255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203371BA"/>
    <w:multiLevelType w:val="hybridMultilevel"/>
    <w:tmpl w:val="7E063A3C"/>
    <w:lvl w:ilvl="0" w:tplc="9092CE06">
      <w:start w:val="1"/>
      <w:numFmt w:val="decimal"/>
      <w:lvlText w:val="%1."/>
      <w:lvlJc w:val="left"/>
      <w:pPr>
        <w:tabs>
          <w:tab w:val="num" w:pos="868"/>
        </w:tabs>
        <w:ind w:left="868"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4895756"/>
    <w:multiLevelType w:val="hybridMultilevel"/>
    <w:tmpl w:val="451E0A8C"/>
    <w:lvl w:ilvl="0" w:tplc="E9760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1C7CF7"/>
    <w:multiLevelType w:val="hybridMultilevel"/>
    <w:tmpl w:val="F8D0E3E6"/>
    <w:lvl w:ilvl="0" w:tplc="893C5A0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F06803"/>
    <w:multiLevelType w:val="hybridMultilevel"/>
    <w:tmpl w:val="F8D0E3E6"/>
    <w:lvl w:ilvl="0" w:tplc="893C5A0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D476009"/>
    <w:multiLevelType w:val="hybridMultilevel"/>
    <w:tmpl w:val="F8D0E3E6"/>
    <w:lvl w:ilvl="0" w:tplc="893C5A0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2640230"/>
    <w:multiLevelType w:val="hybridMultilevel"/>
    <w:tmpl w:val="92CAF6DA"/>
    <w:lvl w:ilvl="0" w:tplc="18920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A381625"/>
    <w:multiLevelType w:val="hybridMultilevel"/>
    <w:tmpl w:val="B1A207C8"/>
    <w:lvl w:ilvl="0" w:tplc="C00075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
  </w:num>
  <w:num w:numId="4">
    <w:abstractNumId w:val="0"/>
  </w:num>
  <w:num w:numId="5">
    <w:abstractNumId w:val="8"/>
  </w:num>
  <w:num w:numId="6">
    <w:abstractNumId w:val="3"/>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noPunctuationKerning/>
  <w:characterSpacingControl w:val="doNotCompress"/>
  <w:compat/>
  <w:rsids>
    <w:rsidRoot w:val="004D5D91"/>
    <w:rsid w:val="000369B2"/>
    <w:rsid w:val="00061BC6"/>
    <w:rsid w:val="000C7F38"/>
    <w:rsid w:val="000D1F7A"/>
    <w:rsid w:val="000E266E"/>
    <w:rsid w:val="000E31F9"/>
    <w:rsid w:val="0010005B"/>
    <w:rsid w:val="00105EC5"/>
    <w:rsid w:val="00121D9B"/>
    <w:rsid w:val="001947B9"/>
    <w:rsid w:val="00197D31"/>
    <w:rsid w:val="001B4B8C"/>
    <w:rsid w:val="001B6BF8"/>
    <w:rsid w:val="001E64F3"/>
    <w:rsid w:val="001F160B"/>
    <w:rsid w:val="00283799"/>
    <w:rsid w:val="002D0DF1"/>
    <w:rsid w:val="002E2DEE"/>
    <w:rsid w:val="00333BEF"/>
    <w:rsid w:val="0035719B"/>
    <w:rsid w:val="00364B4A"/>
    <w:rsid w:val="003C78A7"/>
    <w:rsid w:val="003D5AF7"/>
    <w:rsid w:val="003F77CE"/>
    <w:rsid w:val="00403E85"/>
    <w:rsid w:val="004326C0"/>
    <w:rsid w:val="00453A82"/>
    <w:rsid w:val="00465301"/>
    <w:rsid w:val="004C07A0"/>
    <w:rsid w:val="004C697B"/>
    <w:rsid w:val="004D5D91"/>
    <w:rsid w:val="005213F6"/>
    <w:rsid w:val="00534BF9"/>
    <w:rsid w:val="00564C7F"/>
    <w:rsid w:val="00580492"/>
    <w:rsid w:val="005C3938"/>
    <w:rsid w:val="0066626B"/>
    <w:rsid w:val="00697DFB"/>
    <w:rsid w:val="006A1F12"/>
    <w:rsid w:val="006D4877"/>
    <w:rsid w:val="006E7A82"/>
    <w:rsid w:val="006F24B4"/>
    <w:rsid w:val="00796420"/>
    <w:rsid w:val="007966E6"/>
    <w:rsid w:val="00831E9D"/>
    <w:rsid w:val="00843C9E"/>
    <w:rsid w:val="00852D1C"/>
    <w:rsid w:val="00865C79"/>
    <w:rsid w:val="008744D9"/>
    <w:rsid w:val="00876DF6"/>
    <w:rsid w:val="008B046E"/>
    <w:rsid w:val="008D4AC2"/>
    <w:rsid w:val="008F75DB"/>
    <w:rsid w:val="009353A1"/>
    <w:rsid w:val="009A25B8"/>
    <w:rsid w:val="009D33E2"/>
    <w:rsid w:val="00A06EEB"/>
    <w:rsid w:val="00A26DA2"/>
    <w:rsid w:val="00A430BD"/>
    <w:rsid w:val="00A44AB9"/>
    <w:rsid w:val="00A64E5C"/>
    <w:rsid w:val="00A954FF"/>
    <w:rsid w:val="00B04566"/>
    <w:rsid w:val="00B07923"/>
    <w:rsid w:val="00B17302"/>
    <w:rsid w:val="00B4060B"/>
    <w:rsid w:val="00B52630"/>
    <w:rsid w:val="00BA185D"/>
    <w:rsid w:val="00BC4ABE"/>
    <w:rsid w:val="00BE23D1"/>
    <w:rsid w:val="00C05AAC"/>
    <w:rsid w:val="00C16360"/>
    <w:rsid w:val="00C37829"/>
    <w:rsid w:val="00C52787"/>
    <w:rsid w:val="00C7665A"/>
    <w:rsid w:val="00CB38EF"/>
    <w:rsid w:val="00D014F1"/>
    <w:rsid w:val="00D37164"/>
    <w:rsid w:val="00D47C60"/>
    <w:rsid w:val="00D730F7"/>
    <w:rsid w:val="00D77091"/>
    <w:rsid w:val="00D90B98"/>
    <w:rsid w:val="00DC1BBD"/>
    <w:rsid w:val="00DC24DA"/>
    <w:rsid w:val="00DD1820"/>
    <w:rsid w:val="00E64F33"/>
    <w:rsid w:val="00E67DE7"/>
    <w:rsid w:val="00EB13B1"/>
    <w:rsid w:val="00EF44D8"/>
    <w:rsid w:val="00EF4C8A"/>
    <w:rsid w:val="00F25DF4"/>
    <w:rsid w:val="00F93BC2"/>
    <w:rsid w:val="00FA7159"/>
    <w:rsid w:val="00FD16AB"/>
    <w:rsid w:val="00FE7524"/>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20"/>
    <w:pPr>
      <w:overflowPunct w:val="0"/>
      <w:autoSpaceDE w:val="0"/>
      <w:autoSpaceDN w:val="0"/>
      <w:adjustRightInd w:val="0"/>
      <w:textAlignment w:val="baseline"/>
    </w:pPr>
    <w:rPr>
      <w:rFonts w:ascii="CG Times" w:hAnsi="CG Tim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796420"/>
    <w:pPr>
      <w:keepNext/>
      <w:spacing w:before="120" w:after="240"/>
      <w:jc w:val="center"/>
    </w:pPr>
    <w:rPr>
      <w:rFonts w:ascii="Times New Roman" w:hAnsi="Times New Roman"/>
      <w:b/>
      <w:sz w:val="28"/>
    </w:rPr>
  </w:style>
  <w:style w:type="paragraph" w:styleId="a3">
    <w:name w:val="Title"/>
    <w:basedOn w:val="a"/>
    <w:qFormat/>
    <w:rsid w:val="00796420"/>
    <w:pPr>
      <w:jc w:val="center"/>
    </w:pPr>
    <w:rPr>
      <w:rFonts w:ascii="Times New Roman" w:hAnsi="Times New Roman"/>
      <w:spacing w:val="20"/>
      <w:sz w:val="28"/>
    </w:rPr>
  </w:style>
  <w:style w:type="paragraph" w:styleId="a4">
    <w:name w:val="Subtitle"/>
    <w:basedOn w:val="a"/>
    <w:qFormat/>
    <w:rsid w:val="00796420"/>
    <w:pPr>
      <w:spacing w:before="120"/>
      <w:jc w:val="center"/>
    </w:pPr>
    <w:rPr>
      <w:rFonts w:ascii="NTTimes/Cyrillic" w:hAnsi="NTTimes/Cyrillic"/>
      <w:b/>
      <w:spacing w:val="20"/>
      <w:sz w:val="28"/>
    </w:rPr>
  </w:style>
  <w:style w:type="paragraph" w:styleId="a5">
    <w:name w:val="List Paragraph"/>
    <w:basedOn w:val="a"/>
    <w:uiPriority w:val="34"/>
    <w:qFormat/>
    <w:rsid w:val="00E67DE7"/>
    <w:pPr>
      <w:ind w:left="720"/>
      <w:contextualSpacing/>
    </w:pPr>
  </w:style>
  <w:style w:type="paragraph" w:styleId="a6">
    <w:name w:val="No Spacing"/>
    <w:uiPriority w:val="1"/>
    <w:qFormat/>
    <w:rsid w:val="00C05AAC"/>
    <w:rPr>
      <w:rFonts w:asciiTheme="minorHAnsi" w:eastAsiaTheme="minorEastAsia" w:hAnsiTheme="minorHAnsi" w:cstheme="minorBidi"/>
      <w:sz w:val="22"/>
      <w:szCs w:val="22"/>
    </w:rPr>
  </w:style>
  <w:style w:type="character" w:customStyle="1" w:styleId="blk">
    <w:name w:val="blk"/>
    <w:basedOn w:val="a0"/>
    <w:rsid w:val="008F75DB"/>
  </w:style>
  <w:style w:type="character" w:customStyle="1" w:styleId="u">
    <w:name w:val="u"/>
    <w:basedOn w:val="a0"/>
    <w:rsid w:val="008F75DB"/>
  </w:style>
  <w:style w:type="paragraph" w:styleId="a7">
    <w:name w:val="Balloon Text"/>
    <w:basedOn w:val="a"/>
    <w:link w:val="a8"/>
    <w:semiHidden/>
    <w:unhideWhenUsed/>
    <w:rsid w:val="000369B2"/>
    <w:rPr>
      <w:rFonts w:ascii="Tahoma" w:hAnsi="Tahoma" w:cs="Tahoma"/>
      <w:sz w:val="16"/>
      <w:szCs w:val="16"/>
    </w:rPr>
  </w:style>
  <w:style w:type="character" w:customStyle="1" w:styleId="a8">
    <w:name w:val="Текст выноски Знак"/>
    <w:basedOn w:val="a0"/>
    <w:link w:val="a7"/>
    <w:semiHidden/>
    <w:rsid w:val="00036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E0DF-EDCA-41A3-B5C7-00F3802A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
  <LinksUpToDate>false</LinksUpToDate>
  <CharactersWithSpaces>4099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Irinka</dc:creator>
  <cp:keywords/>
  <dc:description/>
  <cp:lastModifiedBy>RePack by SPecialiST</cp:lastModifiedBy>
  <cp:revision>3</cp:revision>
  <cp:lastPrinted>2015-06-22T01:28:00Z</cp:lastPrinted>
  <dcterms:created xsi:type="dcterms:W3CDTF">2017-06-01T02:36:00Z</dcterms:created>
  <dcterms:modified xsi:type="dcterms:W3CDTF">2017-06-01T02:40:00Z</dcterms:modified>
</cp:coreProperties>
</file>