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42"/>
        <w:gridCol w:w="990"/>
        <w:gridCol w:w="1280"/>
        <w:gridCol w:w="998"/>
        <w:gridCol w:w="992"/>
        <w:gridCol w:w="992"/>
        <w:gridCol w:w="992"/>
        <w:gridCol w:w="993"/>
        <w:gridCol w:w="992"/>
        <w:gridCol w:w="992"/>
        <w:gridCol w:w="992"/>
        <w:gridCol w:w="992"/>
        <w:gridCol w:w="947"/>
      </w:tblGrid>
      <w:tr w:rsidR="00A356E1" w:rsidRPr="007E0390" w:rsidTr="00A82659">
        <w:trPr>
          <w:trHeight w:val="30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6E1" w:rsidRPr="007E0390" w:rsidRDefault="00A356E1" w:rsidP="00A3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6E1" w:rsidRPr="007E0390" w:rsidTr="00A82659">
        <w:trPr>
          <w:trHeight w:val="8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год планового периода (2019</w:t>
            </w:r>
            <w:r w:rsidR="0057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F21FB" w:rsidRPr="007E0390" w:rsidTr="00A82659">
        <w:trPr>
          <w:cantSplit/>
          <w:trHeight w:val="19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F21FB" w:rsidRPr="007E0390" w:rsidTr="00A8265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C3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21FB" w:rsidRPr="007E0390" w:rsidTr="00C5794B">
        <w:trPr>
          <w:trHeight w:val="209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7E0390" w:rsidRDefault="009F21FB" w:rsidP="004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9F21FB" w:rsidRPr="007E0390" w:rsidTr="00C5794B">
        <w:trPr>
          <w:trHeight w:val="228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C90881" w:rsidRDefault="009F21FB" w:rsidP="00C579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81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9F21FB" w:rsidRPr="007E0390" w:rsidTr="00A82659">
        <w:trPr>
          <w:trHeight w:val="19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9F21FB" w:rsidRPr="007E0390" w:rsidTr="009F21FB">
        <w:trPr>
          <w:trHeight w:val="369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5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19,2</w:t>
            </w:r>
            <w:r w:rsidR="00B90D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</w:tr>
      <w:tr w:rsidR="009F21FB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BA6B7C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BA6B7C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81,9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83,1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5C783F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556EE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EE" w:rsidRPr="00BA6B7C" w:rsidRDefault="00855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BA6B7C" w:rsidRDefault="007B31D2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21FB" w:rsidRPr="007E0390" w:rsidTr="005753BD">
        <w:trPr>
          <w:trHeight w:val="27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9F21FB" w:rsidRPr="007E0390" w:rsidTr="009F21FB">
        <w:trPr>
          <w:trHeight w:val="24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9F21FB" w:rsidRPr="007E0390" w:rsidTr="00A82659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уровня удовлетворенности населения </w:t>
            </w:r>
            <w:proofErr w:type="spellStart"/>
            <w:r w:rsidRPr="009F21FB">
              <w:rPr>
                <w:rFonts w:ascii="Times New Roman" w:hAnsi="Times New Roman" w:cs="Times New Roman"/>
                <w:color w:val="000000"/>
              </w:rPr>
              <w:t>Дальнегорского</w:t>
            </w:r>
            <w:proofErr w:type="spellEnd"/>
            <w:r w:rsidRPr="009F21FB">
              <w:rPr>
                <w:rFonts w:ascii="Times New Roman" w:hAnsi="Times New Roman" w:cs="Times New Roman"/>
                <w:color w:val="000000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</w:tr>
      <w:tr w:rsidR="009F21FB" w:rsidRPr="007E0390" w:rsidTr="00405B19">
        <w:trPr>
          <w:trHeight w:val="308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2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C57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1788,00</w:t>
            </w:r>
          </w:p>
        </w:tc>
      </w:tr>
      <w:tr w:rsidR="009F21FB" w:rsidRPr="007E0390" w:rsidTr="00A82659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9F21F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9F21FB">
              <w:rPr>
                <w:rFonts w:ascii="Times New Roman" w:hAnsi="Times New Roman" w:cs="Times New Roman"/>
                <w:color w:val="000000"/>
              </w:rPr>
              <w:t xml:space="preserve"> обучающихся в спортивной школе)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35,60</w:t>
            </w:r>
          </w:p>
        </w:tc>
      </w:tr>
    </w:tbl>
    <w:p w:rsidR="00250BD9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835"/>
        <w:gridCol w:w="1701"/>
        <w:gridCol w:w="1842"/>
        <w:gridCol w:w="4536"/>
      </w:tblGrid>
      <w:tr w:rsidR="005F6318" w:rsidRPr="005F6318" w:rsidTr="005F6318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5F6318" w:rsidRPr="005F6318" w:rsidTr="005F6318">
        <w:trPr>
          <w:trHeight w:val="23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5F6318" w:rsidRPr="005F6318" w:rsidTr="005F631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F6318" w:rsidRPr="005F6318" w:rsidTr="005F6318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</w:t>
            </w: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       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5F6318" w:rsidRPr="005F6318" w:rsidTr="005F6318">
        <w:trPr>
          <w:trHeight w:val="3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5F6318" w:rsidRPr="005F6318" w:rsidTr="005F6318">
        <w:trPr>
          <w:trHeight w:val="2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5F631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в 2017 г. до 35,60 % в 2022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лучшение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5F6318" w:rsidRPr="005F6318" w:rsidTr="005F6318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5F6318" w:rsidRPr="005F6318" w:rsidTr="005F6318">
        <w:trPr>
          <w:trHeight w:val="2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1.4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5F6318" w:rsidRPr="005F6318" w:rsidTr="005F631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1.5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наивысших результатов на этапах спортивной подготовки</w:t>
            </w:r>
          </w:p>
        </w:tc>
      </w:tr>
      <w:tr w:rsidR="005F6318" w:rsidRPr="005F6318" w:rsidTr="005F6318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5F6318" w:rsidRPr="005F6318" w:rsidTr="005F6318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5F6318" w:rsidRPr="005F6318" w:rsidTr="005F6318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5F6318" w:rsidRPr="005F6318" w:rsidTr="005F6318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5F6318" w:rsidRPr="005F6318" w:rsidTr="005F6318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14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5F6318" w:rsidRPr="005F6318" w:rsidTr="005F6318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5F6318" w:rsidRPr="005F6318" w:rsidTr="005F6318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Отдельные мероприятия</w:t>
            </w:r>
          </w:p>
        </w:tc>
      </w:tr>
      <w:tr w:rsidR="005F6318" w:rsidRPr="005F6318" w:rsidTr="005F6318">
        <w:trPr>
          <w:trHeight w:val="26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Дальнегорском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</w:tc>
      </w:tr>
      <w:tr w:rsidR="005F6318" w:rsidRPr="005F6318" w:rsidTr="005F6318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«Вертикаль»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5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обучайющихся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занимающегося физической культурой и спортом, в общей численности с 59,11 % в 2017 г. до 59,48 %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гимнстических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69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А.С. Пушкина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до 1788 ед. в 2022 г., увеличение доли обучающихся, имеющих спортивные разряды (от общей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спортивной школе) от 35,10 % в 2017 г. до 35,60 % в 2022 г., 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5F6318" w:rsidRPr="005F6318" w:rsidTr="005F6318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69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учреждения СШ "Вертикаль"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8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3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 Развитие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массового спорта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календарного плана физкультурных и спортивных мероприятий организация и проведение 37 спортивных мероприятий</w:t>
            </w:r>
          </w:p>
        </w:tc>
      </w:tr>
      <w:tr w:rsidR="005F6318" w:rsidRPr="005F6318" w:rsidTr="005F6318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Распространение норм и установок здорового образа жизни, толерантного сознания и законопослушного поведения Участие в 15 соревнованиях, турнирах различного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уровня</w:t>
            </w:r>
          </w:p>
        </w:tc>
      </w:tr>
      <w:tr w:rsidR="005F6318" w:rsidRPr="005F6318" w:rsidTr="005F6318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5F6318" w:rsidRPr="005F6318" w:rsidTr="005F6318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3.4 Внедрение Всероссийского физкультурно-спортивного комплекса ГТО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5F6318" w:rsidRPr="005F6318" w:rsidTr="005F6318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3.5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</w:tbl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C3E6C" w:rsidRDefault="00EA5D61" w:rsidP="00A31A1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744AD0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B6E" w:rsidRDefault="007B4B6E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98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EA5D61" w:rsidRDefault="0022798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Pr="00175827" w:rsidRDefault="00AB516B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960"/>
        <w:gridCol w:w="1017"/>
        <w:gridCol w:w="1032"/>
        <w:gridCol w:w="1032"/>
        <w:gridCol w:w="1032"/>
        <w:gridCol w:w="1067"/>
        <w:gridCol w:w="1057"/>
        <w:gridCol w:w="1178"/>
        <w:gridCol w:w="1066"/>
        <w:gridCol w:w="1032"/>
        <w:gridCol w:w="1032"/>
        <w:gridCol w:w="1067"/>
        <w:gridCol w:w="236"/>
        <w:gridCol w:w="1032"/>
      </w:tblGrid>
      <w:tr w:rsidR="00DA189F" w:rsidRPr="007E0390" w:rsidTr="00DA189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89F" w:rsidRPr="007E0390" w:rsidRDefault="00DA189F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(выполняемой работы), показателя объёма услуги (выполняемой работы)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9F" w:rsidRPr="007E0390" w:rsidRDefault="00DA189F" w:rsidP="00DA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CF4515" w:rsidRPr="007E0390" w:rsidTr="009748FC">
        <w:trPr>
          <w:trHeight w:val="159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DA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CF4515" w:rsidRPr="007E0390" w:rsidTr="009748F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A189F" w:rsidRPr="007E0390" w:rsidTr="00DA189F">
        <w:trPr>
          <w:trHeight w:val="7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Default="00DA1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"Лотос"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89F" w:rsidRPr="00B63FAC" w:rsidRDefault="00DA1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47 622,0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52 672,0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</w:tr>
      <w:tr w:rsidR="00B63FAC" w:rsidRPr="007E0390" w:rsidTr="009748FC">
        <w:trPr>
          <w:trHeight w:val="4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олимпийским видам спорта. Водное поло.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6342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"Гранит" г.</w:t>
            </w:r>
            <w:r w:rsidR="00525A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437A9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Трен</w:t>
            </w:r>
            <w:r w:rsidR="00437A97">
              <w:rPr>
                <w:rFonts w:ascii="Times New Roman" w:hAnsi="Times New Roman" w:cs="Times New Roman"/>
                <w:color w:val="000000"/>
              </w:rPr>
              <w:t>и</w:t>
            </w:r>
            <w:r w:rsidRPr="00B63FAC">
              <w:rPr>
                <w:rFonts w:ascii="Times New Roman" w:hAnsi="Times New Roman" w:cs="Times New Roman"/>
                <w:color w:val="000000"/>
              </w:rPr>
              <w:t xml:space="preserve">ровочный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4412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4674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"Вертикаль" г.</w:t>
            </w:r>
            <w:r w:rsidR="00437A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25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1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5538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5326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</w:t>
      </w:r>
      <w:bookmarkStart w:id="0" w:name="_GoBack"/>
      <w:bookmarkEnd w:id="0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E273A0" w:rsidRDefault="00E273A0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2016"/>
        <w:gridCol w:w="2378"/>
        <w:gridCol w:w="1559"/>
        <w:gridCol w:w="1701"/>
        <w:gridCol w:w="1702"/>
        <w:gridCol w:w="1559"/>
        <w:gridCol w:w="1559"/>
      </w:tblGrid>
      <w:tr w:rsidR="008F458D" w:rsidRPr="00752413" w:rsidTr="00752413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8F458D" w:rsidRPr="00752413" w:rsidTr="00752413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(2022)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"Вертикаль", МБУ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СШ "Гранит",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110 809,05526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195 048,49000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59 564,80000</w:t>
            </w:r>
          </w:p>
        </w:tc>
      </w:tr>
      <w:tr w:rsidR="008F458D" w:rsidRPr="00752413" w:rsidTr="00752413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42 236,92100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117 132,84950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62 685,33426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71 640,37050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53 678,00000</w:t>
            </w:r>
          </w:p>
        </w:tc>
      </w:tr>
      <w:tr w:rsidR="008F458D" w:rsidRPr="00752413" w:rsidTr="00752413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proofErr w:type="spellEnd"/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71 292,19306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72 700,14000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58 564,80000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12 566,19100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52 839,20206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66 424,87000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52 678,00000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"Обеспечение деятельности муниципальных учреждений физической культуры и спорта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58 337,35698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72 700,14000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58 564,80000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52 450,55698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66 424,87000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52 678,00000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58 337,35698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69 488,87000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58 564,80000</w:t>
            </w:r>
          </w:p>
        </w:tc>
      </w:tr>
      <w:tr w:rsidR="008F458D" w:rsidRPr="00752413" w:rsidTr="00752413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52 450,55698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63 213,60000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52 678,00000</w:t>
            </w:r>
          </w:p>
        </w:tc>
      </w:tr>
      <w:tr w:rsidR="008F458D" w:rsidRPr="00752413" w:rsidTr="007524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5 886,80000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Обеспечение доступной среды, в том числе повышение уровня доступности для людей с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ограниченными возможностями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1.7    Обеспечение общественного порядка, в том числе защита от проявлений терроризма и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экстремизма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827,10500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827,10500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4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5241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 Федеральный проект "Спорт - норма жизни"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округа, соисполнители: МБУ СШ "Вертикаль",  МБУ СШ "Лотос" МБУ СШ "Гранит".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12 954,83608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12 566,19100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388,64508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8F458D" w:rsidRPr="007524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7 581,43402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227,44302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5 373,40206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5 212,20000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161,20206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Отдельные мероприятия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Дальнегорском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Реконструкция МБУ СШ "Гранит"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38 516,86220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120 348,35000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29 670,73000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117 132,84950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8 846,13220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3 215,50050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2 092,16500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1 707,55000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384,61500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</w:t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2 092,16500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1 707,55000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384,61500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</w:t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2.1.3 </w:t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2.1.4 </w:t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2.1.5 </w:t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2.1.6 </w:t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2.1.7 </w:t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8 615,50000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7 115,50000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8 615,50000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7 115,50000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Управление образования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Реконструкция МБУ  СШ "Лотос"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объектов спорта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25 309,19720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56 333,35000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18 847,68000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54 643,34950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6 461,51720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14 909,60000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11 927,68000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2 981,92000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F458D"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2.4.2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10 399,59720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3 479,59720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2.4.3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</w:t>
            </w:r>
            <w:r w:rsidRPr="007524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Дальнегорска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соисполнителиь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МБУ СШ "Гранит".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F458D"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                          Развитие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массового спорта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F458D"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F458D"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F458D"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F458D"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Внедрение Всероссийского физкультурно-спортивного комплекса ГТО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F458D"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3.5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Обеспечение профессиональной подготовки, переподготовки и повышение </w:t>
            </w: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квалификации тренеров по видам спорта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458D" w:rsidRPr="00752413" w:rsidTr="007524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752413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</w:tbl>
    <w:p w:rsidR="005F6318" w:rsidRDefault="005F6318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17"/>
        <w:gridCol w:w="1723"/>
        <w:gridCol w:w="1560"/>
        <w:gridCol w:w="1738"/>
        <w:gridCol w:w="1673"/>
        <w:gridCol w:w="2259"/>
        <w:gridCol w:w="1701"/>
        <w:gridCol w:w="1417"/>
      </w:tblGrid>
      <w:tr w:rsidR="008F458D" w:rsidRPr="008F458D" w:rsidTr="008F458D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(2019), (тыс. руб.)</w:t>
            </w:r>
          </w:p>
        </w:tc>
      </w:tr>
      <w:tr w:rsidR="008F458D" w:rsidRPr="008F458D" w:rsidTr="008F458D">
        <w:trPr>
          <w:trHeight w:val="207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F458D" w:rsidRPr="008F458D" w:rsidTr="008F458D">
        <w:trPr>
          <w:trHeight w:val="24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62 685,3</w:t>
            </w:r>
          </w:p>
        </w:tc>
      </w:tr>
      <w:tr w:rsidR="008F458D" w:rsidRPr="008F458D" w:rsidTr="008F458D">
        <w:trPr>
          <w:trHeight w:val="163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52 839,2</w:t>
            </w:r>
          </w:p>
        </w:tc>
      </w:tr>
      <w:tr w:rsidR="008F458D" w:rsidRPr="008F458D" w:rsidTr="008F458D">
        <w:trPr>
          <w:trHeight w:val="21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52 450,6</w:t>
            </w:r>
          </w:p>
        </w:tc>
      </w:tr>
      <w:tr w:rsidR="008F458D" w:rsidRPr="008F458D" w:rsidTr="008F458D">
        <w:trPr>
          <w:trHeight w:val="37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"Вертикаль"- 2310 шт.</w:t>
            </w:r>
            <w:r w:rsidRPr="008F45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- 1176 шт.                                                          МБУ СШ "Лотос"  - 966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52 450,6</w:t>
            </w:r>
          </w:p>
        </w:tc>
      </w:tr>
      <w:tr w:rsidR="008F458D" w:rsidRPr="008F458D" w:rsidTr="008F458D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21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3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9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18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21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22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21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8F458D" w:rsidRPr="008F458D" w:rsidTr="008F458D">
        <w:trPr>
          <w:trHeight w:val="21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10.07.2019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8F458D" w:rsidRPr="008F458D" w:rsidTr="008F458D">
        <w:trPr>
          <w:trHeight w:val="10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2.2 Обеспечение спортивным инвентарем, спортивным оборудованием и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спортивными транспортными средствами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спорта и молодежной 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спортивным инвентарем, спортивным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оборудованием и спортивными транспортными 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966 09 1 00 00000 600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8F458D" w:rsidRPr="008F458D" w:rsidTr="008F458D">
        <w:trPr>
          <w:trHeight w:val="11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8F458D" w:rsidRPr="008F458D" w:rsidTr="008F458D">
        <w:trPr>
          <w:trHeight w:val="75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спортивного инвентаря, оборудования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8F458D" w:rsidRPr="008F458D" w:rsidTr="008F458D">
        <w:trPr>
          <w:trHeight w:val="6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39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</w:tr>
      <w:tr w:rsidR="008F458D" w:rsidRPr="008F458D" w:rsidTr="008F458D">
        <w:trPr>
          <w:trHeight w:val="25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Дальнегорском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9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"Гранит"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S2190  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16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00 S2190   400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19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24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администрациии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 Соисполнитель: Управление образования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09 9 00 S2500 600                        965 09 9 00 92500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8 846,1</w:t>
            </w:r>
          </w:p>
        </w:tc>
      </w:tr>
      <w:tr w:rsidR="008F458D" w:rsidRPr="008F458D" w:rsidTr="008F458D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871,9</w:t>
            </w:r>
          </w:p>
        </w:tc>
      </w:tr>
      <w:tr w:rsidR="008F458D" w:rsidRPr="008F458D" w:rsidTr="008F458D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7 974,2</w:t>
            </w:r>
          </w:p>
        </w:tc>
      </w:tr>
      <w:tr w:rsidR="008F458D" w:rsidRPr="008F458D" w:rsidTr="008F458D">
        <w:trPr>
          <w:trHeight w:val="49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 Установка малобюджетных плоскостных спортивных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сооружений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8F458D" w:rsidRPr="008F458D" w:rsidTr="008F458D">
        <w:trPr>
          <w:trHeight w:val="8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8F458D" w:rsidRPr="008F458D" w:rsidTr="008F458D">
        <w:trPr>
          <w:trHeight w:val="9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Крытая спортивная площадка (атлетический павильон) для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</w:tr>
      <w:tr w:rsidR="008F458D" w:rsidRPr="008F458D" w:rsidTr="008F458D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8F458D" w:rsidRPr="008F458D" w:rsidTr="008F458D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8F458D" w:rsidRPr="008F458D" w:rsidTr="008F458D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600 966 09 9 Р5 Б2190 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3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  Установка  плоскостного спортивного сооружения.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Крытая спортивная площадка (атлетический павильон) для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9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2.2 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Универсальная спортивная площадка МОБУ СОШ № 17 "Родник"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8F458D" w:rsidRPr="008F458D" w:rsidTr="008F458D">
        <w:trPr>
          <w:trHeight w:val="5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1 279,9</w:t>
            </w:r>
          </w:p>
        </w:tc>
      </w:tr>
      <w:tr w:rsidR="008F458D" w:rsidRPr="008F458D" w:rsidTr="008F458D">
        <w:trPr>
          <w:trHeight w:val="78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устройству универсальных спортивных площадок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</w:tr>
      <w:tr w:rsidR="008F458D" w:rsidRPr="008F458D" w:rsidTr="008F458D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1 279,9</w:t>
            </w:r>
          </w:p>
        </w:tc>
      </w:tr>
      <w:tr w:rsidR="008F458D" w:rsidRPr="008F458D" w:rsidTr="008F458D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6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F458D" w:rsidRPr="008F458D" w:rsidTr="008F458D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8F458D" w:rsidRPr="008F458D" w:rsidTr="008F458D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8F458D" w:rsidRPr="008F458D" w:rsidTr="008F458D">
        <w:trPr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Изготовление ПСД на реконструкцию тира муниципального бюджетного учреждения "Спортивная школа "Лотос" г. Дальнегорска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8F458D" w:rsidRPr="008F458D" w:rsidTr="008F458D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8F458D" w:rsidRPr="008F458D" w:rsidTr="008F458D">
        <w:trPr>
          <w:trHeight w:val="78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проектно-сметной документации 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8F458D" w:rsidRPr="008F458D" w:rsidTr="008F458D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3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СШ "Вертикаль",   МБУ СШ "Лотос".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6 461,5</w:t>
            </w:r>
          </w:p>
        </w:tc>
      </w:tr>
      <w:tr w:rsidR="008F458D" w:rsidRPr="008F458D" w:rsidTr="008F458D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5 878,6</w:t>
            </w:r>
          </w:p>
        </w:tc>
      </w:tr>
      <w:tr w:rsidR="008F458D" w:rsidRPr="008F458D" w:rsidTr="008F458D">
        <w:trPr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Устройство покрытия футбольного поля «Искусственная трава», устройство покрытия беговых дорожек, площадок для прыжков в длину, метания молота,  проведение работ по проведению асфальтирования тротуаров, парковок, подъездов,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2 981,9</w:t>
            </w:r>
          </w:p>
        </w:tc>
      </w:tr>
      <w:tr w:rsidR="008F458D" w:rsidRPr="008F458D" w:rsidTr="008F458D">
        <w:trPr>
          <w:trHeight w:val="5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</w:tr>
      <w:tr w:rsidR="008F458D" w:rsidRPr="008F458D" w:rsidTr="008F458D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2 613,0</w:t>
            </w:r>
          </w:p>
        </w:tc>
      </w:tr>
      <w:tr w:rsidR="008F458D" w:rsidRPr="008F458D" w:rsidTr="008F458D">
        <w:trPr>
          <w:trHeight w:val="7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работ по капитальному ремонту спортивного объекта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</w:tr>
      <w:tr w:rsidR="008F458D" w:rsidRPr="008F458D" w:rsidTr="008F458D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2 613,0</w:t>
            </w: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СШ "Лотос".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Завершение  второго этапа капитального ремонта системы вентиляции муниципального бюджетного учреждения "Спортивная школа "Лотос" г. Дальнегорска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3 479,6</w:t>
            </w: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3 265,6</w:t>
            </w:r>
          </w:p>
        </w:tc>
      </w:tr>
      <w:tr w:rsidR="008F458D" w:rsidRPr="008F458D" w:rsidTr="008F458D">
        <w:trPr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Поставка оборудования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8F458D" w:rsidRPr="008F458D" w:rsidTr="008F458D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 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работ по капитальному ремонту системы вентиляции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3 265,6</w:t>
            </w:r>
          </w:p>
        </w:tc>
      </w:tr>
      <w:tr w:rsidR="008F458D" w:rsidRPr="008F458D" w:rsidTr="008F458D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58D" w:rsidRPr="008F458D" w:rsidTr="008F458D">
        <w:trPr>
          <w:trHeight w:val="14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3 Развитие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календарного плана физкультурных и 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F458D" w:rsidRPr="008F458D" w:rsidTr="008F458D">
        <w:trPr>
          <w:trHeight w:val="18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3.1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F458D" w:rsidRPr="008F458D" w:rsidTr="008F458D">
        <w:trPr>
          <w:trHeight w:val="16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966 09 9 00 23400 100                         966 09 9 00 23400 200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8F458D" w:rsidRPr="008F458D" w:rsidTr="008F458D">
        <w:trPr>
          <w:trHeight w:val="16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752413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F458D" w:rsidRPr="008F458D" w:rsidTr="008F458D">
        <w:trPr>
          <w:trHeight w:val="13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3.4 Внедрение Всероссийского физкультурно-спортивного комплекса ГТО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58D" w:rsidRPr="008F458D" w:rsidTr="008F458D">
        <w:trPr>
          <w:trHeight w:val="18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7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24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Мероприятие 3.5</w:t>
            </w: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F458D" w:rsidRDefault="008F458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7ABE" w:rsidRDefault="00767ABE" w:rsidP="0099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99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99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49"/>
        <w:gridCol w:w="1544"/>
        <w:gridCol w:w="1561"/>
        <w:gridCol w:w="992"/>
        <w:gridCol w:w="1545"/>
        <w:gridCol w:w="1401"/>
        <w:gridCol w:w="738"/>
        <w:gridCol w:w="709"/>
        <w:gridCol w:w="709"/>
        <w:gridCol w:w="708"/>
        <w:gridCol w:w="709"/>
      </w:tblGrid>
      <w:tr w:rsidR="008F458D" w:rsidRPr="008F458D" w:rsidTr="008F458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(тыс. руб.) </w:t>
            </w:r>
          </w:p>
        </w:tc>
      </w:tr>
      <w:tr w:rsidR="008F458D" w:rsidRPr="008F458D" w:rsidTr="008F458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D">
              <w:rPr>
                <w:rFonts w:ascii="Times New Roman" w:hAnsi="Times New Roman" w:cs="Times New Roman"/>
                <w:sz w:val="20"/>
                <w:szCs w:val="20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8F458D" w:rsidRPr="008F458D" w:rsidTr="008F458D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458D" w:rsidRPr="008F458D" w:rsidTr="008F458D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налоговой льготы не приводит к потерям других субъектов экономической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детско-юношеского спорта на территории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</w:tr>
      <w:tr w:rsidR="008F458D" w:rsidRPr="008F458D" w:rsidTr="008F458D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Дальнегорском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05" w:rsidRDefault="003F5905" w:rsidP="00D650DE">
      <w:pPr>
        <w:spacing w:after="0" w:line="240" w:lineRule="auto"/>
      </w:pPr>
      <w:r>
        <w:separator/>
      </w:r>
    </w:p>
  </w:endnote>
  <w:endnote w:type="continuationSeparator" w:id="0">
    <w:p w:rsidR="003F5905" w:rsidRDefault="003F5905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05" w:rsidRDefault="003F5905" w:rsidP="00D650DE">
      <w:pPr>
        <w:spacing w:after="0" w:line="240" w:lineRule="auto"/>
      </w:pPr>
      <w:r>
        <w:separator/>
      </w:r>
    </w:p>
  </w:footnote>
  <w:footnote w:type="continuationSeparator" w:id="0">
    <w:p w:rsidR="003F5905" w:rsidRDefault="003F5905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5F6318"/>
    <w:rsid w:val="00664765"/>
    <w:rsid w:val="0068496D"/>
    <w:rsid w:val="006932AE"/>
    <w:rsid w:val="00693613"/>
    <w:rsid w:val="006A0F8C"/>
    <w:rsid w:val="006B0755"/>
    <w:rsid w:val="006B3E4C"/>
    <w:rsid w:val="006B5845"/>
    <w:rsid w:val="006C6205"/>
    <w:rsid w:val="006C7601"/>
    <w:rsid w:val="006D2BD7"/>
    <w:rsid w:val="006D3618"/>
    <w:rsid w:val="006E7A6F"/>
    <w:rsid w:val="006F0CAD"/>
    <w:rsid w:val="006F4E93"/>
    <w:rsid w:val="00707754"/>
    <w:rsid w:val="00744AD0"/>
    <w:rsid w:val="00752413"/>
    <w:rsid w:val="007664BC"/>
    <w:rsid w:val="00767ABE"/>
    <w:rsid w:val="00785AE4"/>
    <w:rsid w:val="007B31D2"/>
    <w:rsid w:val="007B4B6E"/>
    <w:rsid w:val="007C2F14"/>
    <w:rsid w:val="007C7715"/>
    <w:rsid w:val="007D578F"/>
    <w:rsid w:val="007E0390"/>
    <w:rsid w:val="007F2F83"/>
    <w:rsid w:val="0081642C"/>
    <w:rsid w:val="008336C3"/>
    <w:rsid w:val="00837F8D"/>
    <w:rsid w:val="008556EE"/>
    <w:rsid w:val="008770D4"/>
    <w:rsid w:val="0088202B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B4392"/>
    <w:rsid w:val="00AB516B"/>
    <w:rsid w:val="00AD5395"/>
    <w:rsid w:val="00B01D14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8463F"/>
    <w:rsid w:val="00EA5D61"/>
    <w:rsid w:val="00EB5A3B"/>
    <w:rsid w:val="00F112F9"/>
    <w:rsid w:val="00F260E2"/>
    <w:rsid w:val="00F33929"/>
    <w:rsid w:val="00F434B0"/>
    <w:rsid w:val="00F501AF"/>
    <w:rsid w:val="00F64445"/>
    <w:rsid w:val="00F93C13"/>
    <w:rsid w:val="00FA0B0F"/>
    <w:rsid w:val="00FB0A05"/>
    <w:rsid w:val="00FE759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181E-7A71-4D13-92BB-D883AF1A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74</Pages>
  <Words>12972</Words>
  <Characters>73945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11</cp:revision>
  <cp:lastPrinted>2019-08-16T07:50:00Z</cp:lastPrinted>
  <dcterms:created xsi:type="dcterms:W3CDTF">2019-08-05T07:35:00Z</dcterms:created>
  <dcterms:modified xsi:type="dcterms:W3CDTF">2019-08-16T07:50:00Z</dcterms:modified>
</cp:coreProperties>
</file>