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95" w:rsidRDefault="00C87995" w:rsidP="00C87995">
      <w:pPr>
        <w:pStyle w:val="ConsPlusNormal"/>
        <w:jc w:val="both"/>
      </w:pPr>
    </w:p>
    <w:p w:rsidR="00C87995" w:rsidRPr="00AF1DDC" w:rsidRDefault="00C87995" w:rsidP="00AF1DDC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Start w:id="1" w:name="_GoBack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</w:p>
    <w:p w:rsidR="00AF1DDC" w:rsidRPr="00AF1DDC" w:rsidRDefault="00AF1DDC" w:rsidP="00AF1DDC">
      <w:pPr>
        <w:spacing w:line="240" w:lineRule="auto"/>
        <w:ind w:left="10632"/>
        <w:rPr>
          <w:sz w:val="16"/>
          <w:szCs w:val="16"/>
        </w:rPr>
      </w:pPr>
    </w:p>
    <w:p w:rsidR="000822D5" w:rsidRDefault="00C87995" w:rsidP="00AF1DDC">
      <w:pPr>
        <w:spacing w:line="240" w:lineRule="auto"/>
        <w:ind w:left="10632"/>
        <w:rPr>
          <w:color w:val="000000" w:themeColor="text1"/>
        </w:rPr>
      </w:pPr>
      <w:proofErr w:type="gramStart"/>
      <w:r w:rsidRPr="00AF1DDC">
        <w:t>к</w:t>
      </w:r>
      <w:proofErr w:type="gramEnd"/>
      <w:r w:rsidRPr="00AF1DDC">
        <w:t xml:space="preserve"> </w:t>
      </w:r>
      <w:r w:rsidR="00AF1DDC">
        <w:rPr>
          <w:color w:val="000000" w:themeColor="text1"/>
        </w:rPr>
        <w:t xml:space="preserve">постановлению администрации </w:t>
      </w:r>
    </w:p>
    <w:p w:rsidR="00AF1DDC" w:rsidRDefault="00AF1DDC" w:rsidP="00AF1DDC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AF1DDC" w:rsidRPr="00AF1DDC" w:rsidRDefault="00AF1DDC" w:rsidP="00AF1DDC">
      <w:pPr>
        <w:spacing w:line="240" w:lineRule="auto"/>
        <w:ind w:left="10632"/>
        <w:rPr>
          <w:color w:val="000000" w:themeColor="text1"/>
        </w:rPr>
      </w:pP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______________ № ___________</w:t>
      </w:r>
    </w:p>
    <w:p w:rsidR="00C87995" w:rsidRDefault="00C87995" w:rsidP="000822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6A10" w:rsidRDefault="00486A10" w:rsidP="00486A10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486A10" w:rsidRPr="00486A10" w:rsidRDefault="00486A10" w:rsidP="00486A10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486A10" w:rsidRPr="00486A10" w:rsidRDefault="00486A10" w:rsidP="00486A10">
      <w:pPr>
        <w:pStyle w:val="ConsPlusNormal"/>
        <w:jc w:val="both"/>
      </w:pPr>
    </w:p>
    <w:p w:rsidR="00486A10" w:rsidRPr="00486A10" w:rsidRDefault="00486A10" w:rsidP="003153A9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6A1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86A10">
        <w:rPr>
          <w:rFonts w:ascii="Times New Roman" w:hAnsi="Times New Roman" w:cs="Times New Roman"/>
          <w:sz w:val="26"/>
          <w:szCs w:val="26"/>
        </w:rPr>
        <w:t xml:space="preserve"> </w:t>
      </w:r>
      <w:r w:rsidR="003153A9" w:rsidRPr="003153A9">
        <w:rPr>
          <w:rFonts w:ascii="Times New Roman" w:hAnsi="Times New Roman" w:cs="Times New Roman"/>
          <w:sz w:val="26"/>
          <w:szCs w:val="26"/>
        </w:rPr>
        <w:t>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</w:p>
    <w:bookmarkEnd w:id="1"/>
    <w:p w:rsidR="00486A10" w:rsidRDefault="00486A10" w:rsidP="00486A10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486A10" w:rsidRPr="00D24384" w:rsidRDefault="00486A10" w:rsidP="000822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22DE" w:rsidRDefault="008822DE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22DE" w:rsidRDefault="006C7139" w:rsidP="008822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</w:t>
      </w:r>
      <w:r w:rsidR="00C87995" w:rsidRPr="00D24384"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3A07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1508" w:rsidRPr="00D24384" w:rsidRDefault="0058150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</w:t>
      </w:r>
      <w:r w:rsidR="008822DE">
        <w:rPr>
          <w:rFonts w:ascii="Times New Roman" w:hAnsi="Times New Roman" w:cs="Times New Roman"/>
          <w:sz w:val="26"/>
          <w:szCs w:val="26"/>
        </w:rPr>
        <w:t xml:space="preserve">их потребительские свойства </w:t>
      </w:r>
      <w:r>
        <w:rPr>
          <w:rFonts w:ascii="Times New Roman" w:hAnsi="Times New Roman" w:cs="Times New Roman"/>
          <w:sz w:val="26"/>
          <w:szCs w:val="26"/>
        </w:rPr>
        <w:t xml:space="preserve">(в том числе качество) и иные характеристики (в том числе предельные цены), а так же значения таких свойств и характеристик </w:t>
      </w:r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709"/>
        <w:gridCol w:w="992"/>
        <w:gridCol w:w="1701"/>
        <w:gridCol w:w="1701"/>
        <w:gridCol w:w="1702"/>
        <w:gridCol w:w="1701"/>
        <w:gridCol w:w="1701"/>
        <w:gridCol w:w="1701"/>
      </w:tblGrid>
      <w:tr w:rsidR="0076714F" w:rsidRPr="00F71190" w:rsidTr="007337CC">
        <w:tc>
          <w:tcPr>
            <w:tcW w:w="534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41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7337CC">
        <w:tc>
          <w:tcPr>
            <w:tcW w:w="5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99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01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506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  <w:r w:rsidR="00A64BCE">
              <w:rPr>
                <w:sz w:val="20"/>
                <w:szCs w:val="20"/>
              </w:rPr>
              <w:t xml:space="preserve"> *</w:t>
            </w:r>
          </w:p>
        </w:tc>
      </w:tr>
      <w:tr w:rsidR="0076714F" w:rsidRPr="00F71190" w:rsidTr="007337CC">
        <w:trPr>
          <w:trHeight w:val="681"/>
        </w:trPr>
        <w:tc>
          <w:tcPr>
            <w:tcW w:w="5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2A1DE2">
              <w:rPr>
                <w:sz w:val="20"/>
                <w:szCs w:val="20"/>
              </w:rPr>
              <w:t xml:space="preserve"> категория  и</w:t>
            </w:r>
            <w:r w:rsidR="00581508" w:rsidRPr="00F71190">
              <w:rPr>
                <w:sz w:val="20"/>
                <w:szCs w:val="20"/>
              </w:rPr>
              <w:t>,</w:t>
            </w:r>
            <w:r w:rsidR="002A1DE2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CB6EC9" w:rsidRPr="00F71190" w:rsidTr="007337CC">
        <w:tc>
          <w:tcPr>
            <w:tcW w:w="534" w:type="dxa"/>
            <w:vMerge w:val="restart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417" w:type="dxa"/>
            <w:vMerge w:val="restart"/>
          </w:tcPr>
          <w:p w:rsidR="00CB6EC9" w:rsidRPr="00F71190" w:rsidRDefault="00CB6EC9" w:rsidP="008C62F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17, 3</w:t>
            </w:r>
          </w:p>
        </w:tc>
        <w:tc>
          <w:tcPr>
            <w:tcW w:w="170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2600 </w:t>
            </w:r>
          </w:p>
        </w:tc>
        <w:tc>
          <w:tcPr>
            <w:tcW w:w="170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8000</w:t>
            </w:r>
          </w:p>
        </w:tc>
        <w:tc>
          <w:tcPr>
            <w:tcW w:w="170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6000 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6000 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rPr>
          <w:trHeight w:val="567"/>
        </w:trPr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B6EC9" w:rsidRPr="00F71190" w:rsidRDefault="00CB6EC9" w:rsidP="003A070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3A0703" w:rsidRPr="003A0703">
              <w:rPr>
                <w:sz w:val="20"/>
                <w:szCs w:val="20"/>
                <w:highlight w:val="yellow"/>
              </w:rPr>
              <w:t>88</w:t>
            </w:r>
            <w:r w:rsidRPr="003A0703">
              <w:rPr>
                <w:sz w:val="20"/>
                <w:szCs w:val="20"/>
                <w:highlight w:val="yellow"/>
              </w:rPr>
              <w:t> 000</w:t>
            </w:r>
            <w:r w:rsidRPr="007A4132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702" w:type="dxa"/>
          </w:tcPr>
          <w:p w:rsidR="00CB6EC9" w:rsidRPr="00F472F9" w:rsidRDefault="00CB6EC9" w:rsidP="00581508">
            <w:pPr>
              <w:rPr>
                <w:sz w:val="20"/>
                <w:szCs w:val="20"/>
              </w:rPr>
            </w:pPr>
            <w:r w:rsidRPr="00F472F9">
              <w:rPr>
                <w:sz w:val="20"/>
                <w:szCs w:val="20"/>
              </w:rPr>
              <w:t xml:space="preserve">не более </w:t>
            </w:r>
            <w:r w:rsidRPr="00F472F9">
              <w:rPr>
                <w:sz w:val="20"/>
                <w:szCs w:val="20"/>
                <w:highlight w:val="yellow"/>
              </w:rPr>
              <w:t>50 000,00</w:t>
            </w:r>
            <w:r w:rsidR="006D5290">
              <w:rPr>
                <w:sz w:val="20"/>
                <w:szCs w:val="20"/>
              </w:rPr>
              <w:t xml:space="preserve">  **</w:t>
            </w:r>
          </w:p>
        </w:tc>
        <w:tc>
          <w:tcPr>
            <w:tcW w:w="1701" w:type="dxa"/>
          </w:tcPr>
          <w:p w:rsidR="00CB6EC9" w:rsidRPr="003A0703" w:rsidRDefault="00CB6EC9" w:rsidP="00A64BCE">
            <w:pPr>
              <w:rPr>
                <w:sz w:val="20"/>
                <w:szCs w:val="20"/>
                <w:highlight w:val="green"/>
              </w:rPr>
            </w:pPr>
            <w:r w:rsidRPr="00F472F9">
              <w:rPr>
                <w:sz w:val="20"/>
                <w:szCs w:val="20"/>
              </w:rPr>
              <w:t xml:space="preserve">не более </w:t>
            </w:r>
            <w:r w:rsidRPr="00F472F9">
              <w:rPr>
                <w:sz w:val="20"/>
                <w:szCs w:val="20"/>
                <w:highlight w:val="yellow"/>
              </w:rPr>
              <w:t>50 000,00</w:t>
            </w:r>
            <w:r w:rsidR="006D5290">
              <w:rPr>
                <w:sz w:val="20"/>
                <w:szCs w:val="20"/>
                <w:highlight w:val="yellow"/>
              </w:rPr>
              <w:t xml:space="preserve">   **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701" w:type="dxa"/>
          </w:tcPr>
          <w:p w:rsidR="004A175B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A175B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CB6EC9" w:rsidRPr="00F71190" w:rsidRDefault="00CB6EC9" w:rsidP="0062650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701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701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701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32 </w:t>
            </w:r>
          </w:p>
        </w:tc>
        <w:tc>
          <w:tcPr>
            <w:tcW w:w="170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16</w:t>
            </w:r>
            <w:r w:rsidRPr="00F71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7337CC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A0AD3" w:rsidRPr="00F71190" w:rsidTr="007337CC">
        <w:tc>
          <w:tcPr>
            <w:tcW w:w="534" w:type="dxa"/>
            <w:vMerge w:val="restart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417" w:type="dxa"/>
            <w:vMerge w:val="restart"/>
          </w:tcPr>
          <w:p w:rsidR="008A0AD3" w:rsidRPr="00F71190" w:rsidRDefault="008A0AD3" w:rsidP="008878D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8192 </w:t>
            </w:r>
          </w:p>
        </w:tc>
        <w:tc>
          <w:tcPr>
            <w:tcW w:w="170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Оптический </w:t>
            </w:r>
            <w:r w:rsidRPr="00F71190">
              <w:rPr>
                <w:rFonts w:ascii="Times New Roman" w:hAnsi="Times New Roman" w:cs="Times New Roman"/>
              </w:rPr>
              <w:lastRenderedPageBreak/>
              <w:t>привод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DVD±RW</w:t>
            </w:r>
          </w:p>
        </w:tc>
        <w:tc>
          <w:tcPr>
            <w:tcW w:w="170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4000 </w:t>
            </w:r>
          </w:p>
        </w:tc>
        <w:tc>
          <w:tcPr>
            <w:tcW w:w="170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A0AD3" w:rsidRPr="00F71190" w:rsidRDefault="003A0703" w:rsidP="00A64BCE">
            <w:pPr>
              <w:rPr>
                <w:sz w:val="20"/>
                <w:szCs w:val="20"/>
              </w:rPr>
            </w:pPr>
            <w:r w:rsidRPr="003A0703">
              <w:rPr>
                <w:sz w:val="20"/>
                <w:szCs w:val="20"/>
                <w:highlight w:val="yellow"/>
              </w:rPr>
              <w:t>78</w:t>
            </w:r>
            <w:r w:rsidR="008A0AD3" w:rsidRPr="003A0703">
              <w:rPr>
                <w:sz w:val="20"/>
                <w:szCs w:val="20"/>
                <w:highlight w:val="yellow"/>
              </w:rPr>
              <w:t> 000</w:t>
            </w:r>
            <w:r w:rsidR="008A0AD3"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8A0AD3" w:rsidRPr="00F71190" w:rsidRDefault="008A0AD3" w:rsidP="003A070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3A0703" w:rsidRPr="003A0703">
              <w:rPr>
                <w:sz w:val="20"/>
                <w:szCs w:val="20"/>
                <w:highlight w:val="yellow"/>
              </w:rPr>
              <w:t>55</w:t>
            </w:r>
            <w:r w:rsidRPr="003A0703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A0AD3" w:rsidRPr="00F71190" w:rsidRDefault="008A0AD3" w:rsidP="003A070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3A0703" w:rsidRPr="003A0703">
              <w:rPr>
                <w:sz w:val="20"/>
                <w:szCs w:val="20"/>
                <w:highlight w:val="yellow"/>
              </w:rPr>
              <w:t>5</w:t>
            </w:r>
            <w:r w:rsidRPr="003A0703">
              <w:rPr>
                <w:sz w:val="20"/>
                <w:szCs w:val="20"/>
                <w:highlight w:val="yellow"/>
              </w:rPr>
              <w:t>0000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A0AD3" w:rsidRPr="00F71190" w:rsidRDefault="008A0AD3" w:rsidP="003A070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3A0703" w:rsidRPr="003A0703">
              <w:rPr>
                <w:sz w:val="20"/>
                <w:szCs w:val="20"/>
                <w:highlight w:val="yellow"/>
              </w:rPr>
              <w:t>4</w:t>
            </w:r>
            <w:r w:rsidRPr="003A0703">
              <w:rPr>
                <w:sz w:val="20"/>
                <w:szCs w:val="20"/>
                <w:highlight w:val="yellow"/>
              </w:rPr>
              <w:t>0000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A0AD3" w:rsidRPr="00F71190" w:rsidRDefault="008A0AD3" w:rsidP="003A070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3A0703" w:rsidRPr="003A0703">
              <w:rPr>
                <w:sz w:val="20"/>
                <w:szCs w:val="20"/>
                <w:highlight w:val="yellow"/>
              </w:rPr>
              <w:t>4</w:t>
            </w:r>
            <w:r w:rsidRPr="003A0703">
              <w:rPr>
                <w:sz w:val="20"/>
                <w:szCs w:val="20"/>
                <w:highlight w:val="yellow"/>
              </w:rPr>
              <w:t>0000</w:t>
            </w:r>
            <w:r w:rsidRPr="00F71190">
              <w:rPr>
                <w:sz w:val="20"/>
                <w:szCs w:val="20"/>
              </w:rPr>
              <w:t>,00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0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  <w:tc>
          <w:tcPr>
            <w:tcW w:w="1702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 w:rsidP="006F58A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 w:rsidP="006F58A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8192</w:t>
            </w:r>
          </w:p>
        </w:tc>
        <w:tc>
          <w:tcPr>
            <w:tcW w:w="1702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701" w:type="dxa"/>
          </w:tcPr>
          <w:p w:rsidR="008A0AD3" w:rsidRPr="00F71190" w:rsidRDefault="008A0AD3" w:rsidP="00F7081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RJ45 (LAN)</w:t>
            </w:r>
          </w:p>
        </w:tc>
        <w:tc>
          <w:tcPr>
            <w:tcW w:w="1702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8A0AD3" w:rsidRPr="00F71190" w:rsidTr="007337CC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702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2A1DE2" w:rsidRPr="00F71190" w:rsidTr="007337CC">
        <w:tc>
          <w:tcPr>
            <w:tcW w:w="5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417" w:type="dxa"/>
            <w:vMerge w:val="restart"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09" w:type="dxa"/>
            <w:vMerge w:val="restart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vMerge w:val="restart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702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7453CC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</w:tcPr>
          <w:p w:rsidR="002A1DE2" w:rsidRPr="007453CC" w:rsidRDefault="007453CC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</w:t>
            </w:r>
            <w:r w:rsidR="007453CC" w:rsidRPr="007453CC">
              <w:rPr>
                <w:rFonts w:ascii="Times New Roman" w:hAnsi="Times New Roman" w:cs="Times New Roman"/>
              </w:rPr>
              <w:t xml:space="preserve">сть чёрно-белой печати </w:t>
            </w:r>
          </w:p>
        </w:tc>
        <w:tc>
          <w:tcPr>
            <w:tcW w:w="1701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2A1DE2" w:rsidRPr="00F71190" w:rsidRDefault="002A1DE2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A1DE2" w:rsidRPr="00F71190" w:rsidRDefault="002A1DE2" w:rsidP="00000DC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Pr="00000DCD">
              <w:rPr>
                <w:sz w:val="20"/>
                <w:szCs w:val="20"/>
                <w:highlight w:val="yellow"/>
              </w:rPr>
              <w:t>1</w:t>
            </w:r>
            <w:r w:rsidR="00000DCD" w:rsidRPr="00000DCD">
              <w:rPr>
                <w:sz w:val="20"/>
                <w:szCs w:val="20"/>
                <w:highlight w:val="yellow"/>
              </w:rPr>
              <w:t>8</w:t>
            </w:r>
            <w:r w:rsidRPr="00000DCD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2A1DE2" w:rsidRPr="00F71190" w:rsidRDefault="002A1DE2" w:rsidP="00000DC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000DCD" w:rsidRPr="00000DCD">
              <w:rPr>
                <w:sz w:val="20"/>
                <w:szCs w:val="20"/>
                <w:highlight w:val="yellow"/>
              </w:rPr>
              <w:t>15</w:t>
            </w:r>
            <w:r w:rsidRPr="00000DCD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000DC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000DCD" w:rsidRPr="00000DCD">
              <w:rPr>
                <w:sz w:val="20"/>
                <w:szCs w:val="20"/>
                <w:highlight w:val="yellow"/>
              </w:rPr>
              <w:t>11</w:t>
            </w:r>
            <w:r w:rsidRPr="00000DCD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00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 w:rsidR="00000DCD" w:rsidRPr="00FE75B9">
              <w:rPr>
                <w:sz w:val="20"/>
                <w:szCs w:val="20"/>
                <w:highlight w:val="yellow"/>
              </w:rPr>
              <w:t>7</w:t>
            </w:r>
            <w:r w:rsidRPr="00FE75B9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00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 w:rsidR="00000DCD" w:rsidRPr="00FE75B9">
              <w:rPr>
                <w:sz w:val="20"/>
                <w:szCs w:val="20"/>
                <w:highlight w:val="yellow"/>
              </w:rPr>
              <w:t>7</w:t>
            </w:r>
            <w:r w:rsidRPr="00FE75B9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7453CC" w:rsidP="007453C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2A1DE2" w:rsidRPr="00F71190" w:rsidRDefault="002A1DE2" w:rsidP="006F58A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 w:rsidP="00581508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7453CC" w:rsidRDefault="002A1DE2" w:rsidP="00581508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4A175B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2A1DE2" w:rsidRPr="00F71190" w:rsidRDefault="002A1DE2" w:rsidP="00A74C9A">
            <w:pPr>
              <w:rPr>
                <w:sz w:val="20"/>
                <w:szCs w:val="20"/>
              </w:rPr>
            </w:pPr>
            <w:r w:rsidRPr="00A74C9A">
              <w:rPr>
                <w:sz w:val="20"/>
                <w:szCs w:val="20"/>
                <w:highlight w:val="yellow"/>
              </w:rPr>
              <w:t>1</w:t>
            </w:r>
            <w:r w:rsidR="00A74C9A" w:rsidRPr="00A74C9A">
              <w:rPr>
                <w:sz w:val="20"/>
                <w:szCs w:val="20"/>
                <w:highlight w:val="yellow"/>
              </w:rPr>
              <w:t>5</w:t>
            </w:r>
            <w:r w:rsidR="004A175B" w:rsidRPr="00A74C9A">
              <w:rPr>
                <w:sz w:val="20"/>
                <w:szCs w:val="20"/>
                <w:highlight w:val="yellow"/>
              </w:rPr>
              <w:t xml:space="preserve"> </w:t>
            </w:r>
            <w:r w:rsidRPr="00A74C9A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2A1DE2" w:rsidRPr="00F71190" w:rsidRDefault="002A1DE2" w:rsidP="00A74C9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A74C9A" w:rsidRPr="00A74C9A">
              <w:rPr>
                <w:sz w:val="20"/>
                <w:szCs w:val="20"/>
                <w:highlight w:val="yellow"/>
              </w:rPr>
              <w:t>11</w:t>
            </w:r>
            <w:r w:rsidRPr="00A74C9A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A74C9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A74C9A" w:rsidRPr="00A74C9A">
              <w:rPr>
                <w:sz w:val="20"/>
                <w:szCs w:val="20"/>
                <w:highlight w:val="yellow"/>
              </w:rPr>
              <w:t>11</w:t>
            </w:r>
            <w:r w:rsidRPr="00A74C9A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A74C9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A74C9A" w:rsidRPr="00A74C9A">
              <w:rPr>
                <w:sz w:val="20"/>
                <w:szCs w:val="20"/>
                <w:highlight w:val="yellow"/>
              </w:rPr>
              <w:t>6</w:t>
            </w:r>
            <w:r w:rsidRPr="00A74C9A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A74C9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A74C9A" w:rsidRPr="00A74C9A">
              <w:rPr>
                <w:sz w:val="20"/>
                <w:szCs w:val="20"/>
                <w:highlight w:val="yellow"/>
              </w:rPr>
              <w:t>6</w:t>
            </w:r>
            <w:r w:rsidRPr="00A74C9A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09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Максимальный </w:t>
            </w:r>
            <w:r w:rsidRPr="007453CC">
              <w:rPr>
                <w:rFonts w:ascii="Times New Roman" w:hAnsi="Times New Roman" w:cs="Times New Roman"/>
              </w:rPr>
              <w:lastRenderedPageBreak/>
              <w:t>формат</w:t>
            </w:r>
          </w:p>
        </w:tc>
        <w:tc>
          <w:tcPr>
            <w:tcW w:w="1701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A4</w:t>
            </w:r>
          </w:p>
        </w:tc>
        <w:tc>
          <w:tcPr>
            <w:tcW w:w="1702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7453C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</w:tcPr>
          <w:p w:rsidR="002A1DE2" w:rsidRPr="007453CC" w:rsidRDefault="007453C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701" w:type="dxa"/>
          </w:tcPr>
          <w:p w:rsidR="002A1DE2" w:rsidRPr="00F71190" w:rsidRDefault="002A1DE2" w:rsidP="00695D45">
            <w:pPr>
              <w:rPr>
                <w:sz w:val="20"/>
                <w:szCs w:val="20"/>
              </w:rPr>
            </w:pPr>
            <w:r w:rsidRPr="00695D45">
              <w:rPr>
                <w:sz w:val="20"/>
                <w:szCs w:val="20"/>
                <w:highlight w:val="yellow"/>
              </w:rPr>
              <w:t xml:space="preserve">не менее </w:t>
            </w:r>
            <w:r w:rsidR="00695D45">
              <w:rPr>
                <w:sz w:val="20"/>
                <w:szCs w:val="20"/>
                <w:highlight w:val="yellow"/>
              </w:rPr>
              <w:t>10</w:t>
            </w:r>
            <w:r w:rsidRPr="00695D45">
              <w:rPr>
                <w:sz w:val="20"/>
                <w:szCs w:val="20"/>
                <w:highlight w:val="yellow"/>
              </w:rPr>
              <w:t>0</w:t>
            </w:r>
            <w:r w:rsidRPr="00F71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2A1DE2" w:rsidRPr="00F71190" w:rsidRDefault="002A1DE2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2A1DE2" w:rsidRPr="00F71190" w:rsidRDefault="002A1DE2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2A1DE2" w:rsidRPr="00F71190" w:rsidRDefault="007453CC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2A1DE2" w:rsidRPr="00F71190" w:rsidRDefault="002A1DE2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A1DE2" w:rsidRPr="007453CC" w:rsidRDefault="002A1DE2" w:rsidP="00581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2A1DE2" w:rsidRPr="007453CC" w:rsidRDefault="002A1DE2" w:rsidP="00581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2A1DE2" w:rsidRPr="007453CC" w:rsidRDefault="002A1DE2" w:rsidP="005815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695D45" w:rsidRDefault="002A1DE2" w:rsidP="00695D45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</w:t>
            </w:r>
          </w:p>
          <w:p w:rsidR="002A1DE2" w:rsidRPr="00F71190" w:rsidRDefault="002A1DE2" w:rsidP="00695D45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</w:t>
            </w:r>
            <w:r w:rsidR="00695D45" w:rsidRPr="00695D45">
              <w:rPr>
                <w:sz w:val="20"/>
                <w:szCs w:val="20"/>
                <w:highlight w:val="yellow"/>
              </w:rPr>
              <w:t>4</w:t>
            </w:r>
            <w:r w:rsidRPr="00695D45">
              <w:rPr>
                <w:sz w:val="20"/>
                <w:szCs w:val="20"/>
                <w:highlight w:val="yellow"/>
              </w:rPr>
              <w:t>0</w:t>
            </w:r>
            <w:r w:rsidR="00695D45" w:rsidRPr="00695D45">
              <w:rPr>
                <w:sz w:val="20"/>
                <w:szCs w:val="20"/>
                <w:highlight w:val="yellow"/>
              </w:rPr>
              <w:t xml:space="preserve"> </w:t>
            </w:r>
            <w:r w:rsidRPr="00695D45">
              <w:rPr>
                <w:sz w:val="20"/>
                <w:szCs w:val="20"/>
                <w:highlight w:val="yellow"/>
              </w:rPr>
              <w:t>000</w:t>
            </w:r>
            <w:r w:rsidRPr="00F71190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695D45" w:rsidRDefault="002A1DE2" w:rsidP="00695D45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2A1DE2" w:rsidRPr="00F71190" w:rsidRDefault="00695D45" w:rsidP="00695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2A1DE2"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2A1DE2" w:rsidRPr="00F71190" w:rsidRDefault="002A1DE2" w:rsidP="00695D45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695D45">
              <w:rPr>
                <w:sz w:val="20"/>
                <w:szCs w:val="20"/>
              </w:rPr>
              <w:t>12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2A1DE2" w:rsidRPr="00F71190" w:rsidRDefault="002A1DE2" w:rsidP="00695D45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695D45">
              <w:rPr>
                <w:sz w:val="20"/>
                <w:szCs w:val="20"/>
              </w:rPr>
              <w:t>11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2A1DE2" w:rsidRPr="00F71190" w:rsidRDefault="002A1DE2" w:rsidP="00695D45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="00695D45">
              <w:rPr>
                <w:sz w:val="20"/>
                <w:szCs w:val="20"/>
              </w:rPr>
              <w:t>11</w:t>
            </w:r>
            <w:r w:rsidRPr="00F71190">
              <w:rPr>
                <w:sz w:val="20"/>
                <w:szCs w:val="20"/>
              </w:rPr>
              <w:t>000,00</w:t>
            </w:r>
          </w:p>
        </w:tc>
      </w:tr>
      <w:tr w:rsidR="002A1DE2" w:rsidRPr="00F71190" w:rsidTr="007337CC">
        <w:tc>
          <w:tcPr>
            <w:tcW w:w="534" w:type="dxa"/>
            <w:vMerge w:val="restart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09" w:type="dxa"/>
            <w:vMerge w:val="restart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vMerge w:val="restart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  <w:highlight w:val="yellow"/>
              </w:rPr>
            </w:pPr>
            <w:r w:rsidRPr="00F71190">
              <w:rPr>
                <w:sz w:val="20"/>
                <w:szCs w:val="20"/>
              </w:rPr>
              <w:t>смартфон</w:t>
            </w:r>
          </w:p>
        </w:tc>
        <w:tc>
          <w:tcPr>
            <w:tcW w:w="170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71190">
              <w:rPr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170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Symbian</w:t>
            </w:r>
            <w:proofErr w:type="spellEnd"/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сенсорный</w:t>
            </w:r>
          </w:p>
        </w:tc>
        <w:tc>
          <w:tcPr>
            <w:tcW w:w="170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кнопочный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  <w:lang w:val="en-US"/>
              </w:rPr>
              <w:t>Wi-Fi</w:t>
            </w:r>
          </w:p>
        </w:tc>
        <w:tc>
          <w:tcPr>
            <w:tcW w:w="1702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  <w:lang w:val="en-US"/>
              </w:rPr>
              <w:t xml:space="preserve">Wi-Fi 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5 000,00</w:t>
            </w:r>
          </w:p>
        </w:tc>
        <w:tc>
          <w:tcPr>
            <w:tcW w:w="170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7453CC" w:rsidRPr="00F71190" w:rsidTr="007337CC">
        <w:tc>
          <w:tcPr>
            <w:tcW w:w="534" w:type="dxa"/>
            <w:vMerge w:val="restart"/>
          </w:tcPr>
          <w:p w:rsidR="007453CC" w:rsidRPr="00F71190" w:rsidRDefault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</w:t>
            </w:r>
            <w:r w:rsidR="007337C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7453CC" w:rsidRPr="00F71190" w:rsidRDefault="007453C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417" w:type="dxa"/>
            <w:vMerge w:val="restart"/>
          </w:tcPr>
          <w:p w:rsidR="007453CC" w:rsidRPr="00F71190" w:rsidRDefault="007453CC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09" w:type="dxa"/>
          </w:tcPr>
          <w:p w:rsidR="007453CC" w:rsidRPr="00F71190" w:rsidRDefault="007453CC" w:rsidP="006C5FD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C" w:rsidRPr="00F71190" w:rsidRDefault="007453C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C" w:rsidRPr="00F71190" w:rsidRDefault="007453CC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CC" w:rsidRPr="00F71190" w:rsidRDefault="007453CC" w:rsidP="00057AB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119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2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7453CC" w:rsidRPr="00F71190" w:rsidTr="007337CC">
        <w:tc>
          <w:tcPr>
            <w:tcW w:w="534" w:type="dxa"/>
            <w:vMerge/>
          </w:tcPr>
          <w:p w:rsidR="007453CC" w:rsidRPr="00F71190" w:rsidRDefault="007453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CC" w:rsidRPr="00F71190" w:rsidRDefault="007453C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53CC" w:rsidRPr="00F71190" w:rsidRDefault="007453CC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53CC" w:rsidRPr="00F71190" w:rsidRDefault="007453CC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C" w:rsidRPr="00F71190" w:rsidRDefault="007453CC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C" w:rsidRPr="00F71190" w:rsidRDefault="007453CC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CC" w:rsidRPr="00F71190" w:rsidRDefault="007453C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не более</w:t>
            </w:r>
          </w:p>
          <w:p w:rsidR="007453CC" w:rsidRPr="00F71190" w:rsidRDefault="007453C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1 200</w:t>
            </w:r>
            <w:r w:rsidR="007A4132">
              <w:rPr>
                <w:rFonts w:ascii="Times New Roman" w:hAnsi="Times New Roman" w:cs="Times New Roman"/>
              </w:rPr>
              <w:t> </w:t>
            </w:r>
            <w:r w:rsidRPr="00F71190">
              <w:rPr>
                <w:rFonts w:ascii="Times New Roman" w:hAnsi="Times New Roman" w:cs="Times New Roman"/>
              </w:rPr>
              <w:t>000</w:t>
            </w:r>
            <w:r w:rsidR="007A413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2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453CC" w:rsidRPr="00F71190" w:rsidRDefault="007453CC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70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DE2" w:rsidRPr="00F71190" w:rsidRDefault="002A1DE2" w:rsidP="00C250B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DE2" w:rsidRPr="00F71190" w:rsidRDefault="002A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130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куб.см.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2800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Число мест сидения, помимо места водителя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23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A1DE2" w:rsidRPr="00F71190" w:rsidRDefault="002A1DE2" w:rsidP="004F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    500 000,00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70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куб.см.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5 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2A1DE2" w:rsidRPr="00CE05C1" w:rsidRDefault="002A1DE2" w:rsidP="00CE05C1">
            <w:pPr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>не более</w:t>
            </w:r>
          </w:p>
          <w:p w:rsidR="002A1DE2" w:rsidRPr="00F71190" w:rsidRDefault="002A1DE2" w:rsidP="00CE05C1">
            <w:pPr>
              <w:rPr>
                <w:sz w:val="20"/>
                <w:szCs w:val="20"/>
              </w:rPr>
            </w:pPr>
            <w:r w:rsidRPr="00CE05C1">
              <w:rPr>
                <w:sz w:val="20"/>
                <w:szCs w:val="20"/>
              </w:rPr>
              <w:t xml:space="preserve"> 1 200</w:t>
            </w:r>
            <w:r w:rsidR="007A4132">
              <w:rPr>
                <w:sz w:val="20"/>
                <w:szCs w:val="20"/>
              </w:rPr>
              <w:t> </w:t>
            </w:r>
            <w:r w:rsidRPr="00CE05C1">
              <w:rPr>
                <w:sz w:val="20"/>
                <w:szCs w:val="20"/>
              </w:rPr>
              <w:t>000</w:t>
            </w:r>
            <w:r w:rsidR="007A4132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7337CC">
        <w:tc>
          <w:tcPr>
            <w:tcW w:w="5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1C17E1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2A1DE2" w:rsidRPr="00F71190" w:rsidRDefault="002A1DE2" w:rsidP="00C250B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</w:t>
            </w:r>
            <w:proofErr w:type="gramEnd"/>
            <w:r w:rsidRPr="00F71190">
              <w:rPr>
                <w:rFonts w:ascii="Times New Roman" w:hAnsi="Times New Roman" w:cs="Times New Roman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2A1DE2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4A175B" w:rsidRDefault="004A175B" w:rsidP="00057AB7">
            <w:pPr>
              <w:rPr>
                <w:sz w:val="20"/>
                <w:szCs w:val="20"/>
              </w:rPr>
            </w:pP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F71190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2D4BDC" w:rsidRPr="002D4BDC">
              <w:rPr>
                <w:rFonts w:ascii="Times New Roman" w:hAnsi="Times New Roman" w:cs="Times New Roman"/>
                <w:highlight w:val="yellow"/>
              </w:rPr>
              <w:t>5</w:t>
            </w:r>
            <w:r w:rsidRPr="002D4BDC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4A175B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D4BDC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>30</w:t>
            </w:r>
            <w:r w:rsidR="002A1DE2" w:rsidRPr="002D4BDC">
              <w:rPr>
                <w:rFonts w:ascii="Times New Roman" w:hAnsi="Times New Roman" w:cs="Times New Roman"/>
                <w:highlight w:val="yellow"/>
              </w:rPr>
              <w:t xml:space="preserve"> 000</w:t>
            </w:r>
            <w:r w:rsidR="002A1DE2" w:rsidRPr="00F71190">
              <w:rPr>
                <w:rFonts w:ascii="Times New Roman" w:hAnsi="Times New Roman" w:cs="Times New Roman"/>
              </w:rPr>
              <w:t>,00</w:t>
            </w:r>
          </w:p>
          <w:p w:rsidR="002A1DE2" w:rsidRPr="00F71190" w:rsidRDefault="002A1DE2" w:rsidP="001C3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2D4BDC" w:rsidRPr="002D4BDC">
              <w:rPr>
                <w:rFonts w:ascii="Times New Roman" w:hAnsi="Times New Roman" w:cs="Times New Roman"/>
                <w:highlight w:val="yellow"/>
              </w:rPr>
              <w:t>3</w:t>
            </w:r>
            <w:r w:rsidRPr="002D4BDC">
              <w:rPr>
                <w:rFonts w:ascii="Times New Roman" w:hAnsi="Times New Roman" w:cs="Times New Roman"/>
                <w:highlight w:val="yellow"/>
              </w:rPr>
              <w:t>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  <w:p w:rsidR="002D4BDC" w:rsidRDefault="002A1DE2" w:rsidP="002D4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Pr="00F71190" w:rsidRDefault="002A1DE2" w:rsidP="002D4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</w:t>
            </w:r>
            <w:r w:rsidR="002D4BDC" w:rsidRPr="002D4BDC">
              <w:rPr>
                <w:rFonts w:ascii="Times New Roman" w:hAnsi="Times New Roman" w:cs="Times New Roman"/>
                <w:highlight w:val="yellow"/>
              </w:rPr>
              <w:t>15</w:t>
            </w:r>
            <w:r w:rsidRPr="002D4BDC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2D4BDC" w:rsidRPr="002D4BDC">
              <w:rPr>
                <w:rFonts w:ascii="Times New Roman" w:hAnsi="Times New Roman" w:cs="Times New Roman"/>
                <w:highlight w:val="yellow"/>
              </w:rPr>
              <w:t>3</w:t>
            </w:r>
            <w:r w:rsidRPr="002D4BDC">
              <w:rPr>
                <w:rFonts w:ascii="Times New Roman" w:hAnsi="Times New Roman" w:cs="Times New Roman"/>
                <w:highlight w:val="yellow"/>
              </w:rPr>
              <w:t>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  <w:p w:rsidR="002D4BDC" w:rsidRDefault="002A1DE2" w:rsidP="002D4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D4BDC" w:rsidP="002D4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>12</w:t>
            </w:r>
            <w:r w:rsidR="002A1DE2" w:rsidRPr="002D4BDC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2D4BDC" w:rsidRPr="002D4BDC">
              <w:rPr>
                <w:rFonts w:ascii="Times New Roman" w:hAnsi="Times New Roman" w:cs="Times New Roman"/>
                <w:highlight w:val="yellow"/>
              </w:rPr>
              <w:t>3</w:t>
            </w:r>
            <w:r w:rsidRPr="002D4BDC">
              <w:rPr>
                <w:rFonts w:ascii="Times New Roman" w:hAnsi="Times New Roman" w:cs="Times New Roman"/>
                <w:highlight w:val="yellow"/>
              </w:rPr>
              <w:t>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  <w:p w:rsidR="002D4BDC" w:rsidRDefault="002A1DE2" w:rsidP="002D4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D4BDC" w:rsidP="002D4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>12</w:t>
            </w:r>
            <w:r w:rsidR="002A1DE2" w:rsidRPr="002D4BDC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2D4BDC" w:rsidRPr="002D4BDC">
              <w:rPr>
                <w:rFonts w:ascii="Times New Roman" w:hAnsi="Times New Roman" w:cs="Times New Roman"/>
                <w:highlight w:val="yellow"/>
              </w:rPr>
              <w:t>3</w:t>
            </w:r>
            <w:r w:rsidRPr="002D4BDC">
              <w:rPr>
                <w:rFonts w:ascii="Times New Roman" w:hAnsi="Times New Roman" w:cs="Times New Roman"/>
                <w:highlight w:val="yellow"/>
              </w:rPr>
              <w:t>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  <w:p w:rsidR="002D4BDC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D4BDC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BDC">
              <w:rPr>
                <w:rFonts w:ascii="Times New Roman" w:hAnsi="Times New Roman" w:cs="Times New Roman"/>
                <w:highlight w:val="yellow"/>
              </w:rPr>
              <w:t>12</w:t>
            </w:r>
            <w:r w:rsidR="002A1DE2" w:rsidRPr="002D4BDC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DE2" w:rsidRPr="00F71190" w:rsidTr="007337CC">
        <w:tc>
          <w:tcPr>
            <w:tcW w:w="5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09" w:type="dxa"/>
            <w:vMerge w:val="restart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vMerge w:val="restart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</w:tcPr>
          <w:p w:rsidR="002A1DE2" w:rsidRPr="00F71190" w:rsidRDefault="002A1DE2" w:rsidP="0040706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A1DE2" w:rsidRPr="00F71190" w:rsidRDefault="002A1DE2" w:rsidP="0040706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40706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2A1DE2" w:rsidRPr="00F71190" w:rsidRDefault="002A1DE2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A1DE2" w:rsidRPr="00F71190" w:rsidRDefault="002A1DE2" w:rsidP="003B1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3B151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2A1DE2" w:rsidRPr="00F71190" w:rsidRDefault="002A1DE2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A1DE2" w:rsidRPr="00F71190" w:rsidRDefault="002A1DE2" w:rsidP="003B1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3B151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2A1DE2" w:rsidRPr="00F71190" w:rsidRDefault="002A1DE2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2A1DE2" w:rsidRPr="00F71190" w:rsidRDefault="002A1DE2" w:rsidP="005B3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</w:t>
            </w:r>
            <w:proofErr w:type="gramEnd"/>
            <w:r w:rsidRPr="00F71190">
              <w:rPr>
                <w:sz w:val="20"/>
                <w:szCs w:val="20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2A1DE2" w:rsidRPr="00F71190" w:rsidRDefault="002A1DE2" w:rsidP="004E6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2A1DE2" w:rsidRPr="00F71190" w:rsidRDefault="002A1DE2" w:rsidP="004E66F4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возможные</w:t>
            </w:r>
            <w:proofErr w:type="gramEnd"/>
            <w:r w:rsidRPr="00F71190">
              <w:rPr>
                <w:sz w:val="20"/>
                <w:szCs w:val="20"/>
              </w:rPr>
              <w:t xml:space="preserve"> значения: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</w:p>
        </w:tc>
      </w:tr>
      <w:tr w:rsidR="002A1DE2" w:rsidRPr="00F71190" w:rsidTr="007337CC">
        <w:tc>
          <w:tcPr>
            <w:tcW w:w="534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4A175B" w:rsidRDefault="002A1DE2" w:rsidP="004A175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7450F2" w:rsidP="009C3F30">
            <w:pPr>
              <w:pStyle w:val="ConsPlusNormal"/>
              <w:rPr>
                <w:rFonts w:ascii="Times New Roman" w:hAnsi="Times New Roman" w:cs="Times New Roman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>25</w:t>
            </w:r>
            <w:r w:rsidR="002A1DE2" w:rsidRPr="00F45BC6">
              <w:rPr>
                <w:rFonts w:ascii="Times New Roman" w:hAnsi="Times New Roman" w:cs="Times New Roman"/>
                <w:highlight w:val="yellow"/>
              </w:rPr>
              <w:t>000,00</w:t>
            </w:r>
          </w:p>
        </w:tc>
        <w:tc>
          <w:tcPr>
            <w:tcW w:w="1702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4A175B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7450F2">
            <w:pPr>
              <w:pStyle w:val="ConsPlusNormal"/>
              <w:rPr>
                <w:rFonts w:ascii="Times New Roman" w:hAnsi="Times New Roman" w:cs="Times New Roman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>1</w:t>
            </w:r>
            <w:r w:rsidR="007450F2" w:rsidRPr="00F45BC6">
              <w:rPr>
                <w:rFonts w:ascii="Times New Roman" w:hAnsi="Times New Roman" w:cs="Times New Roman"/>
                <w:highlight w:val="yellow"/>
              </w:rPr>
              <w:t>5</w:t>
            </w:r>
            <w:r w:rsidRPr="00F45BC6">
              <w:rPr>
                <w:rFonts w:ascii="Times New Roman" w:hAnsi="Times New Roman" w:cs="Times New Roman"/>
                <w:highlight w:val="yellow"/>
              </w:rPr>
              <w:t xml:space="preserve"> 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7450F2">
            <w:pPr>
              <w:pStyle w:val="ConsPlusNormal"/>
              <w:rPr>
                <w:rFonts w:ascii="Times New Roman" w:hAnsi="Times New Roman" w:cs="Times New Roman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>1</w:t>
            </w:r>
            <w:r w:rsidR="007450F2" w:rsidRPr="00F45BC6">
              <w:rPr>
                <w:rFonts w:ascii="Times New Roman" w:hAnsi="Times New Roman" w:cs="Times New Roman"/>
                <w:highlight w:val="yellow"/>
              </w:rPr>
              <w:t>2</w:t>
            </w:r>
            <w:r w:rsidRPr="00F45BC6">
              <w:rPr>
                <w:rFonts w:ascii="Times New Roman" w:hAnsi="Times New Roman" w:cs="Times New Roman"/>
                <w:highlight w:val="yellow"/>
              </w:rPr>
              <w:t xml:space="preserve"> 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Pr="00F71190" w:rsidRDefault="002A1DE2" w:rsidP="007450F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</w:t>
            </w:r>
            <w:r w:rsidRPr="00F45BC6">
              <w:rPr>
                <w:rFonts w:ascii="Times New Roman" w:hAnsi="Times New Roman" w:cs="Times New Roman"/>
                <w:highlight w:val="yellow"/>
              </w:rPr>
              <w:t>1</w:t>
            </w:r>
            <w:r w:rsidR="007450F2" w:rsidRPr="00F45BC6">
              <w:rPr>
                <w:rFonts w:ascii="Times New Roman" w:hAnsi="Times New Roman" w:cs="Times New Roman"/>
                <w:highlight w:val="yellow"/>
              </w:rPr>
              <w:t>2</w:t>
            </w:r>
            <w:r w:rsidRPr="00F45BC6">
              <w:rPr>
                <w:rFonts w:ascii="Times New Roman" w:hAnsi="Times New Roman" w:cs="Times New Roman"/>
                <w:highlight w:val="yellow"/>
              </w:rPr>
              <w:t>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7450F2">
            <w:pPr>
              <w:pStyle w:val="ConsPlusNormal"/>
              <w:rPr>
                <w:rFonts w:ascii="Times New Roman" w:hAnsi="Times New Roman" w:cs="Times New Roman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>1</w:t>
            </w:r>
            <w:r w:rsidR="007450F2" w:rsidRPr="00F45BC6">
              <w:rPr>
                <w:rFonts w:ascii="Times New Roman" w:hAnsi="Times New Roman" w:cs="Times New Roman"/>
                <w:highlight w:val="yellow"/>
              </w:rPr>
              <w:t>2</w:t>
            </w:r>
            <w:r w:rsidRPr="00F45BC6">
              <w:rPr>
                <w:rFonts w:ascii="Times New Roman" w:hAnsi="Times New Roman" w:cs="Times New Roman"/>
                <w:highlight w:val="yellow"/>
              </w:rPr>
              <w:t xml:space="preserve"> 000,</w:t>
            </w:r>
            <w:r w:rsidRPr="00F71190">
              <w:rPr>
                <w:rFonts w:ascii="Times New Roman" w:hAnsi="Times New Roman" w:cs="Times New Roman"/>
              </w:rPr>
              <w:t>00</w:t>
            </w:r>
          </w:p>
        </w:tc>
      </w:tr>
      <w:tr w:rsidR="002A1DE2" w:rsidRPr="00F71190" w:rsidTr="007337CC">
        <w:trPr>
          <w:trHeight w:val="1315"/>
        </w:trPr>
        <w:tc>
          <w:tcPr>
            <w:tcW w:w="534" w:type="dxa"/>
            <w:vMerge w:val="restart"/>
          </w:tcPr>
          <w:p w:rsidR="002A1DE2" w:rsidRPr="007337CC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7CC">
              <w:rPr>
                <w:rFonts w:ascii="Times New Roman" w:hAnsi="Times New Roman" w:cs="Times New Roman"/>
              </w:rPr>
              <w:t>10</w:t>
            </w:r>
            <w:r w:rsidR="007337CC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2A1DE2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4A175B" w:rsidRDefault="004A175B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4636" w:rsidRDefault="00BD4636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4636" w:rsidRDefault="00BD4636" w:rsidP="00057A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  <w:p w:rsidR="00BD4636" w:rsidRDefault="00BD4636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BD4636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 xml:space="preserve">Полка </w:t>
            </w:r>
            <w:r w:rsidR="00BD4636">
              <w:rPr>
                <w:rFonts w:ascii="Times New Roman" w:hAnsi="Times New Roman" w:cs="Times New Roman"/>
              </w:rPr>
              <w:t xml:space="preserve">подвесная для документов </w:t>
            </w:r>
            <w:r w:rsidRPr="00CB6EC9">
              <w:rPr>
                <w:rFonts w:ascii="Times New Roman" w:hAnsi="Times New Roman" w:cs="Times New Roman"/>
              </w:rPr>
              <w:t>(одна)</w:t>
            </w:r>
          </w:p>
        </w:tc>
        <w:tc>
          <w:tcPr>
            <w:tcW w:w="1701" w:type="dxa"/>
          </w:tcPr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  <w:r w:rsidR="00F45BC6" w:rsidRPr="00F45BC6">
              <w:rPr>
                <w:rFonts w:ascii="Times New Roman" w:hAnsi="Times New Roman" w:cs="Times New Roman"/>
                <w:highlight w:val="yellow"/>
              </w:rPr>
              <w:t>15</w:t>
            </w:r>
            <w:r w:rsidRPr="00F45BC6">
              <w:rPr>
                <w:rFonts w:ascii="Times New Roman" w:hAnsi="Times New Roman" w:cs="Times New Roman"/>
                <w:highlight w:val="yellow"/>
              </w:rPr>
              <w:t>000</w:t>
            </w:r>
            <w:r w:rsidRPr="00F71190">
              <w:rPr>
                <w:rFonts w:ascii="Times New Roman" w:hAnsi="Times New Roman" w:cs="Times New Roman"/>
              </w:rPr>
              <w:t>,00</w:t>
            </w:r>
          </w:p>
          <w:p w:rsidR="004A175B" w:rsidRDefault="002A1DE2" w:rsidP="00DD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AE00B2" w:rsidP="00DD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25</w:t>
            </w:r>
            <w:r w:rsidR="002A1DE2" w:rsidRPr="00BD4636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BD4636" w:rsidRDefault="00BD4636" w:rsidP="007E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Default="00BD4636" w:rsidP="007E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Default="00BD4636" w:rsidP="007E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не более 10</w:t>
            </w:r>
            <w:r w:rsidR="007A4132">
              <w:rPr>
                <w:rFonts w:ascii="Times New Roman" w:hAnsi="Times New Roman" w:cs="Times New Roman"/>
                <w:highlight w:val="yellow"/>
              </w:rPr>
              <w:t> </w:t>
            </w:r>
            <w:r w:rsidRPr="00BD4636">
              <w:rPr>
                <w:rFonts w:ascii="Times New Roman" w:hAnsi="Times New Roman" w:cs="Times New Roman"/>
                <w:highlight w:val="yellow"/>
              </w:rPr>
              <w:t>000</w:t>
            </w:r>
            <w:r w:rsidR="007A4132" w:rsidRPr="007A4132">
              <w:rPr>
                <w:rFonts w:ascii="Times New Roman" w:hAnsi="Times New Roman" w:cs="Times New Roman"/>
                <w:highlight w:val="yellow"/>
              </w:rPr>
              <w:t>,00</w:t>
            </w:r>
          </w:p>
          <w:p w:rsidR="00BD4636" w:rsidRDefault="00BD4636" w:rsidP="007E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175B" w:rsidRPr="00F71190" w:rsidRDefault="007E77CE" w:rsidP="00A41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A41884">
              <w:rPr>
                <w:rFonts w:ascii="Times New Roman" w:hAnsi="Times New Roman" w:cs="Times New Roman"/>
                <w:highlight w:val="yellow"/>
              </w:rPr>
              <w:t>4</w:t>
            </w:r>
            <w:r w:rsidRPr="00BD4636">
              <w:rPr>
                <w:rFonts w:ascii="Times New Roman" w:hAnsi="Times New Roman" w:cs="Times New Roman"/>
                <w:highlight w:val="yellow"/>
              </w:rPr>
              <w:t xml:space="preserve"> 500,00</w:t>
            </w:r>
          </w:p>
        </w:tc>
        <w:tc>
          <w:tcPr>
            <w:tcW w:w="1702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50C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A1DE2" w:rsidRPr="00F71190" w:rsidRDefault="00C750C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10 </w:t>
            </w:r>
            <w:r w:rsidR="002A1DE2" w:rsidRPr="00F45BC6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AE00B2" w:rsidRDefault="002A1DE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Default="00AE00B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10</w:t>
            </w:r>
            <w:r w:rsidR="002A1DE2" w:rsidRPr="00BD4636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Pr="00F71190" w:rsidRDefault="00BD4636" w:rsidP="00BD4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не более  7000</w:t>
            </w:r>
            <w:r w:rsidR="007A4132" w:rsidRPr="007A4132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  <w:tc>
          <w:tcPr>
            <w:tcW w:w="1701" w:type="dxa"/>
          </w:tcPr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50C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750C2">
              <w:rPr>
                <w:rFonts w:ascii="Times New Roman" w:hAnsi="Times New Roman" w:cs="Times New Roman"/>
                <w:highlight w:val="yellow"/>
              </w:rPr>
              <w:t xml:space="preserve">10 </w:t>
            </w:r>
            <w:r w:rsidRPr="00F45BC6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AE00B2" w:rsidRDefault="00AE00B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Default="00AE00B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10 000,00</w:t>
            </w: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Pr="00F71190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не более  7000</w:t>
            </w:r>
            <w:r w:rsidR="007A4132" w:rsidRPr="007A4132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  <w:tc>
          <w:tcPr>
            <w:tcW w:w="1701" w:type="dxa"/>
          </w:tcPr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50C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750C2">
              <w:rPr>
                <w:rFonts w:ascii="Times New Roman" w:hAnsi="Times New Roman" w:cs="Times New Roman"/>
                <w:highlight w:val="yellow"/>
              </w:rPr>
              <w:t xml:space="preserve">10 </w:t>
            </w:r>
            <w:r w:rsidRPr="00F45BC6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AE00B2" w:rsidRDefault="00AE00B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Default="00AE00B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10 000,00</w:t>
            </w: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Pr="00F71190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не более  7000</w:t>
            </w:r>
            <w:r w:rsidR="007A4132" w:rsidRPr="007A4132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50C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BC6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A1DE2" w:rsidRPr="00F71190" w:rsidRDefault="00C750C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10 </w:t>
            </w:r>
            <w:r w:rsidR="002A1DE2" w:rsidRPr="00F45BC6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AE00B2" w:rsidRDefault="00AE00B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Default="00AE00B2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10 000,00</w:t>
            </w: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4636" w:rsidRPr="00F71190" w:rsidRDefault="00BD4636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636">
              <w:rPr>
                <w:rFonts w:ascii="Times New Roman" w:hAnsi="Times New Roman" w:cs="Times New Roman"/>
                <w:highlight w:val="yellow"/>
              </w:rPr>
              <w:t>не более  7000</w:t>
            </w:r>
            <w:r w:rsidR="007A4132">
              <w:rPr>
                <w:rFonts w:ascii="Times New Roman" w:hAnsi="Times New Roman" w:cs="Times New Roman"/>
              </w:rPr>
              <w:t>,</w:t>
            </w:r>
            <w:r w:rsidR="007A4132" w:rsidRPr="002C4671">
              <w:rPr>
                <w:rFonts w:ascii="Times New Roman" w:hAnsi="Times New Roman" w:cs="Times New Roman"/>
                <w:highlight w:val="yellow"/>
              </w:rPr>
              <w:t>00</w:t>
            </w:r>
          </w:p>
        </w:tc>
      </w:tr>
      <w:tr w:rsidR="002A1DE2" w:rsidRPr="00F71190" w:rsidTr="007337CC">
        <w:tc>
          <w:tcPr>
            <w:tcW w:w="5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2A1DE2" w:rsidRPr="00F71190" w:rsidTr="007337CC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Кровать детская (одна)</w:t>
            </w: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A41884">
              <w:rPr>
                <w:rFonts w:ascii="Times New Roman" w:hAnsi="Times New Roman" w:cs="Times New Roman"/>
                <w:highlight w:val="yellow"/>
              </w:rPr>
              <w:t>1</w:t>
            </w:r>
            <w:r w:rsidR="00A41884" w:rsidRPr="00A41884">
              <w:rPr>
                <w:rFonts w:ascii="Times New Roman" w:hAnsi="Times New Roman" w:cs="Times New Roman"/>
                <w:highlight w:val="yellow"/>
              </w:rPr>
              <w:t>5</w:t>
            </w:r>
            <w:r w:rsidRPr="00A41884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2A1DE2" w:rsidRPr="00C750C2" w:rsidRDefault="002A1DE2" w:rsidP="00F7119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>1</w:t>
            </w:r>
            <w:r w:rsidR="00C750C2" w:rsidRPr="00C750C2">
              <w:rPr>
                <w:rFonts w:ascii="Times New Roman" w:hAnsi="Times New Roman" w:cs="Times New Roman"/>
                <w:highlight w:val="yellow"/>
              </w:rPr>
              <w:t>5</w:t>
            </w:r>
            <w:r w:rsidRPr="00C750C2">
              <w:rPr>
                <w:rFonts w:ascii="Times New Roman" w:hAnsi="Times New Roman" w:cs="Times New Roman"/>
                <w:highlight w:val="yellow"/>
              </w:rPr>
              <w:t xml:space="preserve"> 000,0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DF0264">
              <w:rPr>
                <w:rFonts w:ascii="Times New Roman" w:hAnsi="Times New Roman" w:cs="Times New Roman"/>
                <w:highlight w:val="yellow"/>
              </w:rPr>
              <w:t xml:space="preserve">более </w:t>
            </w:r>
            <w:r w:rsidR="00DF0264" w:rsidRPr="00DF0264">
              <w:rPr>
                <w:rFonts w:ascii="Times New Roman" w:hAnsi="Times New Roman" w:cs="Times New Roman"/>
                <w:highlight w:val="yellow"/>
              </w:rPr>
              <w:t>50</w:t>
            </w:r>
            <w:r w:rsidRPr="00DF0264">
              <w:rPr>
                <w:rFonts w:ascii="Times New Roman" w:hAnsi="Times New Roman" w:cs="Times New Roman"/>
                <w:highlight w:val="yellow"/>
              </w:rPr>
              <w:t>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761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 более </w:t>
            </w:r>
          </w:p>
          <w:p w:rsidR="002A1DE2" w:rsidRDefault="00DF0264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DF0264">
              <w:rPr>
                <w:rFonts w:ascii="Times New Roman" w:hAnsi="Times New Roman" w:cs="Times New Roman"/>
                <w:highlight w:val="yellow"/>
              </w:rPr>
              <w:t>7</w:t>
            </w:r>
            <w:r w:rsidR="002A1DE2" w:rsidRPr="00DF0264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</w:t>
            </w:r>
            <w:r w:rsidR="004A17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C750C2" w:rsidRPr="00C750C2" w:rsidRDefault="002A1DE2" w:rsidP="00C750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A1DE2" w:rsidRPr="00F71190" w:rsidRDefault="00C750C2" w:rsidP="00C750C2">
            <w:pPr>
              <w:pStyle w:val="ConsPlusNormal"/>
              <w:rPr>
                <w:rFonts w:ascii="Times New Roman" w:hAnsi="Times New Roman" w:cs="Times New Roman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>12</w:t>
            </w:r>
            <w:r w:rsidR="002A1DE2" w:rsidRPr="00C750C2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C750C2" w:rsidRPr="00C750C2" w:rsidRDefault="002A1DE2" w:rsidP="00C750C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A1DE2" w:rsidRPr="00F71190" w:rsidRDefault="00C750C2" w:rsidP="00C750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>12</w:t>
            </w:r>
            <w:r w:rsidR="002A1DE2" w:rsidRPr="00C750C2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C750C2" w:rsidRPr="00C750C2" w:rsidRDefault="002A1DE2" w:rsidP="00C750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A1DE2" w:rsidRPr="00F71190" w:rsidRDefault="00C750C2" w:rsidP="00C750C2">
            <w:pPr>
              <w:pStyle w:val="ConsPlusNormal"/>
              <w:rPr>
                <w:rFonts w:ascii="Times New Roman" w:hAnsi="Times New Roman" w:cs="Times New Roman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>12</w:t>
            </w:r>
            <w:r w:rsidR="002A1DE2" w:rsidRPr="00C750C2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Pr="00F71190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C750C2" w:rsidRPr="00C750C2" w:rsidRDefault="002A1DE2" w:rsidP="00C750C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A1DE2" w:rsidRPr="00F71190" w:rsidRDefault="00C750C2" w:rsidP="00C750C2">
            <w:pPr>
              <w:pStyle w:val="ConsPlusNormal"/>
              <w:rPr>
                <w:rFonts w:ascii="Times New Roman" w:hAnsi="Times New Roman" w:cs="Times New Roman"/>
              </w:rPr>
            </w:pPr>
            <w:r w:rsidRPr="00C750C2">
              <w:rPr>
                <w:rFonts w:ascii="Times New Roman" w:hAnsi="Times New Roman" w:cs="Times New Roman"/>
                <w:highlight w:val="yellow"/>
              </w:rPr>
              <w:t>12</w:t>
            </w:r>
            <w:r w:rsidR="002A1DE2" w:rsidRPr="00C750C2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</w:tr>
    </w:tbl>
    <w:p w:rsidR="00AD4F1C" w:rsidRPr="001A06DF" w:rsidRDefault="005F3C1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*Значения характеристики </w:t>
      </w:r>
      <w:r w:rsidR="00A64BCE" w:rsidRPr="001A06DF">
        <w:rPr>
          <w:b/>
          <w:sz w:val="20"/>
          <w:szCs w:val="20"/>
        </w:rPr>
        <w:t>определяются:</w:t>
      </w:r>
    </w:p>
    <w:p w:rsidR="00816AE3" w:rsidRDefault="00A64BCE">
      <w:pPr>
        <w:rPr>
          <w:sz w:val="20"/>
          <w:szCs w:val="20"/>
        </w:rPr>
      </w:pPr>
      <w:r w:rsidRPr="001A06DF">
        <w:rPr>
          <w:b/>
          <w:sz w:val="20"/>
          <w:szCs w:val="20"/>
        </w:rPr>
        <w:t>Для муниципальных служащих</w:t>
      </w:r>
      <w:r>
        <w:rPr>
          <w:sz w:val="20"/>
          <w:szCs w:val="20"/>
        </w:rPr>
        <w:t xml:space="preserve"> на основании решения Думы Дальнегорского городского округа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Об утверждении Перечня должностей муниципальной службы в Дальнегорском городском округе » от 24.02.2012, </w:t>
      </w:r>
      <w:r w:rsidRPr="00A64BCE">
        <w:rPr>
          <w:sz w:val="20"/>
          <w:szCs w:val="20"/>
        </w:rPr>
        <w:t>№ 237</w:t>
      </w:r>
      <w:r w:rsidR="00816AE3">
        <w:rPr>
          <w:sz w:val="20"/>
          <w:szCs w:val="20"/>
        </w:rPr>
        <w:t>.</w:t>
      </w:r>
    </w:p>
    <w:p w:rsidR="00A64BCE" w:rsidRPr="001A06DF" w:rsidRDefault="005F3C19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</w:t>
      </w:r>
      <w:r w:rsidR="00A64BCE" w:rsidRPr="001A06DF">
        <w:rPr>
          <w:b/>
          <w:sz w:val="20"/>
          <w:szCs w:val="20"/>
        </w:rPr>
        <w:t xml:space="preserve"> </w:t>
      </w:r>
      <w:r w:rsidR="009572DC">
        <w:rPr>
          <w:b/>
          <w:sz w:val="20"/>
          <w:szCs w:val="20"/>
        </w:rPr>
        <w:t xml:space="preserve">муниципальных учреждений  </w:t>
      </w:r>
      <w:r w:rsidR="00A64BCE" w:rsidRPr="001A06DF">
        <w:rPr>
          <w:b/>
          <w:sz w:val="20"/>
          <w:szCs w:val="20"/>
        </w:rPr>
        <w:t>подве</w:t>
      </w:r>
      <w:r w:rsidR="009572DC">
        <w:rPr>
          <w:b/>
          <w:sz w:val="20"/>
          <w:szCs w:val="20"/>
        </w:rPr>
        <w:t xml:space="preserve">домственных </w:t>
      </w:r>
      <w:r w:rsidR="00A64BCE" w:rsidRPr="001A06DF">
        <w:rPr>
          <w:b/>
          <w:sz w:val="20"/>
          <w:szCs w:val="20"/>
        </w:rPr>
        <w:t xml:space="preserve"> Управлени</w:t>
      </w:r>
      <w:r w:rsidR="0027071C">
        <w:rPr>
          <w:b/>
          <w:sz w:val="20"/>
          <w:szCs w:val="20"/>
        </w:rPr>
        <w:t>ю</w:t>
      </w:r>
      <w:r w:rsidR="00A64BCE" w:rsidRPr="001A06DF">
        <w:rPr>
          <w:b/>
          <w:sz w:val="20"/>
          <w:szCs w:val="20"/>
        </w:rPr>
        <w:t xml:space="preserve"> </w:t>
      </w:r>
      <w:r w:rsidR="007D16E3">
        <w:rPr>
          <w:b/>
          <w:sz w:val="20"/>
          <w:szCs w:val="20"/>
        </w:rPr>
        <w:t>культуры</w:t>
      </w:r>
      <w:r w:rsidR="009572DC">
        <w:rPr>
          <w:b/>
          <w:sz w:val="20"/>
          <w:szCs w:val="20"/>
        </w:rPr>
        <w:t xml:space="preserve"> администрации Дальнегорского городского округа</w:t>
      </w:r>
      <w:r w:rsidR="00A64BCE" w:rsidRPr="001A06DF">
        <w:rPr>
          <w:b/>
          <w:sz w:val="20"/>
          <w:szCs w:val="20"/>
        </w:rPr>
        <w:t>:</w:t>
      </w:r>
    </w:p>
    <w:p w:rsidR="00A64BCE" w:rsidRDefault="005F3C19">
      <w:pPr>
        <w:rPr>
          <w:sz w:val="20"/>
          <w:szCs w:val="20"/>
        </w:rPr>
      </w:pPr>
      <w:r>
        <w:rPr>
          <w:sz w:val="20"/>
          <w:szCs w:val="20"/>
          <w:u w:val="single"/>
        </w:rPr>
        <w:t>Высшая</w:t>
      </w:r>
      <w:r w:rsidR="00A64BCE" w:rsidRPr="007D16E3">
        <w:rPr>
          <w:sz w:val="20"/>
          <w:szCs w:val="20"/>
          <w:u w:val="single"/>
        </w:rPr>
        <w:t xml:space="preserve"> категория и, (или) группа должностей</w:t>
      </w:r>
      <w:r w:rsidR="00E82209">
        <w:rPr>
          <w:sz w:val="20"/>
          <w:szCs w:val="20"/>
        </w:rPr>
        <w:t xml:space="preserve"> </w:t>
      </w:r>
      <w:r w:rsidR="00A64BCE">
        <w:rPr>
          <w:sz w:val="20"/>
          <w:szCs w:val="20"/>
        </w:rPr>
        <w:t>- отсутствует;</w:t>
      </w:r>
    </w:p>
    <w:p w:rsidR="007D16E3" w:rsidRDefault="005F3C1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Главная </w:t>
      </w:r>
      <w:proofErr w:type="gramStart"/>
      <w:r w:rsidR="00A64BCE" w:rsidRPr="007D16E3">
        <w:rPr>
          <w:sz w:val="20"/>
          <w:szCs w:val="20"/>
          <w:u w:val="single"/>
        </w:rPr>
        <w:t>категория  и</w:t>
      </w:r>
      <w:proofErr w:type="gramEnd"/>
      <w:r w:rsidR="00A64BCE" w:rsidRPr="007D16E3">
        <w:rPr>
          <w:sz w:val="20"/>
          <w:szCs w:val="20"/>
          <w:u w:val="single"/>
        </w:rPr>
        <w:t>, (или) группа должностей</w:t>
      </w:r>
      <w:r w:rsidR="00E82209">
        <w:rPr>
          <w:sz w:val="20"/>
          <w:szCs w:val="20"/>
        </w:rPr>
        <w:t xml:space="preserve"> </w:t>
      </w:r>
      <w:r w:rsidR="007D16E3">
        <w:rPr>
          <w:sz w:val="20"/>
          <w:szCs w:val="20"/>
        </w:rPr>
        <w:t>:</w:t>
      </w:r>
    </w:p>
    <w:p w:rsidR="007D16E3" w:rsidRDefault="00E82209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бюджетного учреждения, главный бухгалтер, </w:t>
      </w:r>
      <w:r w:rsidR="007D16E3">
        <w:rPr>
          <w:sz w:val="20"/>
          <w:szCs w:val="20"/>
        </w:rPr>
        <w:t>начальник ПЭО;</w:t>
      </w:r>
    </w:p>
    <w:p w:rsidR="007D16E3" w:rsidRDefault="00E82209">
      <w:pPr>
        <w:rPr>
          <w:sz w:val="20"/>
          <w:szCs w:val="20"/>
        </w:rPr>
      </w:pPr>
      <w:r w:rsidRPr="007D16E3">
        <w:rPr>
          <w:sz w:val="20"/>
          <w:szCs w:val="20"/>
          <w:u w:val="single"/>
        </w:rPr>
        <w:t xml:space="preserve">Ведущая категория и, (или) группа </w:t>
      </w:r>
      <w:proofErr w:type="gramStart"/>
      <w:r w:rsidRPr="007D16E3">
        <w:rPr>
          <w:sz w:val="20"/>
          <w:szCs w:val="20"/>
          <w:u w:val="single"/>
        </w:rPr>
        <w:t>должностей</w:t>
      </w:r>
      <w:r w:rsidR="00624504">
        <w:rPr>
          <w:sz w:val="20"/>
          <w:szCs w:val="20"/>
        </w:rPr>
        <w:t xml:space="preserve"> </w:t>
      </w:r>
      <w:r w:rsidR="007D16E3">
        <w:rPr>
          <w:sz w:val="20"/>
          <w:szCs w:val="20"/>
        </w:rPr>
        <w:t>:</w:t>
      </w:r>
      <w:proofErr w:type="gramEnd"/>
    </w:p>
    <w:p w:rsidR="00E82209" w:rsidRDefault="00E82209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руководителя, </w:t>
      </w:r>
      <w:r w:rsidR="007D16E3">
        <w:rPr>
          <w:sz w:val="20"/>
          <w:szCs w:val="20"/>
        </w:rPr>
        <w:t xml:space="preserve">ведущий </w:t>
      </w:r>
      <w:r>
        <w:rPr>
          <w:sz w:val="20"/>
          <w:szCs w:val="20"/>
        </w:rPr>
        <w:t xml:space="preserve">бухгалтер, </w:t>
      </w:r>
      <w:r w:rsidR="005F3C19">
        <w:rPr>
          <w:sz w:val="20"/>
          <w:szCs w:val="20"/>
        </w:rPr>
        <w:t xml:space="preserve">ведущий </w:t>
      </w:r>
      <w:r>
        <w:rPr>
          <w:sz w:val="20"/>
          <w:szCs w:val="20"/>
        </w:rPr>
        <w:t xml:space="preserve">экономист, </w:t>
      </w:r>
      <w:r w:rsidR="007D16E3">
        <w:rPr>
          <w:sz w:val="20"/>
          <w:szCs w:val="20"/>
        </w:rPr>
        <w:t>бухгалтер, экономист</w:t>
      </w:r>
      <w:r>
        <w:rPr>
          <w:sz w:val="20"/>
          <w:szCs w:val="20"/>
        </w:rPr>
        <w:t>,</w:t>
      </w:r>
      <w:r w:rsidR="007D16E3">
        <w:rPr>
          <w:sz w:val="20"/>
          <w:szCs w:val="20"/>
        </w:rPr>
        <w:t xml:space="preserve"> инспектор по кадрам, программист, заведующий, </w:t>
      </w:r>
      <w:r w:rsidR="00E24A36">
        <w:rPr>
          <w:sz w:val="20"/>
          <w:szCs w:val="20"/>
        </w:rPr>
        <w:t xml:space="preserve">юрист, </w:t>
      </w:r>
      <w:r w:rsidR="007D16E3">
        <w:rPr>
          <w:sz w:val="20"/>
          <w:szCs w:val="20"/>
        </w:rPr>
        <w:t>менеджер, художественный руководитель, руководитель кружка, главный художник, художник, режиссер, концертме</w:t>
      </w:r>
      <w:r w:rsidR="00AC5F01">
        <w:rPr>
          <w:sz w:val="20"/>
          <w:szCs w:val="20"/>
        </w:rPr>
        <w:t>йстер, балетмейстер, хормейстер</w:t>
      </w:r>
      <w:r w:rsidR="007D16E3">
        <w:rPr>
          <w:sz w:val="20"/>
          <w:szCs w:val="20"/>
        </w:rPr>
        <w:t>,</w:t>
      </w:r>
      <w:r w:rsidR="00AC5F01">
        <w:rPr>
          <w:sz w:val="20"/>
          <w:szCs w:val="20"/>
        </w:rPr>
        <w:t xml:space="preserve"> </w:t>
      </w:r>
      <w:r w:rsidR="007D16E3">
        <w:rPr>
          <w:sz w:val="20"/>
          <w:szCs w:val="20"/>
        </w:rPr>
        <w:t xml:space="preserve">звукорежиссер, инструктор, библиотекарь, библиограф, настройщик, </w:t>
      </w:r>
      <w:proofErr w:type="spellStart"/>
      <w:r w:rsidR="007D16E3">
        <w:rPr>
          <w:sz w:val="20"/>
          <w:szCs w:val="20"/>
        </w:rPr>
        <w:t>культорганизатор</w:t>
      </w:r>
      <w:proofErr w:type="spellEnd"/>
      <w:r w:rsidR="007D16E3">
        <w:rPr>
          <w:sz w:val="20"/>
          <w:szCs w:val="20"/>
        </w:rPr>
        <w:t>,</w:t>
      </w:r>
      <w:r w:rsidR="00C1590F">
        <w:rPr>
          <w:sz w:val="20"/>
          <w:szCs w:val="20"/>
        </w:rPr>
        <w:t xml:space="preserve"> инженер,</w:t>
      </w:r>
      <w:r w:rsidR="00C1590F" w:rsidRPr="00C1590F">
        <w:t xml:space="preserve"> </w:t>
      </w:r>
      <w:r w:rsidR="00C1590F" w:rsidRPr="00C1590F">
        <w:rPr>
          <w:sz w:val="20"/>
          <w:szCs w:val="20"/>
        </w:rPr>
        <w:t>инструктор</w:t>
      </w:r>
      <w:r w:rsidR="00C1590F">
        <w:rPr>
          <w:sz w:val="20"/>
          <w:szCs w:val="20"/>
        </w:rPr>
        <w:t>,</w:t>
      </w:r>
      <w:r w:rsidR="007D16E3">
        <w:rPr>
          <w:sz w:val="20"/>
          <w:szCs w:val="20"/>
        </w:rPr>
        <w:t xml:space="preserve"> главный хранитель фондов, </w:t>
      </w:r>
      <w:r w:rsidR="005F3C19">
        <w:rPr>
          <w:sz w:val="20"/>
          <w:szCs w:val="20"/>
        </w:rPr>
        <w:t xml:space="preserve">редактор, врач, </w:t>
      </w:r>
      <w:r w:rsidR="00816AE3">
        <w:rPr>
          <w:sz w:val="20"/>
          <w:szCs w:val="20"/>
        </w:rPr>
        <w:t>старшая медсестра, методист,</w:t>
      </w:r>
      <w:r w:rsidR="004551C5">
        <w:rPr>
          <w:sz w:val="20"/>
          <w:szCs w:val="20"/>
        </w:rPr>
        <w:t xml:space="preserve"> дирижёр,</w:t>
      </w:r>
      <w:r w:rsidR="00816AE3">
        <w:rPr>
          <w:sz w:val="20"/>
          <w:szCs w:val="20"/>
        </w:rPr>
        <w:t xml:space="preserve"> </w:t>
      </w:r>
      <w:r w:rsidR="00C1590F">
        <w:rPr>
          <w:sz w:val="20"/>
          <w:szCs w:val="20"/>
        </w:rPr>
        <w:t xml:space="preserve"> аккомпаниатор, </w:t>
      </w:r>
      <w:r>
        <w:rPr>
          <w:sz w:val="20"/>
          <w:szCs w:val="20"/>
        </w:rPr>
        <w:t>педагогический персонал</w:t>
      </w:r>
      <w:r w:rsidR="00816AE3">
        <w:rPr>
          <w:sz w:val="20"/>
          <w:szCs w:val="20"/>
        </w:rPr>
        <w:t>;</w:t>
      </w:r>
    </w:p>
    <w:p w:rsidR="00816AE3" w:rsidRDefault="00E82209">
      <w:pPr>
        <w:rPr>
          <w:sz w:val="20"/>
          <w:szCs w:val="20"/>
        </w:rPr>
      </w:pPr>
      <w:r w:rsidRPr="00816AE3">
        <w:rPr>
          <w:sz w:val="20"/>
          <w:szCs w:val="20"/>
          <w:u w:val="single"/>
        </w:rPr>
        <w:t>Старшая категория и, (или) группа должностей</w:t>
      </w:r>
      <w:r w:rsidR="00816AE3">
        <w:rPr>
          <w:sz w:val="20"/>
          <w:szCs w:val="20"/>
        </w:rPr>
        <w:t>:</w:t>
      </w:r>
    </w:p>
    <w:p w:rsidR="00816AE3" w:rsidRDefault="00816AE3">
      <w:pPr>
        <w:rPr>
          <w:sz w:val="20"/>
          <w:szCs w:val="20"/>
        </w:rPr>
      </w:pPr>
      <w:r>
        <w:rPr>
          <w:sz w:val="20"/>
          <w:szCs w:val="20"/>
        </w:rPr>
        <w:t>администратор, кассир, секретарь, ко</w:t>
      </w:r>
      <w:r w:rsidR="00C1590F">
        <w:rPr>
          <w:sz w:val="20"/>
          <w:szCs w:val="20"/>
        </w:rPr>
        <w:t>нтролёр, кладовщик, специалист</w:t>
      </w:r>
      <w:r>
        <w:rPr>
          <w:sz w:val="20"/>
          <w:szCs w:val="20"/>
        </w:rPr>
        <w:t>, медицинская сестра</w:t>
      </w:r>
      <w:r w:rsidR="00C1590F">
        <w:rPr>
          <w:sz w:val="20"/>
          <w:szCs w:val="20"/>
        </w:rPr>
        <w:t xml:space="preserve">, швея, </w:t>
      </w:r>
      <w:r w:rsidR="00C1590F" w:rsidRPr="00C1590F">
        <w:rPr>
          <w:sz w:val="20"/>
          <w:szCs w:val="20"/>
        </w:rPr>
        <w:t>техник</w:t>
      </w:r>
      <w:r>
        <w:rPr>
          <w:sz w:val="20"/>
          <w:szCs w:val="20"/>
        </w:rPr>
        <w:t>;</w:t>
      </w:r>
    </w:p>
    <w:p w:rsidR="00E82209" w:rsidRDefault="00E82209">
      <w:pPr>
        <w:rPr>
          <w:sz w:val="20"/>
          <w:szCs w:val="20"/>
          <w:u w:val="single"/>
        </w:rPr>
      </w:pPr>
      <w:r w:rsidRPr="00816AE3">
        <w:rPr>
          <w:sz w:val="20"/>
          <w:szCs w:val="20"/>
          <w:u w:val="single"/>
        </w:rPr>
        <w:t>Младшая категория и, (или) группа должностей</w:t>
      </w:r>
      <w:r w:rsidR="00816AE3">
        <w:rPr>
          <w:sz w:val="20"/>
          <w:szCs w:val="20"/>
          <w:u w:val="single"/>
        </w:rPr>
        <w:t>:</w:t>
      </w:r>
    </w:p>
    <w:p w:rsidR="00816AE3" w:rsidRPr="00816AE3" w:rsidRDefault="00816AE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музейный</w:t>
      </w:r>
      <w:proofErr w:type="gramEnd"/>
      <w:r>
        <w:rPr>
          <w:sz w:val="20"/>
          <w:szCs w:val="20"/>
        </w:rPr>
        <w:t xml:space="preserve"> смотритель, дворник, уборщик, сторож, слесарь-сантехник, электрик, сантехник, дежурный, машинист насосной установки, </w:t>
      </w:r>
      <w:proofErr w:type="spellStart"/>
      <w:r>
        <w:rPr>
          <w:sz w:val="20"/>
          <w:szCs w:val="20"/>
        </w:rPr>
        <w:t>хлораторщик</w:t>
      </w:r>
      <w:proofErr w:type="spellEnd"/>
      <w:r>
        <w:rPr>
          <w:sz w:val="20"/>
          <w:szCs w:val="20"/>
        </w:rPr>
        <w:t>, делопроизводитель, рабочий по комплексному обслуживанию зданий, спортивных сооружений.</w:t>
      </w:r>
    </w:p>
    <w:p w:rsidR="009572DC" w:rsidRDefault="009572DC" w:rsidP="00816AE3">
      <w:pPr>
        <w:rPr>
          <w:b/>
          <w:sz w:val="20"/>
          <w:szCs w:val="20"/>
        </w:rPr>
      </w:pPr>
      <w:r w:rsidRPr="009572DC">
        <w:rPr>
          <w:b/>
          <w:sz w:val="20"/>
          <w:szCs w:val="20"/>
        </w:rPr>
        <w:t>Для муниципальных учреждений  подведомственных  Управлени</w:t>
      </w:r>
      <w:r>
        <w:rPr>
          <w:b/>
          <w:sz w:val="20"/>
          <w:szCs w:val="20"/>
        </w:rPr>
        <w:t>ю</w:t>
      </w:r>
      <w:r w:rsidRPr="009572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образования</w:t>
      </w:r>
      <w:r w:rsidRPr="009572DC">
        <w:rPr>
          <w:b/>
          <w:sz w:val="20"/>
          <w:szCs w:val="20"/>
        </w:rPr>
        <w:t xml:space="preserve"> администрации Дальнегорского городского округа:</w:t>
      </w:r>
    </w:p>
    <w:p w:rsidR="00816AE3" w:rsidRDefault="00542987" w:rsidP="00816AE3">
      <w:pPr>
        <w:rPr>
          <w:sz w:val="20"/>
          <w:szCs w:val="20"/>
        </w:rPr>
      </w:pPr>
      <w:r>
        <w:rPr>
          <w:sz w:val="20"/>
          <w:szCs w:val="20"/>
          <w:u w:val="single"/>
        </w:rPr>
        <w:t>Высшая</w:t>
      </w:r>
      <w:r w:rsidR="00816AE3" w:rsidRPr="007D16E3">
        <w:rPr>
          <w:sz w:val="20"/>
          <w:szCs w:val="20"/>
          <w:u w:val="single"/>
        </w:rPr>
        <w:t xml:space="preserve"> категория и, (или) группа должностей</w:t>
      </w:r>
      <w:r w:rsidR="00816AE3">
        <w:rPr>
          <w:sz w:val="20"/>
          <w:szCs w:val="20"/>
        </w:rPr>
        <w:t xml:space="preserve"> - отсутствует;</w:t>
      </w:r>
    </w:p>
    <w:p w:rsidR="00816AE3" w:rsidRDefault="00542987" w:rsidP="00816AE3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Главная категория </w:t>
      </w:r>
      <w:r w:rsidR="00816AE3" w:rsidRPr="007D16E3">
        <w:rPr>
          <w:sz w:val="20"/>
          <w:szCs w:val="20"/>
          <w:u w:val="single"/>
        </w:rPr>
        <w:t xml:space="preserve">и, (или) группа </w:t>
      </w:r>
      <w:proofErr w:type="gramStart"/>
      <w:r w:rsidR="00816AE3" w:rsidRPr="007D16E3">
        <w:rPr>
          <w:sz w:val="20"/>
          <w:szCs w:val="20"/>
          <w:u w:val="single"/>
        </w:rPr>
        <w:t>должностей</w:t>
      </w:r>
      <w:r w:rsidR="00816AE3">
        <w:rPr>
          <w:sz w:val="20"/>
          <w:szCs w:val="20"/>
        </w:rPr>
        <w:t xml:space="preserve"> :</w:t>
      </w:r>
      <w:proofErr w:type="gramEnd"/>
    </w:p>
    <w:p w:rsidR="00816AE3" w:rsidRDefault="00816AE3" w:rsidP="00816AE3">
      <w:pPr>
        <w:rPr>
          <w:sz w:val="20"/>
          <w:szCs w:val="20"/>
        </w:rPr>
      </w:pPr>
      <w:r>
        <w:rPr>
          <w:sz w:val="20"/>
          <w:szCs w:val="20"/>
        </w:rPr>
        <w:t>руководитель бюджетного учреждения, главный бухгалтер, начальник ПЭО;</w:t>
      </w:r>
    </w:p>
    <w:p w:rsidR="00816AE3" w:rsidRDefault="00816AE3" w:rsidP="00816AE3">
      <w:pPr>
        <w:rPr>
          <w:sz w:val="20"/>
          <w:szCs w:val="20"/>
        </w:rPr>
      </w:pPr>
      <w:r w:rsidRPr="007D16E3">
        <w:rPr>
          <w:sz w:val="20"/>
          <w:szCs w:val="20"/>
          <w:u w:val="single"/>
        </w:rPr>
        <w:t xml:space="preserve">Ведущая категория и, (или) группа </w:t>
      </w:r>
      <w:proofErr w:type="gramStart"/>
      <w:r w:rsidRPr="007D16E3">
        <w:rPr>
          <w:sz w:val="20"/>
          <w:szCs w:val="20"/>
          <w:u w:val="single"/>
        </w:rPr>
        <w:t>должностей</w:t>
      </w:r>
      <w:r>
        <w:rPr>
          <w:sz w:val="20"/>
          <w:szCs w:val="20"/>
        </w:rPr>
        <w:t xml:space="preserve"> :</w:t>
      </w:r>
      <w:proofErr w:type="gramEnd"/>
    </w:p>
    <w:p w:rsidR="00816AE3" w:rsidRDefault="00816AE3" w:rsidP="00816AE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заместитель</w:t>
      </w:r>
      <w:proofErr w:type="gramEnd"/>
      <w:r>
        <w:rPr>
          <w:sz w:val="20"/>
          <w:szCs w:val="20"/>
        </w:rPr>
        <w:t xml:space="preserve"> руководителя, ведущий </w:t>
      </w:r>
      <w:r w:rsidR="00542987">
        <w:rPr>
          <w:sz w:val="20"/>
          <w:szCs w:val="20"/>
        </w:rPr>
        <w:t xml:space="preserve">бухгалтер, ведущий экономист, </w:t>
      </w:r>
      <w:r>
        <w:rPr>
          <w:sz w:val="20"/>
          <w:szCs w:val="20"/>
        </w:rPr>
        <w:t>бухгалтер, экономист, инспектор по кадрам, п</w:t>
      </w:r>
      <w:r w:rsidR="00E24A36">
        <w:rPr>
          <w:sz w:val="20"/>
          <w:szCs w:val="20"/>
        </w:rPr>
        <w:t>рограммист, заведующий</w:t>
      </w:r>
      <w:r>
        <w:rPr>
          <w:sz w:val="20"/>
          <w:szCs w:val="20"/>
        </w:rPr>
        <w:t>,</w:t>
      </w:r>
      <w:r w:rsidR="00E24A36">
        <w:rPr>
          <w:sz w:val="20"/>
          <w:szCs w:val="20"/>
        </w:rPr>
        <w:t xml:space="preserve"> специалист по охране труда, юрист, </w:t>
      </w:r>
      <w:r>
        <w:rPr>
          <w:sz w:val="20"/>
          <w:szCs w:val="20"/>
        </w:rPr>
        <w:t xml:space="preserve">инструктор, </w:t>
      </w:r>
      <w:r w:rsidR="00E24A36">
        <w:rPr>
          <w:sz w:val="20"/>
          <w:szCs w:val="20"/>
        </w:rPr>
        <w:t>врач</w:t>
      </w:r>
      <w:r>
        <w:rPr>
          <w:sz w:val="20"/>
          <w:szCs w:val="20"/>
        </w:rPr>
        <w:t xml:space="preserve">, методист, </w:t>
      </w:r>
      <w:r w:rsidR="00C1590F">
        <w:rPr>
          <w:sz w:val="20"/>
          <w:szCs w:val="20"/>
        </w:rPr>
        <w:t>библиотекарь</w:t>
      </w:r>
      <w:r w:rsidR="00E24A36">
        <w:rPr>
          <w:sz w:val="20"/>
          <w:szCs w:val="20"/>
        </w:rPr>
        <w:t xml:space="preserve">, шеф-повар, </w:t>
      </w:r>
      <w:r>
        <w:rPr>
          <w:sz w:val="20"/>
          <w:szCs w:val="20"/>
        </w:rPr>
        <w:t>педагогический персонал;</w:t>
      </w:r>
    </w:p>
    <w:p w:rsidR="00816AE3" w:rsidRDefault="00816AE3" w:rsidP="00816AE3">
      <w:pPr>
        <w:rPr>
          <w:sz w:val="20"/>
          <w:szCs w:val="20"/>
        </w:rPr>
      </w:pPr>
      <w:r w:rsidRPr="00816AE3">
        <w:rPr>
          <w:sz w:val="20"/>
          <w:szCs w:val="20"/>
          <w:u w:val="single"/>
        </w:rPr>
        <w:t>Старшая категория и, (или) группа должностей</w:t>
      </w:r>
      <w:r>
        <w:rPr>
          <w:sz w:val="20"/>
          <w:szCs w:val="20"/>
        </w:rPr>
        <w:t>:</w:t>
      </w:r>
    </w:p>
    <w:p w:rsidR="00816AE3" w:rsidRDefault="00AC5F01" w:rsidP="00816AE3">
      <w:pPr>
        <w:rPr>
          <w:sz w:val="20"/>
          <w:szCs w:val="20"/>
        </w:rPr>
      </w:pPr>
      <w:r>
        <w:rPr>
          <w:sz w:val="20"/>
          <w:szCs w:val="20"/>
        </w:rPr>
        <w:t>секретарь</w:t>
      </w:r>
      <w:r w:rsidR="00E24A36">
        <w:rPr>
          <w:sz w:val="20"/>
          <w:szCs w:val="20"/>
        </w:rPr>
        <w:t>, повар, лаборант</w:t>
      </w:r>
      <w:r w:rsidR="00542987">
        <w:rPr>
          <w:sz w:val="20"/>
          <w:szCs w:val="20"/>
        </w:rPr>
        <w:t>,</w:t>
      </w:r>
      <w:r w:rsidR="00C1590F">
        <w:rPr>
          <w:sz w:val="20"/>
          <w:szCs w:val="20"/>
        </w:rPr>
        <w:t xml:space="preserve"> техник</w:t>
      </w:r>
      <w:r w:rsidR="00E24A36">
        <w:rPr>
          <w:sz w:val="20"/>
          <w:szCs w:val="20"/>
        </w:rPr>
        <w:t xml:space="preserve">, кладовщик, </w:t>
      </w:r>
      <w:proofErr w:type="spellStart"/>
      <w:r w:rsidR="00E24A36">
        <w:rPr>
          <w:sz w:val="20"/>
          <w:szCs w:val="20"/>
        </w:rPr>
        <w:t>документовед</w:t>
      </w:r>
      <w:proofErr w:type="spellEnd"/>
      <w:r w:rsidR="00542987">
        <w:rPr>
          <w:sz w:val="20"/>
          <w:szCs w:val="20"/>
        </w:rPr>
        <w:t>, водитель</w:t>
      </w:r>
      <w:r w:rsidR="00816AE3">
        <w:rPr>
          <w:sz w:val="20"/>
          <w:szCs w:val="20"/>
        </w:rPr>
        <w:t>;</w:t>
      </w:r>
    </w:p>
    <w:p w:rsidR="00816AE3" w:rsidRDefault="00816AE3" w:rsidP="00816AE3">
      <w:pPr>
        <w:rPr>
          <w:sz w:val="20"/>
          <w:szCs w:val="20"/>
          <w:u w:val="single"/>
        </w:rPr>
      </w:pPr>
      <w:r w:rsidRPr="00816AE3">
        <w:rPr>
          <w:sz w:val="20"/>
          <w:szCs w:val="20"/>
          <w:u w:val="single"/>
        </w:rPr>
        <w:lastRenderedPageBreak/>
        <w:t>Младшая категория и, (или) группа должностей</w:t>
      </w:r>
      <w:r>
        <w:rPr>
          <w:sz w:val="20"/>
          <w:szCs w:val="20"/>
          <w:u w:val="single"/>
        </w:rPr>
        <w:t>:</w:t>
      </w:r>
    </w:p>
    <w:p w:rsidR="00816AE3" w:rsidRPr="00542987" w:rsidRDefault="00816A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дворник</w:t>
      </w:r>
      <w:proofErr w:type="gramEnd"/>
      <w:r>
        <w:rPr>
          <w:sz w:val="20"/>
          <w:szCs w:val="20"/>
        </w:rPr>
        <w:t>, уборщик, сторож,</w:t>
      </w:r>
      <w:r w:rsidR="00E24A36">
        <w:rPr>
          <w:sz w:val="20"/>
          <w:szCs w:val="20"/>
        </w:rPr>
        <w:t xml:space="preserve"> младший воспитатель, кастелянша, рабочий, кухонный работник, грузчик, гардеробщик</w:t>
      </w:r>
      <w:r>
        <w:rPr>
          <w:sz w:val="20"/>
          <w:szCs w:val="20"/>
        </w:rPr>
        <w:t>, рабочий по комплексному обслуживан</w:t>
      </w:r>
      <w:r w:rsidR="00E24A36">
        <w:rPr>
          <w:sz w:val="20"/>
          <w:szCs w:val="20"/>
        </w:rPr>
        <w:t>ию зданий</w:t>
      </w:r>
      <w:r>
        <w:rPr>
          <w:sz w:val="20"/>
          <w:szCs w:val="20"/>
        </w:rPr>
        <w:t>.</w:t>
      </w:r>
    </w:p>
    <w:p w:rsidR="00A64BCE" w:rsidRPr="001A06DF" w:rsidRDefault="00A64BCE">
      <w:pPr>
        <w:rPr>
          <w:b/>
          <w:sz w:val="20"/>
          <w:szCs w:val="20"/>
        </w:rPr>
      </w:pPr>
      <w:r w:rsidRPr="001A06DF">
        <w:rPr>
          <w:b/>
          <w:sz w:val="20"/>
          <w:szCs w:val="20"/>
        </w:rPr>
        <w:t>Для муниципального казённого учреждения «Обслуживающее учреждение»:</w:t>
      </w:r>
    </w:p>
    <w:p w:rsidR="00E82209" w:rsidRPr="00E82209" w:rsidRDefault="00542987" w:rsidP="00E82209">
      <w:pPr>
        <w:rPr>
          <w:sz w:val="20"/>
          <w:szCs w:val="20"/>
        </w:rPr>
      </w:pPr>
      <w:r>
        <w:rPr>
          <w:sz w:val="20"/>
          <w:szCs w:val="20"/>
          <w:u w:val="single"/>
        </w:rPr>
        <w:t>Высшая</w:t>
      </w:r>
      <w:r w:rsidR="00E82209" w:rsidRPr="00542987">
        <w:rPr>
          <w:sz w:val="20"/>
          <w:szCs w:val="20"/>
          <w:u w:val="single"/>
        </w:rPr>
        <w:t xml:space="preserve"> категория и, (или) группа должностей</w:t>
      </w:r>
      <w:r w:rsidR="00E82209" w:rsidRPr="00E82209">
        <w:rPr>
          <w:sz w:val="20"/>
          <w:szCs w:val="20"/>
        </w:rPr>
        <w:t>- отсутствует;</w:t>
      </w:r>
    </w:p>
    <w:p w:rsidR="00542987" w:rsidRDefault="00542987" w:rsidP="00E8220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Главная </w:t>
      </w:r>
      <w:r w:rsidR="008822DE">
        <w:rPr>
          <w:sz w:val="20"/>
          <w:szCs w:val="20"/>
          <w:u w:val="single"/>
        </w:rPr>
        <w:t xml:space="preserve">категория </w:t>
      </w:r>
      <w:r w:rsidR="00E82209" w:rsidRPr="00542987">
        <w:rPr>
          <w:sz w:val="20"/>
          <w:szCs w:val="20"/>
          <w:u w:val="single"/>
        </w:rPr>
        <w:t>и, (или) группа должностей</w:t>
      </w:r>
      <w:r>
        <w:rPr>
          <w:sz w:val="20"/>
          <w:szCs w:val="20"/>
        </w:rPr>
        <w:t>:</w:t>
      </w:r>
    </w:p>
    <w:p w:rsidR="00E82209" w:rsidRPr="00E82209" w:rsidRDefault="00E82209" w:rsidP="00E82209">
      <w:pPr>
        <w:rPr>
          <w:sz w:val="20"/>
          <w:szCs w:val="20"/>
        </w:rPr>
      </w:pPr>
      <w:r w:rsidRPr="00E82209">
        <w:rPr>
          <w:sz w:val="20"/>
          <w:szCs w:val="20"/>
        </w:rPr>
        <w:t>директор</w:t>
      </w:r>
      <w:r w:rsidR="00542987">
        <w:rPr>
          <w:sz w:val="20"/>
          <w:szCs w:val="20"/>
        </w:rPr>
        <w:t>, главный бухгалтер, главный инженер, главный механик, главный энергетик;</w:t>
      </w:r>
    </w:p>
    <w:p w:rsidR="00E82209" w:rsidRDefault="00E82209" w:rsidP="00E82209">
      <w:pPr>
        <w:rPr>
          <w:sz w:val="20"/>
          <w:szCs w:val="20"/>
        </w:rPr>
      </w:pPr>
      <w:r w:rsidRPr="00542987">
        <w:rPr>
          <w:sz w:val="20"/>
          <w:szCs w:val="20"/>
          <w:u w:val="single"/>
        </w:rPr>
        <w:t>Ведущая категория и, (или) группа должностей</w:t>
      </w:r>
      <w:r w:rsidR="00542987">
        <w:rPr>
          <w:sz w:val="20"/>
          <w:szCs w:val="20"/>
        </w:rPr>
        <w:t>:</w:t>
      </w:r>
    </w:p>
    <w:p w:rsidR="00542987" w:rsidRPr="00E82209" w:rsidRDefault="00542987" w:rsidP="00E8220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бухгалтер</w:t>
      </w:r>
      <w:proofErr w:type="gramEnd"/>
      <w:r>
        <w:rPr>
          <w:sz w:val="20"/>
          <w:szCs w:val="20"/>
        </w:rPr>
        <w:t xml:space="preserve">, специалист по охране труда, инженер-сметчик, мастер, специалист по кадрам, заведующий хозяйством, фельдшер, водитель-наставник, </w:t>
      </w:r>
      <w:proofErr w:type="spellStart"/>
      <w:r>
        <w:rPr>
          <w:sz w:val="20"/>
          <w:szCs w:val="20"/>
        </w:rPr>
        <w:t>диспечер</w:t>
      </w:r>
      <w:proofErr w:type="spellEnd"/>
      <w:r>
        <w:rPr>
          <w:sz w:val="20"/>
          <w:szCs w:val="20"/>
        </w:rPr>
        <w:t xml:space="preserve"> ;</w:t>
      </w:r>
    </w:p>
    <w:p w:rsidR="00E82209" w:rsidRDefault="00E82209" w:rsidP="00E82209">
      <w:pPr>
        <w:rPr>
          <w:sz w:val="20"/>
          <w:szCs w:val="20"/>
          <w:u w:val="single"/>
        </w:rPr>
      </w:pPr>
      <w:r w:rsidRPr="00542987">
        <w:rPr>
          <w:sz w:val="20"/>
          <w:szCs w:val="20"/>
          <w:u w:val="single"/>
        </w:rPr>
        <w:t>Старшая категория и, (или) группа должностей</w:t>
      </w:r>
      <w:r w:rsidR="00542987">
        <w:rPr>
          <w:sz w:val="20"/>
          <w:szCs w:val="20"/>
          <w:u w:val="single"/>
        </w:rPr>
        <w:t>:</w:t>
      </w:r>
    </w:p>
    <w:p w:rsidR="00542987" w:rsidRPr="00542987" w:rsidRDefault="00542987" w:rsidP="00E82209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42987">
        <w:rPr>
          <w:sz w:val="20"/>
          <w:szCs w:val="20"/>
        </w:rPr>
        <w:t>одитель, тракторист,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электрогазосварщик</w:t>
      </w:r>
      <w:proofErr w:type="spellEnd"/>
      <w:r>
        <w:rPr>
          <w:sz w:val="20"/>
          <w:szCs w:val="20"/>
        </w:rPr>
        <w:t>;</w:t>
      </w:r>
    </w:p>
    <w:p w:rsidR="00A64BCE" w:rsidRDefault="00E82209" w:rsidP="00E82209">
      <w:pPr>
        <w:rPr>
          <w:sz w:val="20"/>
          <w:szCs w:val="20"/>
          <w:u w:val="single"/>
        </w:rPr>
      </w:pPr>
      <w:r w:rsidRPr="00542987">
        <w:rPr>
          <w:sz w:val="20"/>
          <w:szCs w:val="20"/>
          <w:u w:val="single"/>
        </w:rPr>
        <w:t>Младшая категория и, (или) группа должностей</w:t>
      </w:r>
      <w:r w:rsidR="00542987">
        <w:rPr>
          <w:sz w:val="20"/>
          <w:szCs w:val="20"/>
          <w:u w:val="single"/>
        </w:rPr>
        <w:t>:</w:t>
      </w:r>
    </w:p>
    <w:p w:rsidR="00542987" w:rsidRDefault="00542987" w:rsidP="00E8220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секретарь</w:t>
      </w:r>
      <w:proofErr w:type="gramEnd"/>
      <w:r>
        <w:rPr>
          <w:sz w:val="20"/>
          <w:szCs w:val="20"/>
        </w:rPr>
        <w:t>, машинистка</w:t>
      </w:r>
      <w:r w:rsidRPr="00542987">
        <w:rPr>
          <w:sz w:val="20"/>
          <w:szCs w:val="20"/>
        </w:rPr>
        <w:t>, уборщик, сторож,</w:t>
      </w:r>
      <w:r w:rsidRPr="00542987">
        <w:t xml:space="preserve"> </w:t>
      </w:r>
      <w:r w:rsidRPr="00542987">
        <w:rPr>
          <w:sz w:val="20"/>
          <w:szCs w:val="20"/>
        </w:rPr>
        <w:t>рабочий по комплексному обслуживанию зданий</w:t>
      </w:r>
      <w:r>
        <w:rPr>
          <w:sz w:val="20"/>
          <w:szCs w:val="20"/>
        </w:rPr>
        <w:t>, столяр-плотник, слесарь- сантехник, слесарь- электрик, слесарь по ремонту автомашин.</w:t>
      </w:r>
    </w:p>
    <w:p w:rsidR="006D5290" w:rsidRDefault="006D5290" w:rsidP="00E82209">
      <w:pPr>
        <w:rPr>
          <w:sz w:val="20"/>
          <w:szCs w:val="20"/>
        </w:rPr>
      </w:pPr>
      <w:r>
        <w:rPr>
          <w:sz w:val="20"/>
          <w:szCs w:val="20"/>
        </w:rPr>
        <w:t>** Приобретение ноутбуков осуществляется в пределах доведенных лимитов бюджетных ассигнований на обеспечение функций структурных подразделений администрации Дальнегорского городского округа, подведомственных ей казённых учреждений в зависимости от решаемых задач.</w:t>
      </w:r>
      <w:r w:rsidR="00486A10">
        <w:rPr>
          <w:sz w:val="20"/>
          <w:szCs w:val="20"/>
        </w:rPr>
        <w:t>».</w:t>
      </w:r>
    </w:p>
    <w:p w:rsidR="00486A10" w:rsidRPr="00542987" w:rsidRDefault="00486A10" w:rsidP="00486A10">
      <w:pPr>
        <w:jc w:val="both"/>
        <w:rPr>
          <w:sz w:val="20"/>
          <w:szCs w:val="20"/>
        </w:rPr>
      </w:pPr>
    </w:p>
    <w:sectPr w:rsidR="00486A10" w:rsidRPr="00542987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995"/>
    <w:rsid w:val="00000DCD"/>
    <w:rsid w:val="00052BF6"/>
    <w:rsid w:val="00057AB7"/>
    <w:rsid w:val="000822D5"/>
    <w:rsid w:val="000D4403"/>
    <w:rsid w:val="000E51D9"/>
    <w:rsid w:val="0018716C"/>
    <w:rsid w:val="001A06DF"/>
    <w:rsid w:val="001C17E1"/>
    <w:rsid w:val="001C32BC"/>
    <w:rsid w:val="001C7B46"/>
    <w:rsid w:val="0027071C"/>
    <w:rsid w:val="002740EE"/>
    <w:rsid w:val="002A1DE2"/>
    <w:rsid w:val="002C4671"/>
    <w:rsid w:val="002D4BDC"/>
    <w:rsid w:val="003153A9"/>
    <w:rsid w:val="003A0703"/>
    <w:rsid w:val="003B151D"/>
    <w:rsid w:val="003B3116"/>
    <w:rsid w:val="003F1A24"/>
    <w:rsid w:val="00402A91"/>
    <w:rsid w:val="00407066"/>
    <w:rsid w:val="004551C5"/>
    <w:rsid w:val="00486A10"/>
    <w:rsid w:val="0049771E"/>
    <w:rsid w:val="004A175B"/>
    <w:rsid w:val="004A291D"/>
    <w:rsid w:val="004E66F4"/>
    <w:rsid w:val="004F58F7"/>
    <w:rsid w:val="00542987"/>
    <w:rsid w:val="00581508"/>
    <w:rsid w:val="005B3306"/>
    <w:rsid w:val="005F3C19"/>
    <w:rsid w:val="006024ED"/>
    <w:rsid w:val="006244D4"/>
    <w:rsid w:val="00624504"/>
    <w:rsid w:val="00626509"/>
    <w:rsid w:val="00627612"/>
    <w:rsid w:val="006578FD"/>
    <w:rsid w:val="0068256E"/>
    <w:rsid w:val="00695D45"/>
    <w:rsid w:val="006C5FD6"/>
    <w:rsid w:val="006C7139"/>
    <w:rsid w:val="006D5290"/>
    <w:rsid w:val="006F58A8"/>
    <w:rsid w:val="007121AB"/>
    <w:rsid w:val="007337CC"/>
    <w:rsid w:val="007450F2"/>
    <w:rsid w:val="007453CC"/>
    <w:rsid w:val="0076714F"/>
    <w:rsid w:val="007A4132"/>
    <w:rsid w:val="007D16E3"/>
    <w:rsid w:val="007D20EF"/>
    <w:rsid w:val="007E77CE"/>
    <w:rsid w:val="0081338C"/>
    <w:rsid w:val="00816AE3"/>
    <w:rsid w:val="008822DE"/>
    <w:rsid w:val="00884DB7"/>
    <w:rsid w:val="008878D2"/>
    <w:rsid w:val="008A0AD3"/>
    <w:rsid w:val="008B554F"/>
    <w:rsid w:val="008C62F7"/>
    <w:rsid w:val="008E580F"/>
    <w:rsid w:val="00904C31"/>
    <w:rsid w:val="009171B7"/>
    <w:rsid w:val="0095427C"/>
    <w:rsid w:val="009572DC"/>
    <w:rsid w:val="00975AFF"/>
    <w:rsid w:val="009C12B4"/>
    <w:rsid w:val="009C3F30"/>
    <w:rsid w:val="00A41884"/>
    <w:rsid w:val="00A64BCE"/>
    <w:rsid w:val="00A74C9A"/>
    <w:rsid w:val="00AC5F01"/>
    <w:rsid w:val="00AD4F1C"/>
    <w:rsid w:val="00AE00B2"/>
    <w:rsid w:val="00AF1DDC"/>
    <w:rsid w:val="00B30717"/>
    <w:rsid w:val="00BD4636"/>
    <w:rsid w:val="00BE1E99"/>
    <w:rsid w:val="00C1590F"/>
    <w:rsid w:val="00C250B0"/>
    <w:rsid w:val="00C750C2"/>
    <w:rsid w:val="00C87995"/>
    <w:rsid w:val="00CB6EC9"/>
    <w:rsid w:val="00CE05C1"/>
    <w:rsid w:val="00D02448"/>
    <w:rsid w:val="00DC3C53"/>
    <w:rsid w:val="00DD48BE"/>
    <w:rsid w:val="00DE0276"/>
    <w:rsid w:val="00DF0264"/>
    <w:rsid w:val="00E24A36"/>
    <w:rsid w:val="00E325C2"/>
    <w:rsid w:val="00E35580"/>
    <w:rsid w:val="00E43EC6"/>
    <w:rsid w:val="00E82209"/>
    <w:rsid w:val="00EB66D0"/>
    <w:rsid w:val="00F110C7"/>
    <w:rsid w:val="00F45BC6"/>
    <w:rsid w:val="00F472F9"/>
    <w:rsid w:val="00F70810"/>
    <w:rsid w:val="00F71190"/>
    <w:rsid w:val="00FB13DE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E6056-2340-4CBA-A940-1D6ECC5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3075-849B-4766-9B4E-8B323289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4</cp:revision>
  <cp:lastPrinted>2016-11-08T07:29:00Z</cp:lastPrinted>
  <dcterms:created xsi:type="dcterms:W3CDTF">2016-11-09T03:46:00Z</dcterms:created>
  <dcterms:modified xsi:type="dcterms:W3CDTF">2016-11-09T04:31:00Z</dcterms:modified>
</cp:coreProperties>
</file>