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1" w:rsidRDefault="00A608A8" w:rsidP="00222191">
      <w:pPr>
        <w:spacing w:after="0"/>
        <w:ind w:left="-567"/>
        <w:jc w:val="center"/>
        <w:rPr>
          <w:rFonts w:eastAsia="Batang"/>
          <w:kern w:val="1"/>
          <w:lang w:eastAsia="ko-KR"/>
        </w:rPr>
      </w:pPr>
      <w:r w:rsidRPr="00A608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6.75pt;margin-top:-28.55pt;width:157.5pt;height:104.7pt;z-index:1;visibility:visible">
            <v:imagedata r:id="rId4" o:title=""/>
            <w10:wrap type="square"/>
          </v:shape>
        </w:pict>
      </w:r>
      <w:r w:rsidR="003D5351">
        <w:rPr>
          <w:rFonts w:eastAsia="Batang"/>
          <w:kern w:val="1"/>
          <w:lang w:eastAsia="ko-KR"/>
        </w:rPr>
        <w:t xml:space="preserve">                                                                                             </w:t>
      </w: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  <w:r>
        <w:rPr>
          <w:rFonts w:eastAsia="Batang"/>
          <w:kern w:val="1"/>
          <w:lang w:eastAsia="ko-KR"/>
        </w:rPr>
        <w:tab/>
      </w:r>
      <w:r>
        <w:rPr>
          <w:rFonts w:eastAsia="Batang"/>
          <w:kern w:val="1"/>
          <w:lang w:eastAsia="ko-KR"/>
        </w:rPr>
        <w:tab/>
      </w:r>
      <w:r>
        <w:rPr>
          <w:rFonts w:eastAsia="Batang"/>
          <w:kern w:val="1"/>
          <w:lang w:eastAsia="ko-KR"/>
        </w:rPr>
        <w:tab/>
      </w:r>
      <w:r>
        <w:rPr>
          <w:rFonts w:eastAsia="Batang"/>
          <w:kern w:val="1"/>
          <w:lang w:eastAsia="ko-KR"/>
        </w:rPr>
        <w:tab/>
      </w: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1985"/>
        <w:jc w:val="center"/>
        <w:rPr>
          <w:rFonts w:eastAsia="Batang"/>
          <w:b/>
          <w:kern w:val="1"/>
          <w:lang w:eastAsia="ko-KR"/>
        </w:rPr>
      </w:pPr>
      <w:r w:rsidRPr="00F76BEA">
        <w:rPr>
          <w:rFonts w:eastAsia="Batang"/>
          <w:b/>
          <w:kern w:val="1"/>
          <w:lang w:eastAsia="ko-KR"/>
        </w:rPr>
        <w:t>КОНФЕРЕ</w:t>
      </w:r>
      <w:bookmarkStart w:id="0" w:name="_GoBack"/>
      <w:bookmarkEnd w:id="0"/>
      <w:r w:rsidRPr="00F76BEA">
        <w:rPr>
          <w:rFonts w:eastAsia="Batang"/>
          <w:b/>
          <w:kern w:val="1"/>
          <w:lang w:eastAsia="ko-KR"/>
        </w:rPr>
        <w:t>НЦИЯ</w:t>
      </w:r>
      <w:r>
        <w:rPr>
          <w:rFonts w:eastAsia="Batang"/>
          <w:b/>
          <w:kern w:val="1"/>
          <w:lang w:eastAsia="ko-KR"/>
        </w:rPr>
        <w:t>:</w:t>
      </w:r>
    </w:p>
    <w:p w:rsidR="003D5351" w:rsidRDefault="003D5351" w:rsidP="00222191">
      <w:pPr>
        <w:spacing w:after="0"/>
        <w:ind w:left="1985"/>
        <w:jc w:val="center"/>
        <w:rPr>
          <w:rFonts w:eastAsia="Batang"/>
          <w:b/>
          <w:kern w:val="1"/>
          <w:lang w:eastAsia="ko-KR"/>
        </w:rPr>
      </w:pPr>
      <w:r>
        <w:rPr>
          <w:rFonts w:eastAsia="Batang"/>
          <w:b/>
          <w:kern w:val="1"/>
          <w:lang w:eastAsia="ko-KR"/>
        </w:rPr>
        <w:t xml:space="preserve">ЭКСПОРТ ТЕХНОЛОГИЙ. </w:t>
      </w:r>
    </w:p>
    <w:p w:rsidR="003D5351" w:rsidRPr="00F76BEA" w:rsidRDefault="003D5351" w:rsidP="00222191">
      <w:pPr>
        <w:spacing w:after="0"/>
        <w:ind w:left="1985"/>
        <w:jc w:val="center"/>
        <w:rPr>
          <w:rFonts w:eastAsia="Batang"/>
          <w:b/>
          <w:kern w:val="1"/>
          <w:lang w:eastAsia="ko-KR"/>
        </w:rPr>
      </w:pPr>
      <w:r>
        <w:rPr>
          <w:rFonts w:eastAsia="Batang"/>
          <w:b/>
          <w:kern w:val="1"/>
          <w:lang w:eastAsia="ko-KR"/>
        </w:rPr>
        <w:t>ПОТЕНЦИАЛ ПРИМОРСКОГО КРАЯ</w:t>
      </w:r>
    </w:p>
    <w:p w:rsidR="003D5351" w:rsidRDefault="003D5351" w:rsidP="00222191">
      <w:pPr>
        <w:spacing w:after="0"/>
        <w:ind w:left="-567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  <w:r>
        <w:rPr>
          <w:rFonts w:eastAsia="Batang"/>
          <w:b/>
          <w:kern w:val="1"/>
          <w:lang w:eastAsia="ko-KR"/>
        </w:rPr>
        <w:t>ПРОГРАММА *</w:t>
      </w:r>
    </w:p>
    <w:p w:rsidR="003D5351" w:rsidRDefault="003D5351" w:rsidP="00222191">
      <w:pPr>
        <w:spacing w:after="0"/>
        <w:ind w:left="-567"/>
        <w:jc w:val="center"/>
        <w:rPr>
          <w:rFonts w:eastAsia="Batang"/>
          <w:b/>
          <w:kern w:val="1"/>
          <w:lang w:eastAsia="ko-KR"/>
        </w:rPr>
      </w:pPr>
    </w:p>
    <w:tbl>
      <w:tblPr>
        <w:tblW w:w="5327" w:type="pct"/>
        <w:jc w:val="center"/>
        <w:tblLook w:val="01E0"/>
      </w:tblPr>
      <w:tblGrid>
        <w:gridCol w:w="2536"/>
        <w:gridCol w:w="7490"/>
      </w:tblGrid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315B4D" w:rsidRDefault="003D5351" w:rsidP="00264C93">
            <w:pPr>
              <w:spacing w:after="120"/>
              <w:jc w:val="both"/>
              <w:rPr>
                <w:b/>
                <w:sz w:val="23"/>
                <w:szCs w:val="23"/>
              </w:rPr>
            </w:pPr>
            <w:r w:rsidRPr="00315B4D">
              <w:rPr>
                <w:b/>
                <w:sz w:val="23"/>
                <w:szCs w:val="23"/>
              </w:rPr>
              <w:t>Дата проведения: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64C93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ноября 2016</w:t>
            </w:r>
            <w:r w:rsidRPr="00F76BEA">
              <w:rPr>
                <w:sz w:val="23"/>
                <w:szCs w:val="23"/>
              </w:rPr>
              <w:t>г</w:t>
            </w:r>
            <w:r w:rsidRPr="006B68C5">
              <w:rPr>
                <w:i/>
                <w:sz w:val="23"/>
                <w:szCs w:val="23"/>
              </w:rPr>
              <w:t xml:space="preserve">. 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315B4D" w:rsidRDefault="003D5351" w:rsidP="00264C93">
            <w:pPr>
              <w:spacing w:after="120"/>
              <w:jc w:val="both"/>
              <w:rPr>
                <w:b/>
                <w:sz w:val="23"/>
                <w:szCs w:val="23"/>
              </w:rPr>
            </w:pPr>
            <w:r w:rsidRPr="00315B4D">
              <w:rPr>
                <w:b/>
                <w:sz w:val="23"/>
                <w:szCs w:val="23"/>
              </w:rPr>
              <w:t>Место проведения: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64C93">
            <w:pPr>
              <w:spacing w:after="120"/>
              <w:jc w:val="both"/>
              <w:rPr>
                <w:sz w:val="23"/>
                <w:szCs w:val="23"/>
              </w:rPr>
            </w:pPr>
            <w:r w:rsidRPr="00F76BEA">
              <w:rPr>
                <w:sz w:val="23"/>
                <w:szCs w:val="23"/>
              </w:rPr>
              <w:t>Азимут отель «Владивосток»</w:t>
            </w:r>
            <w:r>
              <w:rPr>
                <w:sz w:val="23"/>
                <w:szCs w:val="23"/>
              </w:rPr>
              <w:t xml:space="preserve"> (ул. Набережная, 10) </w:t>
            </w:r>
          </w:p>
        </w:tc>
      </w:tr>
      <w:tr w:rsidR="003D5351" w:rsidRPr="008B482D" w:rsidTr="00475046">
        <w:trPr>
          <w:trHeight w:val="481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F76BEA">
              <w:rPr>
                <w:sz w:val="23"/>
                <w:szCs w:val="23"/>
              </w:rPr>
              <w:t>:30-1</w:t>
            </w:r>
            <w:r>
              <w:rPr>
                <w:sz w:val="23"/>
                <w:szCs w:val="23"/>
              </w:rPr>
              <w:t>1</w:t>
            </w:r>
            <w:r w:rsidRPr="00F76BEA">
              <w:rPr>
                <w:sz w:val="23"/>
                <w:szCs w:val="23"/>
              </w:rPr>
              <w:t>:00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 w:rsidRPr="00F76BEA">
              <w:rPr>
                <w:sz w:val="23"/>
                <w:szCs w:val="23"/>
              </w:rPr>
              <w:t>Регистрация участников конференции</w:t>
            </w:r>
          </w:p>
          <w:p w:rsidR="003D5351" w:rsidRPr="00F76BEA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</w:tr>
      <w:tr w:rsidR="003D5351" w:rsidRPr="008B482D" w:rsidTr="00475046">
        <w:trPr>
          <w:trHeight w:val="20"/>
          <w:jc w:val="center"/>
        </w:trPr>
        <w:tc>
          <w:tcPr>
            <w:tcW w:w="2536" w:type="dxa"/>
            <w:shd w:val="clear" w:color="auto" w:fill="99CC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 w:rsidRPr="00F76BE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F76BE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0</w:t>
            </w:r>
            <w:r w:rsidRPr="00F76BEA">
              <w:rPr>
                <w:sz w:val="23"/>
                <w:szCs w:val="23"/>
              </w:rPr>
              <w:t>0-1</w:t>
            </w:r>
            <w:r>
              <w:rPr>
                <w:sz w:val="23"/>
                <w:szCs w:val="23"/>
              </w:rPr>
              <w:t>3:3</w:t>
            </w:r>
            <w:r w:rsidRPr="00F76BEA">
              <w:rPr>
                <w:sz w:val="23"/>
                <w:szCs w:val="23"/>
              </w:rPr>
              <w:t>0</w:t>
            </w:r>
          </w:p>
          <w:p w:rsidR="003D5351" w:rsidRPr="00F76BEA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 w:rsidRPr="00F76BEA">
              <w:rPr>
                <w:sz w:val="23"/>
                <w:szCs w:val="23"/>
              </w:rPr>
              <w:t>Конференц-зал «Владивосток»</w:t>
            </w:r>
          </w:p>
        </w:tc>
        <w:tc>
          <w:tcPr>
            <w:tcW w:w="7490" w:type="dxa"/>
            <w:shd w:val="clear" w:color="auto" w:fill="99CC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43B0B">
            <w:pPr>
              <w:spacing w:before="60" w:after="120"/>
              <w:ind w:left="23"/>
              <w:jc w:val="both"/>
              <w:rPr>
                <w:rFonts w:eastAsia="Batang"/>
                <w:b/>
                <w:kern w:val="1"/>
                <w:sz w:val="23"/>
                <w:szCs w:val="23"/>
                <w:lang w:eastAsia="ko-KR"/>
              </w:rPr>
            </w:pPr>
            <w:r>
              <w:rPr>
                <w:rFonts w:eastAsia="Batang"/>
                <w:b/>
                <w:kern w:val="1"/>
                <w:sz w:val="23"/>
                <w:szCs w:val="23"/>
                <w:lang w:eastAsia="ko-KR"/>
              </w:rPr>
              <w:t>Пленарное заседание</w:t>
            </w:r>
          </w:p>
          <w:p w:rsidR="003D5351" w:rsidRPr="00C43B0B" w:rsidRDefault="003D5351" w:rsidP="00C43B0B">
            <w:pPr>
              <w:spacing w:before="60" w:after="120"/>
              <w:ind w:left="23"/>
              <w:jc w:val="both"/>
              <w:rPr>
                <w:rFonts w:eastAsia="Batang"/>
                <w:b/>
                <w:kern w:val="1"/>
                <w:sz w:val="23"/>
                <w:szCs w:val="23"/>
                <w:lang w:eastAsia="ko-KR"/>
              </w:rPr>
            </w:pPr>
            <w:r>
              <w:rPr>
                <w:rFonts w:eastAsia="Batang"/>
                <w:b/>
                <w:kern w:val="1"/>
                <w:sz w:val="23"/>
                <w:szCs w:val="23"/>
                <w:lang w:eastAsia="ko-KR"/>
              </w:rPr>
              <w:t>ЭКСПОРТ ТЕХНОЛОГИЙ. ПОТЕНЦИАЛ ПРИМОРСКОГО КРАЯ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11.00-11.05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E1287F" w:rsidRDefault="003D5351" w:rsidP="00E1287F">
            <w:pPr>
              <w:jc w:val="both"/>
              <w:rPr>
                <w:rFonts w:eastAsia="Adobe Heiti Std R"/>
                <w:b/>
              </w:rPr>
            </w:pPr>
            <w:r w:rsidRPr="00E1287F">
              <w:rPr>
                <w:rFonts w:eastAsia="Adobe Heiti Std R"/>
                <w:b/>
              </w:rPr>
              <w:t xml:space="preserve">Открытие конференции, приветствие модератора, представление участников. </w:t>
            </w:r>
          </w:p>
          <w:p w:rsidR="003D5351" w:rsidRPr="009C1C6C" w:rsidRDefault="003D5351" w:rsidP="00E1287F">
            <w:pPr>
              <w:jc w:val="both"/>
              <w:rPr>
                <w:rFonts w:eastAsia="Adobe Heiti Std R"/>
                <w:b/>
                <w:i/>
              </w:rPr>
            </w:pPr>
            <w:r w:rsidRPr="00643EB5">
              <w:rPr>
                <w:rFonts w:eastAsia="Adobe Heiti Std R"/>
                <w:b/>
              </w:rPr>
              <w:t xml:space="preserve">Модератор конференции: </w:t>
            </w:r>
            <w:r w:rsidRPr="009C1C6C">
              <w:rPr>
                <w:rFonts w:eastAsia="Adobe Heiti Std R"/>
                <w:b/>
              </w:rPr>
              <w:t xml:space="preserve">Латкин Александр Павлович, </w:t>
            </w:r>
            <w:r w:rsidRPr="009C1C6C">
              <w:rPr>
                <w:rFonts w:eastAsia="Adobe Heiti Std R"/>
              </w:rPr>
              <w:t>доктор экономических наук</w:t>
            </w:r>
            <w:r w:rsidRPr="009C1C6C">
              <w:rPr>
                <w:color w:val="000000"/>
              </w:rPr>
              <w:t>, профессор, руководитель Института подготовки кадров высшей квалификации ВГУЭС</w:t>
            </w:r>
          </w:p>
          <w:p w:rsidR="003D5351" w:rsidRPr="00E1287F" w:rsidRDefault="003D5351" w:rsidP="00C43B0B">
            <w:pPr>
              <w:spacing w:before="60" w:after="120"/>
              <w:ind w:left="23"/>
              <w:jc w:val="both"/>
              <w:rPr>
                <w:rFonts w:eastAsia="Batang"/>
                <w:b/>
                <w:kern w:val="1"/>
                <w:lang w:eastAsia="ko-KR"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11.05-11.10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E1287F" w:rsidRDefault="003D5351" w:rsidP="00E1287F">
            <w:pPr>
              <w:jc w:val="both"/>
              <w:rPr>
                <w:rFonts w:eastAsia="Adobe Heiti Std R"/>
                <w:b/>
              </w:rPr>
            </w:pPr>
            <w:r w:rsidRPr="00E1287F">
              <w:rPr>
                <w:b/>
              </w:rPr>
              <w:t xml:space="preserve">Приветственное слово первого вице-губернатора Приморского края Усольцева Василия Ивановича 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11.10-11.15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E1287F" w:rsidRDefault="003D5351" w:rsidP="00E1287F">
            <w:pPr>
              <w:jc w:val="both"/>
              <w:rPr>
                <w:b/>
              </w:rPr>
            </w:pPr>
            <w:r w:rsidRPr="00E1287F">
              <w:rPr>
                <w:b/>
              </w:rPr>
              <w:t>Приветственное слово генерального директора АНО «Центр развития экспорта Приморского края» Казакова Сергея Михайловича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11.15-11.25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E6765C" w:rsidRDefault="003D5351" w:rsidP="00E1287F">
            <w:pPr>
              <w:jc w:val="both"/>
              <w:rPr>
                <w:b/>
              </w:rPr>
            </w:pPr>
            <w:r w:rsidRPr="00E6765C">
              <w:rPr>
                <w:b/>
              </w:rPr>
              <w:t>Директор департамента экономики и развития предпринимательства Павленко Сергей Алексеевич</w:t>
            </w:r>
          </w:p>
          <w:p w:rsidR="003D5351" w:rsidRPr="00FE06D6" w:rsidRDefault="003D5351" w:rsidP="00E1287F">
            <w:pPr>
              <w:jc w:val="both"/>
            </w:pPr>
            <w:r w:rsidRPr="00D83B9D">
              <w:t>Меры государственной поддержки субъектов малого и среднего предпринимательства Приморского края в разрезе продвижения экспортной деятельности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11.25-11.35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D83B9D" w:rsidRDefault="003D5351" w:rsidP="00E1287F">
            <w:pPr>
              <w:jc w:val="both"/>
              <w:rPr>
                <w:i/>
                <w:highlight w:val="yellow"/>
              </w:rPr>
            </w:pPr>
            <w:r w:rsidRPr="00D83B9D">
              <w:rPr>
                <w:i/>
              </w:rPr>
              <w:t>Открытая дискуссия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11.35-11.45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E60877">
            <w:pPr>
              <w:jc w:val="both"/>
              <w:rPr>
                <w:rFonts w:eastAsia="Adobe Heiti Std R"/>
                <w:lang w:eastAsia="ko-KR"/>
              </w:rPr>
            </w:pPr>
            <w:r w:rsidRPr="00643EB5">
              <w:rPr>
                <w:rFonts w:eastAsia="Adobe Heiti Std R"/>
                <w:b/>
              </w:rPr>
              <w:t>Кривелевич Максим Евсеевич,</w:t>
            </w:r>
            <w:r w:rsidRPr="00643EB5">
              <w:rPr>
                <w:rFonts w:eastAsia="Adobe Heiti Std R"/>
                <w:b/>
                <w:i/>
              </w:rPr>
              <w:t xml:space="preserve"> </w:t>
            </w:r>
            <w:r w:rsidRPr="00643EB5">
              <w:t xml:space="preserve">кандидат экономических наук, руководитель экспертного сообщества Школы экономики и </w:t>
            </w:r>
            <w:r w:rsidRPr="00643EB5">
              <w:lastRenderedPageBreak/>
              <w:t>менеджмента ДВФУ, финансовый консультант</w:t>
            </w:r>
            <w:r>
              <w:rPr>
                <w:rFonts w:eastAsia="Adobe Heiti Std R"/>
                <w:lang w:eastAsia="ko-KR"/>
              </w:rPr>
              <w:t xml:space="preserve"> </w:t>
            </w:r>
          </w:p>
          <w:p w:rsidR="003D5351" w:rsidRDefault="003D5351" w:rsidP="00E67D8C">
            <w:pPr>
              <w:spacing w:before="0" w:after="0"/>
              <w:rPr>
                <w:rFonts w:eastAsia="Adobe Heiti Std R"/>
                <w:lang w:eastAsia="ko-KR"/>
              </w:rPr>
            </w:pPr>
            <w:r w:rsidRPr="00783308">
              <w:rPr>
                <w:rFonts w:eastAsia="Adobe Heiti Std R"/>
                <w:lang w:eastAsia="ko-KR"/>
              </w:rPr>
              <w:t xml:space="preserve">Современные тенденции по эффективному развитию экспортной деятельности. </w:t>
            </w:r>
            <w:r>
              <w:rPr>
                <w:rFonts w:eastAsia="Adobe Heiti Std R"/>
                <w:lang w:eastAsia="ko-KR"/>
              </w:rPr>
              <w:t>Переход к экспорту технологий.</w:t>
            </w:r>
          </w:p>
          <w:p w:rsidR="003D5351" w:rsidRDefault="003D5351" w:rsidP="00E67D8C">
            <w:pPr>
              <w:spacing w:before="0" w:after="0"/>
            </w:pPr>
            <w:r>
              <w:t>Как преподнести свою фирму и свой товар иностранному контрагенту (инвестору, покупателю)</w:t>
            </w:r>
          </w:p>
          <w:p w:rsidR="003D5351" w:rsidRPr="00783308" w:rsidRDefault="003D5351" w:rsidP="00E60877">
            <w:pPr>
              <w:jc w:val="both"/>
              <w:rPr>
                <w:b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11.45-11.55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643EB5" w:rsidRDefault="003D5351" w:rsidP="00E60877">
            <w:pPr>
              <w:jc w:val="both"/>
              <w:rPr>
                <w:rFonts w:eastAsia="Adobe Heiti Std R"/>
                <w:b/>
              </w:rPr>
            </w:pPr>
            <w:r w:rsidRPr="00D83B9D">
              <w:rPr>
                <w:i/>
              </w:rPr>
              <w:t>Открытая дискуссия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11.55-12.05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484FD9" w:rsidRDefault="003D5351" w:rsidP="008B5AB5">
            <w:pPr>
              <w:rPr>
                <w:rFonts w:eastAsia="Adobe Heiti Std R"/>
                <w:lang w:eastAsia="ko-KR"/>
              </w:rPr>
            </w:pPr>
            <w:r w:rsidRPr="008B5AB5">
              <w:rPr>
                <w:rFonts w:eastAsia="Adobe Heiti Std R"/>
                <w:b/>
                <w:lang w:eastAsia="ko-KR"/>
              </w:rPr>
              <w:t>Глушак Роман Павлович</w:t>
            </w:r>
            <w:r w:rsidRPr="00484FD9">
              <w:rPr>
                <w:rFonts w:eastAsia="Adobe Heiti Std R"/>
                <w:lang w:eastAsia="ko-KR"/>
              </w:rPr>
              <w:t xml:space="preserve">, </w:t>
            </w:r>
            <w:r>
              <w:rPr>
                <w:rFonts w:eastAsia="Adobe Heiti Std R"/>
                <w:lang w:eastAsia="ko-KR"/>
              </w:rPr>
              <w:t>руководитель представительства</w:t>
            </w:r>
            <w:r w:rsidRPr="00484FD9">
              <w:rPr>
                <w:rFonts w:eastAsia="Adobe Heiti Std R"/>
                <w:lang w:eastAsia="ko-KR"/>
              </w:rPr>
              <w:t xml:space="preserve"> АО «ЭКСАР» в ДФО</w:t>
            </w:r>
          </w:p>
          <w:p w:rsidR="003D5351" w:rsidRPr="008B5AB5" w:rsidRDefault="003D5351" w:rsidP="008B5AB5">
            <w:pPr>
              <w:rPr>
                <w:rFonts w:eastAsia="Adobe Heiti Std R"/>
                <w:lang w:eastAsia="ko-KR"/>
              </w:rPr>
            </w:pPr>
            <w:r>
              <w:rPr>
                <w:rFonts w:eastAsia="Adobe Heiti Std R"/>
              </w:rPr>
              <w:t>Российский экспортный центр</w:t>
            </w:r>
            <w:r w:rsidRPr="008B5AB5">
              <w:rPr>
                <w:rFonts w:eastAsia="Adobe Heiti Std R"/>
              </w:rPr>
              <w:t xml:space="preserve"> как элемент государственной системы поддержки российского экспорта и инвестиций</w:t>
            </w:r>
            <w:r w:rsidRPr="008B5AB5">
              <w:rPr>
                <w:rFonts w:eastAsia="Adobe Heiti Std R"/>
                <w:lang w:eastAsia="ko-KR"/>
              </w:rPr>
              <w:t xml:space="preserve"> 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12.05-12.15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8B5AB5" w:rsidRDefault="003D5351" w:rsidP="008B5AB5">
            <w:pPr>
              <w:rPr>
                <w:rFonts w:eastAsia="Adobe Heiti Std R"/>
                <w:b/>
                <w:lang w:eastAsia="ko-KR"/>
              </w:rPr>
            </w:pPr>
            <w:r w:rsidRPr="00D83B9D">
              <w:rPr>
                <w:i/>
              </w:rPr>
              <w:t>Открытая дискуссия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12.15-12.55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E1287F">
            <w:pPr>
              <w:jc w:val="both"/>
            </w:pPr>
            <w:r w:rsidRPr="00F73C6C">
              <w:rPr>
                <w:b/>
              </w:rPr>
              <w:t>Петряев Дмитрий Александрович</w:t>
            </w:r>
            <w:r w:rsidRPr="00F73C6C">
              <w:t>, начальник международного отдела Союза инновационно-технологических центров России</w:t>
            </w:r>
            <w:r>
              <w:t xml:space="preserve"> </w:t>
            </w:r>
          </w:p>
          <w:p w:rsidR="003D5351" w:rsidRPr="00F73C6C" w:rsidRDefault="003D5351" w:rsidP="00E1287F">
            <w:pPr>
              <w:jc w:val="both"/>
            </w:pPr>
            <w:r>
              <w:t>(г. Москва)</w:t>
            </w:r>
          </w:p>
          <w:p w:rsidR="003D5351" w:rsidRDefault="003D5351" w:rsidP="00E1287F">
            <w:pPr>
              <w:jc w:val="both"/>
            </w:pPr>
            <w:r w:rsidRPr="00F73C6C">
              <w:t>Возможности выхода российских компаний на международные рынки и инструменты трансфера и коммерциализации технологий и бизнес идей</w:t>
            </w:r>
          </w:p>
          <w:p w:rsidR="003D5351" w:rsidRPr="00A72804" w:rsidRDefault="003D5351" w:rsidP="00E1287F">
            <w:pPr>
              <w:jc w:val="both"/>
              <w:rPr>
                <w:i/>
              </w:rPr>
            </w:pPr>
            <w:r w:rsidRPr="00A72804">
              <w:rPr>
                <w:i/>
              </w:rPr>
              <w:t>-инструменты международной кооперации Региональных интегрированных центров</w:t>
            </w:r>
          </w:p>
          <w:p w:rsidR="003D5351" w:rsidRPr="00A72804" w:rsidRDefault="003D5351" w:rsidP="00E1287F">
            <w:pPr>
              <w:jc w:val="both"/>
              <w:rPr>
                <w:i/>
              </w:rPr>
            </w:pPr>
            <w:r w:rsidRPr="00A72804">
              <w:rPr>
                <w:i/>
              </w:rPr>
              <w:t>-международные программы поддержки предпринимательства</w:t>
            </w:r>
          </w:p>
          <w:p w:rsidR="003D5351" w:rsidRPr="00A72804" w:rsidRDefault="003D5351" w:rsidP="00E1287F">
            <w:pPr>
              <w:jc w:val="both"/>
              <w:rPr>
                <w:i/>
              </w:rPr>
            </w:pPr>
            <w:r w:rsidRPr="00A72804">
              <w:rPr>
                <w:i/>
              </w:rPr>
              <w:t>-</w:t>
            </w:r>
            <w:r>
              <w:rPr>
                <w:i/>
              </w:rPr>
              <w:t xml:space="preserve">механизмы </w:t>
            </w:r>
            <w:r w:rsidRPr="00A72804">
              <w:rPr>
                <w:i/>
              </w:rPr>
              <w:t xml:space="preserve"> выхода компании на зарубежные рынки</w:t>
            </w:r>
          </w:p>
          <w:p w:rsidR="003D5351" w:rsidRPr="00F76BEA" w:rsidRDefault="003D5351" w:rsidP="00E1287F">
            <w:pPr>
              <w:jc w:val="both"/>
              <w:rPr>
                <w:sz w:val="23"/>
                <w:szCs w:val="23"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12.55-13.05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3C6C" w:rsidRDefault="003D5351" w:rsidP="00E1287F">
            <w:pPr>
              <w:jc w:val="both"/>
              <w:rPr>
                <w:b/>
              </w:rPr>
            </w:pPr>
            <w:r w:rsidRPr="00D83B9D">
              <w:rPr>
                <w:i/>
              </w:rPr>
              <w:t>Открытая дискуссия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13.05-13.15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E1287F">
            <w:pPr>
              <w:jc w:val="both"/>
            </w:pPr>
            <w:r w:rsidRPr="003E49A3">
              <w:rPr>
                <w:b/>
              </w:rPr>
              <w:t>Лелюхин Сергей Егорович</w:t>
            </w:r>
            <w:r w:rsidRPr="003E49A3">
              <w:rPr>
                <w:i/>
              </w:rPr>
              <w:t xml:space="preserve">, </w:t>
            </w:r>
            <w:r w:rsidRPr="003E49A3">
              <w:t xml:space="preserve">ген.директор АО «Дальневосточный аукционный рыбный дом» </w:t>
            </w:r>
          </w:p>
          <w:p w:rsidR="003D5351" w:rsidRPr="00F73C6C" w:rsidRDefault="003D5351" w:rsidP="00E1287F">
            <w:pPr>
              <w:jc w:val="both"/>
              <w:rPr>
                <w:b/>
              </w:rPr>
            </w:pPr>
            <w:r>
              <w:t xml:space="preserve">Биржевые возможности для выхода российских компаний на рынки стран Азиатско-Тихоокеанского региона (рыбодобывающие и рыбоперерабатывающие предприятия) 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13.15-13.30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3E49A3" w:rsidRDefault="003D5351" w:rsidP="00E1287F">
            <w:pPr>
              <w:jc w:val="both"/>
              <w:rPr>
                <w:b/>
              </w:rPr>
            </w:pPr>
            <w:r w:rsidRPr="00D83B9D">
              <w:rPr>
                <w:i/>
              </w:rPr>
              <w:t>Открытая дискуссия</w:t>
            </w:r>
          </w:p>
        </w:tc>
      </w:tr>
      <w:tr w:rsidR="003D5351" w:rsidRPr="008B482D" w:rsidTr="00475046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3C6C" w:rsidRDefault="003D5351" w:rsidP="00E1287F">
            <w:pPr>
              <w:jc w:val="both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3D5351" w:rsidRPr="008B482D" w:rsidTr="00475046">
        <w:trPr>
          <w:trHeight w:val="20"/>
          <w:jc w:val="center"/>
        </w:trPr>
        <w:tc>
          <w:tcPr>
            <w:tcW w:w="2536" w:type="dxa"/>
            <w:shd w:val="clear" w:color="auto" w:fill="CCFFCC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7D18FE" w:rsidRDefault="003D5351" w:rsidP="009239C4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14.00-16.00</w:t>
            </w:r>
          </w:p>
          <w:p w:rsidR="003D5351" w:rsidRPr="00F76BEA" w:rsidRDefault="003D5351" w:rsidP="009239C4">
            <w:pPr>
              <w:spacing w:after="120"/>
              <w:rPr>
                <w:b/>
                <w:sz w:val="23"/>
                <w:szCs w:val="23"/>
              </w:rPr>
            </w:pPr>
            <w:r w:rsidRPr="00F76BEA">
              <w:rPr>
                <w:b/>
                <w:sz w:val="23"/>
                <w:szCs w:val="23"/>
              </w:rPr>
              <w:t>Круглый стол</w:t>
            </w:r>
            <w:r>
              <w:rPr>
                <w:b/>
                <w:sz w:val="23"/>
                <w:szCs w:val="23"/>
              </w:rPr>
              <w:t xml:space="preserve"> №1</w:t>
            </w:r>
          </w:p>
          <w:p w:rsidR="003D5351" w:rsidRDefault="003D5351" w:rsidP="007D18FE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shd w:val="clear" w:color="auto" w:fill="CCFFCC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  <w:rPr>
                <w:b/>
              </w:rPr>
            </w:pPr>
            <w:r>
              <w:rPr>
                <w:b/>
              </w:rPr>
              <w:t xml:space="preserve">ИННОВАЦИОННЫЕ </w:t>
            </w:r>
            <w:r w:rsidRPr="00AF1666">
              <w:rPr>
                <w:b/>
              </w:rPr>
              <w:t xml:space="preserve">ВОЗМОЖНОСТИ ВЫХОДА РОССИЙСКИХ </w:t>
            </w:r>
            <w:r>
              <w:rPr>
                <w:b/>
              </w:rPr>
              <w:t xml:space="preserve">ТОВАРОВ И УСЛУГ </w:t>
            </w:r>
            <w:r w:rsidRPr="00AF1666">
              <w:rPr>
                <w:b/>
              </w:rPr>
              <w:t xml:space="preserve">НА МЕЖДУНАРОДНЫЕ РЫНКИ. </w:t>
            </w:r>
            <w:r>
              <w:rPr>
                <w:b/>
              </w:rPr>
              <w:t>ПРОБЛЕМАТИКА</w:t>
            </w:r>
          </w:p>
          <w:p w:rsidR="003D5351" w:rsidRPr="00F76BEA" w:rsidRDefault="003D5351" w:rsidP="00D64159">
            <w:pPr>
              <w:spacing w:after="120"/>
              <w:rPr>
                <w:b/>
                <w:sz w:val="23"/>
                <w:szCs w:val="23"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643EB5" w:rsidRDefault="003D5351" w:rsidP="00C500E3">
            <w:pPr>
              <w:jc w:val="both"/>
              <w:rPr>
                <w:rFonts w:eastAsia="Adobe Heiti Std R"/>
                <w:b/>
                <w:i/>
              </w:rPr>
            </w:pPr>
            <w:r w:rsidRPr="00643EB5">
              <w:rPr>
                <w:rFonts w:eastAsia="Adobe Heiti Std R"/>
                <w:b/>
              </w:rPr>
              <w:t>Модератор конференции: Кривелевич Максим Евсеевич,</w:t>
            </w:r>
            <w:r w:rsidRPr="00643EB5">
              <w:rPr>
                <w:rFonts w:eastAsia="Adobe Heiti Std R"/>
                <w:b/>
                <w:i/>
              </w:rPr>
              <w:t xml:space="preserve"> </w:t>
            </w:r>
            <w:r w:rsidRPr="00643EB5">
              <w:t>кандидат экономических наук, руководитель экспертного сообщества Школы экономики и менеджмента ДВФУ, финансовый консультант</w:t>
            </w:r>
          </w:p>
          <w:p w:rsidR="003D5351" w:rsidRDefault="003D5351" w:rsidP="00C500E3">
            <w:pPr>
              <w:jc w:val="both"/>
              <w:rPr>
                <w:b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14.00-14.15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80168">
            <w:pPr>
              <w:jc w:val="both"/>
            </w:pPr>
            <w:r w:rsidRPr="00F73C6C">
              <w:rPr>
                <w:b/>
              </w:rPr>
              <w:t>Петряев Дмитрий Александрович</w:t>
            </w:r>
            <w:r w:rsidRPr="00F73C6C">
              <w:t>, начальник международного отдела Союза инновационно-технологических центров России</w:t>
            </w:r>
            <w:r>
              <w:t xml:space="preserve"> </w:t>
            </w:r>
          </w:p>
          <w:p w:rsidR="003D5351" w:rsidRPr="00F73C6C" w:rsidRDefault="003D5351" w:rsidP="00C80168">
            <w:pPr>
              <w:jc w:val="both"/>
            </w:pPr>
            <w:r>
              <w:lastRenderedPageBreak/>
              <w:t>(г. Москва)</w:t>
            </w:r>
          </w:p>
          <w:p w:rsidR="003D5351" w:rsidRDefault="003D5351" w:rsidP="00C500E3">
            <w:pPr>
              <w:jc w:val="both"/>
            </w:pPr>
          </w:p>
          <w:p w:rsidR="003D5351" w:rsidRPr="00C500E3" w:rsidRDefault="003D5351" w:rsidP="00C500E3">
            <w:pPr>
              <w:jc w:val="both"/>
              <w:rPr>
                <w:rFonts w:eastAsia="Adobe Heiti Std R"/>
                <w:b/>
              </w:rPr>
            </w:pPr>
            <w:r w:rsidRPr="00C500E3">
              <w:t xml:space="preserve">Современные технологии и </w:t>
            </w:r>
            <w:r>
              <w:t xml:space="preserve">инструменты вывода товаров и услуг </w:t>
            </w:r>
            <w:r w:rsidRPr="00C500E3">
              <w:t>на зарубежные рынки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14.15-14.20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3C6C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14.20-14.25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  <w:rPr>
                <w:b/>
              </w:rPr>
            </w:pPr>
            <w:r w:rsidRPr="00AF1666">
              <w:rPr>
                <w:b/>
              </w:rPr>
              <w:t>Представитель АНО «Центр развития экспорта Приморского края»</w:t>
            </w:r>
          </w:p>
          <w:p w:rsidR="003D5351" w:rsidRDefault="003D5351" w:rsidP="00C500E3">
            <w:pPr>
              <w:jc w:val="both"/>
              <w:rPr>
                <w:b/>
              </w:rPr>
            </w:pPr>
            <w:r w:rsidRPr="008B5AB5">
              <w:rPr>
                <w:rFonts w:eastAsia="Adobe Heiti Std R"/>
                <w:lang w:eastAsia="ko-KR"/>
              </w:rPr>
              <w:t>Презентация АНО «Центр развития экспорта Приморского края». Возможности для выхода приморских компаний на зарубежные рынки</w:t>
            </w:r>
            <w:r>
              <w:rPr>
                <w:rFonts w:eastAsia="Adobe Heiti Std R"/>
                <w:lang w:eastAsia="ko-KR"/>
              </w:rPr>
              <w:t>.</w:t>
            </w:r>
          </w:p>
          <w:p w:rsidR="003D5351" w:rsidRPr="00620F36" w:rsidRDefault="003D5351" w:rsidP="00C500E3">
            <w:pPr>
              <w:jc w:val="both"/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14.25-14.30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AF1666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14.30-14.40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</w:pPr>
            <w:r w:rsidRPr="003B02C6">
              <w:rPr>
                <w:b/>
              </w:rPr>
              <w:t>Несоленая Елена Леонидовна,</w:t>
            </w:r>
            <w:r>
              <w:t xml:space="preserve"> менеджер по организационно-аналитическому обеспечению </w:t>
            </w:r>
            <w:r w:rsidRPr="003B02C6">
              <w:rPr>
                <w:rFonts w:eastAsia="Adobe Heiti Std R"/>
                <w:lang w:eastAsia="ko-KR"/>
              </w:rPr>
              <w:t>АО «ЭКСАР» в ДФО</w:t>
            </w:r>
          </w:p>
          <w:p w:rsidR="003D5351" w:rsidRPr="005235A4" w:rsidRDefault="003D5351" w:rsidP="00C500E3">
            <w:pPr>
              <w:jc w:val="both"/>
              <w:rPr>
                <w:b/>
              </w:rPr>
            </w:pPr>
            <w:r>
              <w:t xml:space="preserve"> Международные проекты: Поддержка участия в международном e-commerce и Информационная поддержка по международным тендерам и проектам (проекты и тендеры ООН и Всемирного банка)</w:t>
            </w:r>
          </w:p>
          <w:p w:rsidR="003D5351" w:rsidRPr="00F73C6C" w:rsidRDefault="003D5351" w:rsidP="00C500E3">
            <w:pPr>
              <w:jc w:val="both"/>
              <w:rPr>
                <w:b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14.40-14.45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3B02C6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14.45-14.50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</w:pPr>
            <w:r w:rsidRPr="003E49A3">
              <w:rPr>
                <w:b/>
              </w:rPr>
              <w:t>Вейс Анна Евгеньевна</w:t>
            </w:r>
            <w:r>
              <w:t xml:space="preserve">, директор департамента аукционных и биржевых торгов </w:t>
            </w:r>
            <w:r w:rsidRPr="003E49A3">
              <w:t xml:space="preserve">АО «Дальневосточный аукционный рыбный дом» </w:t>
            </w:r>
          </w:p>
          <w:p w:rsidR="003D5351" w:rsidRPr="003B02C6" w:rsidRDefault="003D5351" w:rsidP="00C500E3">
            <w:pPr>
              <w:jc w:val="both"/>
              <w:rPr>
                <w:b/>
              </w:rPr>
            </w:pPr>
            <w:r>
              <w:t>Возможности выхода приморских рыбодобывающих и рыбоперерабатывающих компаний на рынки стран АТР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14.50-14.55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3E49A3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14.55-15.05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41187C" w:rsidRDefault="003D5351" w:rsidP="007A56BA">
            <w:pPr>
              <w:spacing w:before="0" w:after="0"/>
              <w:rPr>
                <w:b/>
              </w:rPr>
            </w:pPr>
            <w:r w:rsidRPr="00F91683">
              <w:rPr>
                <w:b/>
              </w:rPr>
              <w:t xml:space="preserve">Медведев Михаил </w:t>
            </w:r>
            <w:r>
              <w:rPr>
                <w:b/>
              </w:rPr>
              <w:t xml:space="preserve">Геннадьевич, генеральный директор </w:t>
            </w:r>
            <w:r>
              <w:rPr>
                <w:b/>
                <w:lang w:val="en-US"/>
              </w:rPr>
              <w:t>China</w:t>
            </w:r>
            <w:r w:rsidRPr="0041187C">
              <w:rPr>
                <w:b/>
              </w:rPr>
              <w:t>-</w:t>
            </w:r>
            <w:r>
              <w:rPr>
                <w:b/>
                <w:lang w:val="en-US"/>
              </w:rPr>
              <w:t>expern</w:t>
            </w:r>
            <w:r w:rsidRPr="0041187C">
              <w:rPr>
                <w:b/>
              </w:rPr>
              <w:t>-</w:t>
            </w:r>
            <w:r>
              <w:rPr>
                <w:b/>
                <w:lang w:val="en-US"/>
              </w:rPr>
              <w:t>international</w:t>
            </w:r>
          </w:p>
          <w:p w:rsidR="003D5351" w:rsidRPr="005D3030" w:rsidRDefault="003D5351" w:rsidP="00D83B9D">
            <w:pPr>
              <w:jc w:val="both"/>
            </w:pPr>
            <w:r w:rsidRPr="006F3176">
              <w:t>Участие российских компаний в электронных биржах Китая</w:t>
            </w:r>
          </w:p>
          <w:p w:rsidR="003D5351" w:rsidRPr="003E49A3" w:rsidRDefault="003D5351" w:rsidP="00C500E3">
            <w:pPr>
              <w:jc w:val="both"/>
              <w:rPr>
                <w:b/>
              </w:rPr>
            </w:pPr>
            <w:r>
              <w:t>Возможности выхода приморских сельхозтоваропроизводителей на рынки стран АТР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15.05-15.10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91683" w:rsidRDefault="003D5351" w:rsidP="007A56BA">
            <w:pPr>
              <w:spacing w:before="0" w:after="0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15.10-15.20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</w:pPr>
            <w:r>
              <w:rPr>
                <w:b/>
              </w:rPr>
              <w:t xml:space="preserve">Филоненко Дмитрий Алексанрович, </w:t>
            </w:r>
            <w:r w:rsidRPr="00E41CEC">
              <w:t>директор проекта «Прогейт»</w:t>
            </w:r>
          </w:p>
          <w:p w:rsidR="003D5351" w:rsidRPr="006F3176" w:rsidRDefault="003D5351" w:rsidP="00C500E3">
            <w:pPr>
              <w:jc w:val="both"/>
              <w:rPr>
                <w:b/>
              </w:rPr>
            </w:pPr>
            <w:r>
              <w:t>Трансграничная интернет-торговля. Практика выхода российских компаний на международный рынок в целях оптимизации расходов.</w:t>
            </w:r>
            <w:r w:rsidRPr="006F3176">
              <w:rPr>
                <w:b/>
              </w:rPr>
              <w:t xml:space="preserve">  </w:t>
            </w:r>
          </w:p>
          <w:p w:rsidR="003D5351" w:rsidRPr="00F73C6C" w:rsidRDefault="003D5351" w:rsidP="00C500E3">
            <w:pPr>
              <w:jc w:val="both"/>
              <w:rPr>
                <w:b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15.20-15.25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15.25-15.35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jc w:val="both"/>
            </w:pPr>
            <w:r w:rsidRPr="004B79F5">
              <w:rPr>
                <w:b/>
              </w:rPr>
              <w:t>Шпигунов Максим Геннадьевич</w:t>
            </w:r>
            <w:r>
              <w:t>, аналитическое агентство «М</w:t>
            </w:r>
            <w:r>
              <w:rPr>
                <w:lang w:val="en-US"/>
              </w:rPr>
              <w:t>arkus</w:t>
            </w:r>
            <w:r>
              <w:t>»</w:t>
            </w:r>
          </w:p>
          <w:p w:rsidR="003D5351" w:rsidRDefault="003D5351" w:rsidP="00C500E3">
            <w:pPr>
              <w:jc w:val="both"/>
            </w:pPr>
            <w:r>
              <w:t>Набор сервисов по эффективному выходу компаний на внешние рынки</w:t>
            </w:r>
          </w:p>
          <w:p w:rsidR="003D5351" w:rsidRDefault="003D5351" w:rsidP="00C500E3">
            <w:pPr>
              <w:jc w:val="both"/>
              <w:rPr>
                <w:b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15.35-15.40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4B79F5" w:rsidRDefault="003D5351" w:rsidP="00C500E3">
            <w:pPr>
              <w:jc w:val="both"/>
              <w:rPr>
                <w:b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15.40-16.00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68158A">
            <w:pPr>
              <w:jc w:val="both"/>
            </w:pPr>
            <w:r>
              <w:rPr>
                <w:b/>
              </w:rPr>
              <w:t>П</w:t>
            </w:r>
            <w:r w:rsidRPr="00E53A56">
              <w:rPr>
                <w:b/>
              </w:rPr>
              <w:t>резентация</w:t>
            </w:r>
            <w:r>
              <w:t xml:space="preserve"> </w:t>
            </w:r>
            <w:r w:rsidRPr="00BB353A">
              <w:rPr>
                <w:b/>
              </w:rPr>
              <w:t>успешных проектов</w:t>
            </w:r>
            <w:r>
              <w:rPr>
                <w:b/>
              </w:rPr>
              <w:t>*</w:t>
            </w:r>
          </w:p>
          <w:p w:rsidR="003D5351" w:rsidRDefault="003D5351" w:rsidP="00A60A21">
            <w:r>
              <w:t xml:space="preserve">- </w:t>
            </w:r>
            <w:r w:rsidRPr="00AD1486">
              <w:rPr>
                <w:b/>
              </w:rPr>
              <w:t>Овсянников Павел Сергеевич</w:t>
            </w:r>
            <w:r>
              <w:t xml:space="preserve">, руководитель производства микроэлектроники, Tire Keeper TPMS. </w:t>
            </w:r>
          </w:p>
          <w:p w:rsidR="003D5351" w:rsidRDefault="003D5351" w:rsidP="00A60A21">
            <w:r>
              <w:t>Вывод продукта на мировой рынок (малый, средний бизнес) - инструкция на примере реализованного проекта</w:t>
            </w:r>
          </w:p>
          <w:p w:rsidR="003D5351" w:rsidRPr="00AF1666" w:rsidRDefault="003D5351" w:rsidP="002C3F32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Pr="00475046">
              <w:rPr>
                <w:i/>
              </w:rPr>
              <w:t>будут включены еще 1-2 проекта</w:t>
            </w:r>
          </w:p>
        </w:tc>
      </w:tr>
      <w:tr w:rsidR="003D5351" w:rsidRPr="008B482D" w:rsidTr="00475046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6BEA" w:rsidRDefault="003D5351" w:rsidP="002C3F32">
            <w:pPr>
              <w:spacing w:after="120"/>
              <w:ind w:left="2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 участию в дискуссии приглашены:</w:t>
            </w:r>
          </w:p>
          <w:p w:rsidR="003D5351" w:rsidRPr="002C3F32" w:rsidRDefault="003D5351" w:rsidP="002C3F32">
            <w:pPr>
              <w:jc w:val="both"/>
            </w:pPr>
            <w:r w:rsidRPr="002C3F32">
              <w:t>Луковцев Афанасий Анатольевич, представитель дальневосточного отделения «Алроса»</w:t>
            </w:r>
          </w:p>
          <w:p w:rsidR="003D5351" w:rsidRPr="002C3F32" w:rsidRDefault="003D5351" w:rsidP="002C3F32">
            <w:pPr>
              <w:jc w:val="both"/>
            </w:pPr>
            <w:r w:rsidRPr="002C3F32">
              <w:t xml:space="preserve">МГУ им. Невельского, </w:t>
            </w:r>
          </w:p>
          <w:p w:rsidR="003D5351" w:rsidRPr="002C3F32" w:rsidRDefault="003D5351" w:rsidP="002C3F32">
            <w:pPr>
              <w:jc w:val="both"/>
            </w:pPr>
            <w:r w:rsidRPr="002C3F32">
              <w:t>Институт проблем морских технологий ДВО РАН</w:t>
            </w:r>
          </w:p>
          <w:p w:rsidR="003D5351" w:rsidRDefault="003D5351" w:rsidP="0068158A">
            <w:pPr>
              <w:jc w:val="both"/>
              <w:rPr>
                <w:b/>
              </w:rPr>
            </w:pPr>
          </w:p>
        </w:tc>
      </w:tr>
      <w:tr w:rsidR="003D5351" w:rsidRPr="008B482D" w:rsidTr="00475046">
        <w:trPr>
          <w:trHeight w:val="1053"/>
          <w:jc w:val="center"/>
        </w:trPr>
        <w:tc>
          <w:tcPr>
            <w:tcW w:w="2536" w:type="dxa"/>
            <w:shd w:val="clear" w:color="auto" w:fill="CC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7D18FE" w:rsidRDefault="003D5351" w:rsidP="007D18FE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14.00-15.45</w:t>
            </w:r>
          </w:p>
          <w:p w:rsidR="003D5351" w:rsidRPr="00F76BEA" w:rsidRDefault="003D5351" w:rsidP="007D18FE">
            <w:pPr>
              <w:spacing w:after="120"/>
              <w:rPr>
                <w:b/>
                <w:sz w:val="23"/>
                <w:szCs w:val="23"/>
              </w:rPr>
            </w:pPr>
            <w:r w:rsidRPr="00F76BEA">
              <w:rPr>
                <w:b/>
                <w:sz w:val="23"/>
                <w:szCs w:val="23"/>
              </w:rPr>
              <w:t>Круглый стол</w:t>
            </w:r>
            <w:r>
              <w:rPr>
                <w:b/>
                <w:sz w:val="23"/>
                <w:szCs w:val="23"/>
              </w:rPr>
              <w:t xml:space="preserve"> №2</w:t>
            </w:r>
          </w:p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shd w:val="clear" w:color="auto" w:fill="CCFFFF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73C6C" w:rsidRDefault="003D5351" w:rsidP="008B5AB5">
            <w:pPr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ВОЗМОЖНОСТИ РАЗВИТИЯ ЭКСПОРТНО-ИМПОРТНЫХ ОПЕРАЦИЙ </w:t>
            </w:r>
            <w:r w:rsidRPr="00261799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информационно-консалтинговые, </w:t>
            </w:r>
            <w:r w:rsidRPr="00261799">
              <w:rPr>
                <w:sz w:val="23"/>
                <w:szCs w:val="23"/>
              </w:rPr>
              <w:t xml:space="preserve">финансовые </w:t>
            </w:r>
            <w:r>
              <w:rPr>
                <w:sz w:val="23"/>
                <w:szCs w:val="23"/>
              </w:rPr>
              <w:t xml:space="preserve">и страховые </w:t>
            </w:r>
            <w:r w:rsidRPr="00261799">
              <w:rPr>
                <w:sz w:val="23"/>
                <w:szCs w:val="23"/>
              </w:rPr>
              <w:t xml:space="preserve">инструменты поддержки экспорта) 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461393">
            <w:pPr>
              <w:spacing w:after="120"/>
              <w:ind w:left="2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Модератор: </w:t>
            </w:r>
            <w:r w:rsidRPr="009C1C6C">
              <w:rPr>
                <w:rFonts w:eastAsia="Adobe Heiti Std R"/>
                <w:b/>
              </w:rPr>
              <w:t xml:space="preserve">Латкин Александр Павлович, </w:t>
            </w:r>
            <w:r w:rsidRPr="009C1C6C">
              <w:rPr>
                <w:rFonts w:eastAsia="Adobe Heiti Std R"/>
              </w:rPr>
              <w:t>доктор экономических наук</w:t>
            </w:r>
            <w:r w:rsidRPr="009C1C6C">
              <w:rPr>
                <w:color w:val="000000"/>
              </w:rPr>
              <w:t>, профессор, руководитель Института подготовки кадров высшей квалификации ВГУЭС</w:t>
            </w:r>
          </w:p>
          <w:p w:rsidR="003D5351" w:rsidRDefault="003D5351" w:rsidP="00C500E3">
            <w:pPr>
              <w:rPr>
                <w:b/>
                <w:sz w:val="23"/>
                <w:szCs w:val="23"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14.00-14.05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8B5AB5" w:rsidRDefault="003D5351" w:rsidP="00B14E23">
            <w:pPr>
              <w:rPr>
                <w:rFonts w:eastAsia="Adobe Heiti Std R"/>
                <w:b/>
                <w:lang w:eastAsia="ko-KR"/>
              </w:rPr>
            </w:pPr>
            <w:r w:rsidRPr="008B5AB5">
              <w:rPr>
                <w:rFonts w:eastAsia="Adobe Heiti Std R"/>
                <w:b/>
                <w:lang w:eastAsia="ko-KR"/>
              </w:rPr>
              <w:t>Представитель АНО «Центр развития экспорта Приморского края»</w:t>
            </w:r>
          </w:p>
          <w:p w:rsidR="003D5351" w:rsidRDefault="003D5351" w:rsidP="00B14E23">
            <w:pPr>
              <w:spacing w:after="120"/>
              <w:ind w:left="23"/>
              <w:rPr>
                <w:b/>
                <w:sz w:val="23"/>
                <w:szCs w:val="23"/>
              </w:rPr>
            </w:pPr>
            <w:r w:rsidRPr="008B5AB5">
              <w:rPr>
                <w:rFonts w:eastAsia="Adobe Heiti Std R"/>
                <w:lang w:eastAsia="ko-KR"/>
              </w:rPr>
              <w:t>Презентация АНО «Центр развития экспорта Приморского края». Возможности для выхода приморских компаний на зарубежные рынки</w:t>
            </w:r>
            <w:r>
              <w:rPr>
                <w:rFonts w:eastAsia="Adobe Heiti Std R"/>
                <w:lang w:eastAsia="ko-KR"/>
              </w:rPr>
              <w:t>.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14.05-14.10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9239C4" w:rsidRDefault="003D5351" w:rsidP="00B14E23">
            <w:pPr>
              <w:rPr>
                <w:rFonts w:eastAsia="Adobe Heiti Std R"/>
                <w:i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14.10-14.15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8B5AB5" w:rsidRDefault="003D5351" w:rsidP="00461393">
            <w:pPr>
              <w:jc w:val="both"/>
              <w:rPr>
                <w:b/>
              </w:rPr>
            </w:pPr>
            <w:r>
              <w:rPr>
                <w:b/>
              </w:rPr>
              <w:t xml:space="preserve">Корниенко Александр Леонидович, начальник отдела по развитию  МСП </w:t>
            </w:r>
            <w:r w:rsidRPr="008B5AB5">
              <w:rPr>
                <w:b/>
              </w:rPr>
              <w:t>НО «Гарантийный фонд Приморского края»</w:t>
            </w:r>
          </w:p>
          <w:p w:rsidR="003D5351" w:rsidRDefault="003D5351" w:rsidP="00461393">
            <w:pPr>
              <w:spacing w:after="120"/>
              <w:ind w:left="23"/>
              <w:rPr>
                <w:b/>
                <w:sz w:val="23"/>
                <w:szCs w:val="23"/>
              </w:rPr>
            </w:pPr>
            <w:r w:rsidRPr="008B5AB5">
              <w:rPr>
                <w:rFonts w:eastAsia="Adobe Heiti Std R"/>
              </w:rPr>
              <w:t>Гарантийный механизм как одна из форм государственной поддержки предпринимателей, в том числе эк</w:t>
            </w:r>
            <w:r>
              <w:rPr>
                <w:rFonts w:eastAsia="Adobe Heiti Std R"/>
              </w:rPr>
              <w:t>с</w:t>
            </w:r>
            <w:r w:rsidRPr="008B5AB5">
              <w:rPr>
                <w:rFonts w:eastAsia="Adobe Heiti Std R"/>
              </w:rPr>
              <w:t>портеров. Возможности Гарантийного Фонда Приморского края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14.15-14.20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9239C4" w:rsidRDefault="003D5351" w:rsidP="00A32F02">
            <w:pPr>
              <w:rPr>
                <w:rFonts w:eastAsia="Adobe Heiti Std R"/>
                <w:i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14.20-14.30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C500E3">
            <w:pPr>
              <w:rPr>
                <w:rFonts w:eastAsia="Adobe Heiti Std R"/>
                <w:b/>
                <w:lang w:eastAsia="ko-KR"/>
              </w:rPr>
            </w:pPr>
            <w:r>
              <w:rPr>
                <w:rFonts w:eastAsia="Adobe Heiti Std R"/>
                <w:b/>
                <w:lang w:eastAsia="ko-KR"/>
              </w:rPr>
              <w:t>Шешеня Александр Васильевич, менеджер по региональному развитию АО «ЭКСАР» в ДФО</w:t>
            </w:r>
          </w:p>
          <w:p w:rsidR="003D5351" w:rsidRPr="00C500E3" w:rsidRDefault="003D5351" w:rsidP="00C500E3">
            <w:pPr>
              <w:rPr>
                <w:rFonts w:eastAsia="Adobe Heiti Std R"/>
                <w:lang w:eastAsia="ko-KR"/>
              </w:rPr>
            </w:pPr>
            <w:r w:rsidRPr="00C500E3">
              <w:rPr>
                <w:rFonts w:eastAsia="Adobe Heiti Std R"/>
                <w:lang w:eastAsia="ko-KR"/>
              </w:rPr>
              <w:t>Страховая и кредитно-гарантийная поддержка экспортеров: продукты АО «ЭКСАР» и «Росэксимбанк»</w:t>
            </w:r>
          </w:p>
          <w:p w:rsidR="003D5351" w:rsidRPr="008B5AB5" w:rsidRDefault="003D5351" w:rsidP="001D508A">
            <w:pPr>
              <w:rPr>
                <w:rFonts w:eastAsia="Adobe Heiti Std R"/>
                <w:b/>
                <w:lang w:eastAsia="ko-KR"/>
              </w:rPr>
            </w:pP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14.30-14.35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rPr>
                <w:rFonts w:eastAsia="Adobe Heiti Std R"/>
                <w:b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14.35-14.45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1079FE" w:rsidRDefault="003D5351" w:rsidP="001D508A">
            <w:pPr>
              <w:rPr>
                <w:rFonts w:eastAsia="Adobe Heiti Std R"/>
                <w:b/>
                <w:lang w:eastAsia="ko-KR"/>
              </w:rPr>
            </w:pPr>
            <w:r>
              <w:rPr>
                <w:rFonts w:eastAsia="Adobe Heiti Std R"/>
                <w:b/>
                <w:lang w:eastAsia="ko-KR"/>
              </w:rPr>
              <w:t xml:space="preserve">Козёра Олеся Александровна,  консультант консалтингового центра Приморского отделения ПАО «Сбербанк» </w:t>
            </w:r>
          </w:p>
          <w:p w:rsidR="003D5351" w:rsidRPr="00352F11" w:rsidRDefault="003D5351" w:rsidP="001D508A">
            <w:pPr>
              <w:rPr>
                <w:rFonts w:eastAsia="Adobe Heiti Std R"/>
                <w:lang w:eastAsia="ko-KR"/>
              </w:rPr>
            </w:pPr>
            <w:r w:rsidRPr="00352F11">
              <w:rPr>
                <w:rFonts w:eastAsia="Adobe Heiti Std R"/>
                <w:lang w:eastAsia="ko-KR"/>
              </w:rPr>
              <w:t xml:space="preserve">Работа консалтингового центра по ВЭД ПАО «Сбербанк», получение </w:t>
            </w:r>
            <w:r w:rsidRPr="00352F11">
              <w:rPr>
                <w:rFonts w:eastAsia="Adobe Heiti Std R"/>
                <w:lang w:eastAsia="ko-KR"/>
              </w:rPr>
              <w:lastRenderedPageBreak/>
              <w:t xml:space="preserve">услуг </w:t>
            </w:r>
            <w:r>
              <w:rPr>
                <w:rFonts w:eastAsia="Adobe Heiti Std R"/>
                <w:lang w:eastAsia="ko-KR"/>
              </w:rPr>
              <w:t>посредством интернет сервисов С</w:t>
            </w:r>
            <w:r w:rsidRPr="00352F11">
              <w:rPr>
                <w:rFonts w:eastAsia="Adobe Heiti Std R"/>
                <w:lang w:eastAsia="ko-KR"/>
              </w:rPr>
              <w:t>бербанк бизнес-онлайн</w:t>
            </w:r>
          </w:p>
          <w:p w:rsidR="003D5351" w:rsidRPr="001079FE" w:rsidRDefault="003D5351" w:rsidP="001D508A">
            <w:pPr>
              <w:rPr>
                <w:rFonts w:eastAsia="Adobe Heiti Std R"/>
                <w:b/>
                <w:lang w:eastAsia="ko-KR"/>
              </w:rPr>
            </w:pPr>
            <w:r w:rsidRPr="00352F11">
              <w:rPr>
                <w:rFonts w:eastAsia="Adobe Heiti Std R"/>
                <w:lang w:eastAsia="ko-KR"/>
              </w:rPr>
              <w:t xml:space="preserve">Таможенные платежи </w:t>
            </w:r>
            <w:r w:rsidRPr="00352F11">
              <w:rPr>
                <w:rFonts w:eastAsia="Adobe Heiti Std R"/>
                <w:lang w:val="en-US" w:eastAsia="ko-KR"/>
              </w:rPr>
              <w:t>on</w:t>
            </w:r>
            <w:r w:rsidRPr="00352F11">
              <w:rPr>
                <w:rFonts w:eastAsia="Adobe Heiti Std R"/>
                <w:lang w:eastAsia="ko-KR"/>
              </w:rPr>
              <w:t>-</w:t>
            </w:r>
            <w:r w:rsidRPr="00352F11">
              <w:rPr>
                <w:rFonts w:eastAsia="Adobe Heiti Std R"/>
                <w:lang w:val="en-US" w:eastAsia="ko-KR"/>
              </w:rPr>
              <w:t>line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14.45-14.55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rPr>
                <w:rFonts w:eastAsia="Adobe Heiti Std R"/>
                <w:b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14.55-15.05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1D508A">
            <w:pPr>
              <w:rPr>
                <w:rFonts w:eastAsia="Adobe Heiti Std R"/>
                <w:b/>
                <w:lang w:eastAsia="ko-KR"/>
              </w:rPr>
            </w:pPr>
            <w:r>
              <w:rPr>
                <w:rFonts w:eastAsia="Adobe Heiti Std R"/>
                <w:b/>
                <w:lang w:eastAsia="ko-KR"/>
              </w:rPr>
              <w:t>ПАО «Промсвязьбанк»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15.05-15.15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rPr>
                <w:rFonts w:eastAsia="Adobe Heiti Std R"/>
                <w:b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15.15-15.20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C80168" w:rsidRDefault="003D5351" w:rsidP="00A32F02">
            <w:pPr>
              <w:rPr>
                <w:rFonts w:eastAsia="Adobe Heiti Std R"/>
                <w:i/>
                <w:lang w:eastAsia="ko-KR"/>
              </w:rPr>
            </w:pPr>
            <w:r w:rsidRPr="00C80168">
              <w:rPr>
                <w:b/>
                <w:bCs/>
              </w:rPr>
              <w:t xml:space="preserve">Хохлова Наталья Витальевна, </w:t>
            </w:r>
            <w:r w:rsidRPr="00C80168">
              <w:t>заместитель директора Приморского РФ АО «Россельхозбанк»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15.20-15.25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rPr>
                <w:rFonts w:eastAsia="Adobe Heiti Std R"/>
                <w:b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15.25-15.35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Pr="00FE06D6" w:rsidRDefault="003D5351" w:rsidP="001D508A">
            <w:pPr>
              <w:rPr>
                <w:b/>
              </w:rPr>
            </w:pPr>
            <w:r w:rsidRPr="00C500E3">
              <w:rPr>
                <w:b/>
              </w:rPr>
              <w:t>Красильников Георгий Викторович, руководитель</w:t>
            </w:r>
            <w:r>
              <w:rPr>
                <w:b/>
              </w:rPr>
              <w:t xml:space="preserve"> </w:t>
            </w:r>
            <w:r w:rsidRPr="006B5EBA">
              <w:rPr>
                <w:rFonts w:ascii="Arial" w:hAnsi="Arial" w:cs="Arial"/>
                <w:bCs/>
              </w:rPr>
              <w:t xml:space="preserve"> </w:t>
            </w:r>
            <w:r w:rsidRPr="00FE06D6">
              <w:rPr>
                <w:b/>
                <w:bCs/>
              </w:rPr>
              <w:t>Дальневосточного направления финансового ателье «Грот Бьорн»</w:t>
            </w:r>
            <w:r w:rsidRPr="00FE06D6">
              <w:rPr>
                <w:b/>
              </w:rPr>
              <w:t xml:space="preserve"> </w:t>
            </w:r>
          </w:p>
          <w:p w:rsidR="003D5351" w:rsidRDefault="003D5351" w:rsidP="001D508A">
            <w:pPr>
              <w:rPr>
                <w:rFonts w:eastAsia="Adobe Heiti Std R"/>
                <w:b/>
                <w:lang w:eastAsia="ko-KR"/>
              </w:rPr>
            </w:pPr>
            <w:r>
              <w:t>Использование финансовых инструментов для оптимизации валютных операций и оптимизации валютных рисков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pStyle w:val="bold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15.35-15.45</w:t>
            </w: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A32F02">
            <w:pPr>
              <w:rPr>
                <w:rFonts w:eastAsia="Adobe Heiti Std R"/>
                <w:b/>
                <w:lang w:eastAsia="ko-KR"/>
              </w:rPr>
            </w:pPr>
            <w:r w:rsidRPr="009239C4">
              <w:rPr>
                <w:rFonts w:eastAsia="Adobe Heiti Std R"/>
                <w:i/>
                <w:lang w:eastAsia="ko-KR"/>
              </w:rPr>
              <w:t>Вопросы, обсуждение</w:t>
            </w:r>
          </w:p>
        </w:tc>
      </w:tr>
      <w:tr w:rsidR="003D5351" w:rsidRPr="008B482D" w:rsidTr="00A6026D">
        <w:trPr>
          <w:trHeight w:val="20"/>
          <w:jc w:val="center"/>
        </w:trPr>
        <w:tc>
          <w:tcPr>
            <w:tcW w:w="2536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264C93">
            <w:pPr>
              <w:pStyle w:val="bold"/>
              <w:spacing w:after="120"/>
              <w:rPr>
                <w:sz w:val="23"/>
                <w:szCs w:val="23"/>
              </w:rPr>
            </w:pPr>
          </w:p>
        </w:tc>
        <w:tc>
          <w:tcPr>
            <w:tcW w:w="7490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3D5351" w:rsidRDefault="003D5351" w:rsidP="00461393">
            <w:pPr>
              <w:rPr>
                <w:rFonts w:eastAsia="Adobe Heiti Std R"/>
                <w:b/>
                <w:lang w:eastAsia="ko-KR"/>
              </w:rPr>
            </w:pPr>
            <w:r>
              <w:rPr>
                <w:rFonts w:eastAsia="Adobe Heiti Std R"/>
                <w:b/>
                <w:lang w:eastAsia="ko-KR"/>
              </w:rPr>
              <w:t>К участию приглашаются:</w:t>
            </w:r>
          </w:p>
          <w:p w:rsidR="003D5351" w:rsidRDefault="003D5351" w:rsidP="00461393">
            <w:pPr>
              <w:rPr>
                <w:rFonts w:eastAsia="Adobe Heiti Std R"/>
                <w:lang w:eastAsia="ko-KR"/>
              </w:rPr>
            </w:pPr>
            <w:r w:rsidRPr="008B5AB5">
              <w:rPr>
                <w:rFonts w:eastAsia="Adobe Heiti Std R"/>
                <w:b/>
                <w:lang w:eastAsia="ko-KR"/>
              </w:rPr>
              <w:t>Глушак Роман Павлович</w:t>
            </w:r>
            <w:r w:rsidRPr="00AF1666">
              <w:rPr>
                <w:rFonts w:eastAsia="Adobe Heiti Std R"/>
                <w:lang w:eastAsia="ko-KR"/>
              </w:rPr>
              <w:t>, директор по региональному развитию АО «ЭКСАР» в ДФО</w:t>
            </w:r>
          </w:p>
          <w:p w:rsidR="003D5351" w:rsidRDefault="003D5351" w:rsidP="00D64159">
            <w:pPr>
              <w:spacing w:after="120"/>
              <w:rPr>
                <w:rFonts w:eastAsia="Adobe Heiti Std R"/>
                <w:sz w:val="18"/>
                <w:szCs w:val="18"/>
                <w:lang w:eastAsia="ko-KR"/>
              </w:rPr>
            </w:pPr>
          </w:p>
        </w:tc>
      </w:tr>
    </w:tbl>
    <w:p w:rsidR="003D5351" w:rsidRDefault="003D5351" w:rsidP="00222191">
      <w:pPr>
        <w:pStyle w:val="a5"/>
        <w:ind w:left="-426"/>
        <w:rPr>
          <w:rFonts w:ascii="Times New Roman" w:hAnsi="Times New Roman"/>
          <w:i/>
        </w:rPr>
      </w:pPr>
    </w:p>
    <w:p w:rsidR="003D5351" w:rsidRPr="00D03868" w:rsidRDefault="003D5351" w:rsidP="00222191">
      <w:pPr>
        <w:pStyle w:val="a5"/>
        <w:ind w:left="-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*В программу могут быть внесены незначительные корректировки</w:t>
      </w:r>
    </w:p>
    <w:sectPr w:rsidR="003D5351" w:rsidRPr="00D03868" w:rsidSect="00FE06D6">
      <w:pgSz w:w="11906" w:h="16838"/>
      <w:pgMar w:top="851" w:right="850" w:bottom="899" w:left="1701" w:header="708" w:footer="3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91"/>
    <w:rsid w:val="00010E01"/>
    <w:rsid w:val="0002633D"/>
    <w:rsid w:val="00027C4B"/>
    <w:rsid w:val="0004026F"/>
    <w:rsid w:val="000435EB"/>
    <w:rsid w:val="00053BA9"/>
    <w:rsid w:val="000604F3"/>
    <w:rsid w:val="000A4DE6"/>
    <w:rsid w:val="000C55E1"/>
    <w:rsid w:val="000D68BF"/>
    <w:rsid w:val="000F1E48"/>
    <w:rsid w:val="001079FE"/>
    <w:rsid w:val="0012703C"/>
    <w:rsid w:val="0015732F"/>
    <w:rsid w:val="00197A0C"/>
    <w:rsid w:val="001A01ED"/>
    <w:rsid w:val="001D508A"/>
    <w:rsid w:val="00222191"/>
    <w:rsid w:val="00233D9E"/>
    <w:rsid w:val="00243E21"/>
    <w:rsid w:val="00244C37"/>
    <w:rsid w:val="00261799"/>
    <w:rsid w:val="00264C93"/>
    <w:rsid w:val="00283B34"/>
    <w:rsid w:val="00285F46"/>
    <w:rsid w:val="0029499E"/>
    <w:rsid w:val="002A0340"/>
    <w:rsid w:val="002C37C1"/>
    <w:rsid w:val="002C3F32"/>
    <w:rsid w:val="002D4C68"/>
    <w:rsid w:val="002F239C"/>
    <w:rsid w:val="00315B4D"/>
    <w:rsid w:val="003222F0"/>
    <w:rsid w:val="00326052"/>
    <w:rsid w:val="003377A1"/>
    <w:rsid w:val="00352F11"/>
    <w:rsid w:val="003A0F73"/>
    <w:rsid w:val="003A10A0"/>
    <w:rsid w:val="003A50E2"/>
    <w:rsid w:val="003B02C6"/>
    <w:rsid w:val="003B6C64"/>
    <w:rsid w:val="003C0520"/>
    <w:rsid w:val="003C0994"/>
    <w:rsid w:val="003C188E"/>
    <w:rsid w:val="003D5009"/>
    <w:rsid w:val="003D5351"/>
    <w:rsid w:val="003E49A3"/>
    <w:rsid w:val="003E7EE5"/>
    <w:rsid w:val="003F653B"/>
    <w:rsid w:val="004050A8"/>
    <w:rsid w:val="0041187C"/>
    <w:rsid w:val="0041272B"/>
    <w:rsid w:val="004443B1"/>
    <w:rsid w:val="00454147"/>
    <w:rsid w:val="00461393"/>
    <w:rsid w:val="004637A1"/>
    <w:rsid w:val="00470153"/>
    <w:rsid w:val="00473755"/>
    <w:rsid w:val="00475046"/>
    <w:rsid w:val="00475ADE"/>
    <w:rsid w:val="00484FD9"/>
    <w:rsid w:val="004B0EDD"/>
    <w:rsid w:val="004B79F5"/>
    <w:rsid w:val="004D2587"/>
    <w:rsid w:val="004E3CFC"/>
    <w:rsid w:val="004E6A56"/>
    <w:rsid w:val="005116D1"/>
    <w:rsid w:val="005235A4"/>
    <w:rsid w:val="00561730"/>
    <w:rsid w:val="00564316"/>
    <w:rsid w:val="005767A6"/>
    <w:rsid w:val="00580531"/>
    <w:rsid w:val="00591C3A"/>
    <w:rsid w:val="005A7978"/>
    <w:rsid w:val="005D27C4"/>
    <w:rsid w:val="005D3030"/>
    <w:rsid w:val="005F03AE"/>
    <w:rsid w:val="005F1C11"/>
    <w:rsid w:val="00620F36"/>
    <w:rsid w:val="00643EB5"/>
    <w:rsid w:val="00655F49"/>
    <w:rsid w:val="00680705"/>
    <w:rsid w:val="0068158A"/>
    <w:rsid w:val="00681A3E"/>
    <w:rsid w:val="00692A15"/>
    <w:rsid w:val="00696EDF"/>
    <w:rsid w:val="006B515B"/>
    <w:rsid w:val="006B5EBA"/>
    <w:rsid w:val="006B68C5"/>
    <w:rsid w:val="006C2A13"/>
    <w:rsid w:val="006F3176"/>
    <w:rsid w:val="0073074F"/>
    <w:rsid w:val="00750A77"/>
    <w:rsid w:val="00766B46"/>
    <w:rsid w:val="00783308"/>
    <w:rsid w:val="007A56BA"/>
    <w:rsid w:val="007A63FF"/>
    <w:rsid w:val="007C7B0A"/>
    <w:rsid w:val="007D0385"/>
    <w:rsid w:val="007D18FE"/>
    <w:rsid w:val="007F0885"/>
    <w:rsid w:val="007F29B7"/>
    <w:rsid w:val="007F4E42"/>
    <w:rsid w:val="00807207"/>
    <w:rsid w:val="00810A9F"/>
    <w:rsid w:val="008174BA"/>
    <w:rsid w:val="00856A6A"/>
    <w:rsid w:val="00892AE9"/>
    <w:rsid w:val="008B482D"/>
    <w:rsid w:val="008B5AB5"/>
    <w:rsid w:val="008B68E3"/>
    <w:rsid w:val="009239C4"/>
    <w:rsid w:val="00927A72"/>
    <w:rsid w:val="00950162"/>
    <w:rsid w:val="00950A1E"/>
    <w:rsid w:val="0095526D"/>
    <w:rsid w:val="009755C9"/>
    <w:rsid w:val="009873E4"/>
    <w:rsid w:val="00987E06"/>
    <w:rsid w:val="009A339A"/>
    <w:rsid w:val="009C1C6C"/>
    <w:rsid w:val="009C6613"/>
    <w:rsid w:val="009D0B9E"/>
    <w:rsid w:val="009D41A8"/>
    <w:rsid w:val="009F4868"/>
    <w:rsid w:val="00A00965"/>
    <w:rsid w:val="00A11052"/>
    <w:rsid w:val="00A313F9"/>
    <w:rsid w:val="00A32F02"/>
    <w:rsid w:val="00A36F3C"/>
    <w:rsid w:val="00A44FCE"/>
    <w:rsid w:val="00A6026D"/>
    <w:rsid w:val="00A608A8"/>
    <w:rsid w:val="00A60A21"/>
    <w:rsid w:val="00A678C9"/>
    <w:rsid w:val="00A72804"/>
    <w:rsid w:val="00AB2E26"/>
    <w:rsid w:val="00AC7A9E"/>
    <w:rsid w:val="00AD1486"/>
    <w:rsid w:val="00AD4A6D"/>
    <w:rsid w:val="00AE1D14"/>
    <w:rsid w:val="00AF1666"/>
    <w:rsid w:val="00AF1A0C"/>
    <w:rsid w:val="00B14E23"/>
    <w:rsid w:val="00B21F16"/>
    <w:rsid w:val="00B43101"/>
    <w:rsid w:val="00BB353A"/>
    <w:rsid w:val="00BE37DA"/>
    <w:rsid w:val="00C15A16"/>
    <w:rsid w:val="00C20170"/>
    <w:rsid w:val="00C2149A"/>
    <w:rsid w:val="00C30E1A"/>
    <w:rsid w:val="00C31B32"/>
    <w:rsid w:val="00C376B4"/>
    <w:rsid w:val="00C403F2"/>
    <w:rsid w:val="00C43B0B"/>
    <w:rsid w:val="00C500E3"/>
    <w:rsid w:val="00C63D90"/>
    <w:rsid w:val="00C80168"/>
    <w:rsid w:val="00C829AF"/>
    <w:rsid w:val="00C90451"/>
    <w:rsid w:val="00CA483A"/>
    <w:rsid w:val="00CC6B4A"/>
    <w:rsid w:val="00CF0CFB"/>
    <w:rsid w:val="00CF514F"/>
    <w:rsid w:val="00D03868"/>
    <w:rsid w:val="00D24960"/>
    <w:rsid w:val="00D24E12"/>
    <w:rsid w:val="00D252A1"/>
    <w:rsid w:val="00D64159"/>
    <w:rsid w:val="00D805F8"/>
    <w:rsid w:val="00D83B9D"/>
    <w:rsid w:val="00D8761A"/>
    <w:rsid w:val="00D964E2"/>
    <w:rsid w:val="00D96A3C"/>
    <w:rsid w:val="00DA1E4B"/>
    <w:rsid w:val="00DD3B1B"/>
    <w:rsid w:val="00DF049C"/>
    <w:rsid w:val="00DF2726"/>
    <w:rsid w:val="00E0316E"/>
    <w:rsid w:val="00E1287F"/>
    <w:rsid w:val="00E41CEC"/>
    <w:rsid w:val="00E423E5"/>
    <w:rsid w:val="00E53A56"/>
    <w:rsid w:val="00E60877"/>
    <w:rsid w:val="00E6765C"/>
    <w:rsid w:val="00E67CAE"/>
    <w:rsid w:val="00E67D8C"/>
    <w:rsid w:val="00E700A5"/>
    <w:rsid w:val="00E70E4E"/>
    <w:rsid w:val="00E9603A"/>
    <w:rsid w:val="00EA6C86"/>
    <w:rsid w:val="00EE0386"/>
    <w:rsid w:val="00EF39EE"/>
    <w:rsid w:val="00F00EEA"/>
    <w:rsid w:val="00F00F9F"/>
    <w:rsid w:val="00F023C1"/>
    <w:rsid w:val="00F169CC"/>
    <w:rsid w:val="00F368DA"/>
    <w:rsid w:val="00F452E0"/>
    <w:rsid w:val="00F666FD"/>
    <w:rsid w:val="00F669EA"/>
    <w:rsid w:val="00F71787"/>
    <w:rsid w:val="00F73C6C"/>
    <w:rsid w:val="00F76BEA"/>
    <w:rsid w:val="00F8643B"/>
    <w:rsid w:val="00F91683"/>
    <w:rsid w:val="00F93899"/>
    <w:rsid w:val="00FA202F"/>
    <w:rsid w:val="00FB06EB"/>
    <w:rsid w:val="00FC0CCE"/>
    <w:rsid w:val="00FD7480"/>
    <w:rsid w:val="00FE06D6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A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3222F0"/>
    <w:pPr>
      <w:autoSpaceDE/>
      <w:autoSpaceDN/>
      <w:adjustRightInd/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locked/>
    <w:rsid w:val="003A50E2"/>
    <w:pPr>
      <w:autoSpaceDE/>
      <w:autoSpaceDN/>
      <w:adjustRightInd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222F0"/>
    <w:rPr>
      <w:rFonts w:eastAsia="Times New Roman" w:cs="Times New Roman"/>
      <w:b/>
      <w:sz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50E2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22191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bold">
    <w:name w:val="bold"/>
    <w:basedOn w:val="a"/>
    <w:uiPriority w:val="99"/>
    <w:rsid w:val="00222191"/>
    <w:pPr>
      <w:autoSpaceDE/>
      <w:autoSpaceDN/>
      <w:adjustRightInd/>
      <w:spacing w:before="60" w:after="40"/>
    </w:pPr>
    <w:rPr>
      <w:rFonts w:eastAsia="Times New Roman"/>
      <w:b/>
      <w:sz w:val="20"/>
      <w:szCs w:val="20"/>
    </w:rPr>
  </w:style>
  <w:style w:type="character" w:styleId="a4">
    <w:name w:val="Emphasis"/>
    <w:basedOn w:val="a0"/>
    <w:uiPriority w:val="99"/>
    <w:qFormat/>
    <w:rsid w:val="00222191"/>
    <w:rPr>
      <w:rFonts w:cs="Times New Roman"/>
      <w:i/>
    </w:rPr>
  </w:style>
  <w:style w:type="paragraph" w:styleId="a5">
    <w:name w:val="footer"/>
    <w:basedOn w:val="a"/>
    <w:link w:val="a6"/>
    <w:uiPriority w:val="99"/>
    <w:rsid w:val="00222191"/>
    <w:pPr>
      <w:tabs>
        <w:tab w:val="center" w:pos="4677"/>
        <w:tab w:val="right" w:pos="9355"/>
      </w:tabs>
      <w:autoSpaceDE/>
      <w:autoSpaceDN/>
      <w:adjustRightInd/>
      <w:spacing w:before="0" w:after="0"/>
    </w:pPr>
    <w:rPr>
      <w:rFonts w:ascii="Calibri" w:eastAsia="SimSun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22191"/>
    <w:rPr>
      <w:rFonts w:ascii="Calibri" w:eastAsia="SimSu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B21F16"/>
    <w:pPr>
      <w:autoSpaceDE/>
      <w:autoSpaceDN/>
      <w:adjustRightInd/>
      <w:spacing w:before="0" w:after="0"/>
    </w:pPr>
    <w:rPr>
      <w:rFonts w:ascii="Segoe UI" w:eastAsia="SimSun" w:hAnsi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F16"/>
    <w:rPr>
      <w:rFonts w:ascii="Segoe UI" w:eastAsia="SimSun" w:hAnsi="Segoe UI" w:cs="Times New Roman"/>
      <w:sz w:val="18"/>
      <w:lang w:eastAsia="en-US"/>
    </w:rPr>
  </w:style>
  <w:style w:type="character" w:styleId="a9">
    <w:name w:val="Hyperlink"/>
    <w:basedOn w:val="a0"/>
    <w:uiPriority w:val="99"/>
    <w:semiHidden/>
    <w:rsid w:val="003222F0"/>
    <w:rPr>
      <w:rFonts w:cs="Times New Roman"/>
      <w:color w:val="0000FF"/>
      <w:u w:val="single"/>
    </w:rPr>
  </w:style>
  <w:style w:type="character" w:customStyle="1" w:styleId="js-phone-numberhighlight-phone">
    <w:name w:val="js-phone-number highlight-phone"/>
    <w:basedOn w:val="a0"/>
    <w:uiPriority w:val="99"/>
    <w:rsid w:val="00CA483A"/>
    <w:rPr>
      <w:rFonts w:cs="Times New Roman"/>
    </w:rPr>
  </w:style>
  <w:style w:type="character" w:customStyle="1" w:styleId="b-letterfoottab">
    <w:name w:val="b-letter__foot__tab"/>
    <w:basedOn w:val="a0"/>
    <w:uiPriority w:val="99"/>
    <w:rsid w:val="00CA483A"/>
    <w:rPr>
      <w:rFonts w:cs="Times New Roman"/>
    </w:rPr>
  </w:style>
  <w:style w:type="paragraph" w:styleId="aa">
    <w:name w:val="No Spacing"/>
    <w:basedOn w:val="a"/>
    <w:uiPriority w:val="99"/>
    <w:qFormat/>
    <w:rsid w:val="003377A1"/>
    <w:pPr>
      <w:suppressAutoHyphens/>
      <w:autoSpaceDE/>
      <w:autoSpaceDN/>
      <w:adjustRightInd/>
      <w:spacing w:before="0" w:after="0" w:line="100" w:lineRule="atLeast"/>
    </w:pPr>
    <w:rPr>
      <w:rFonts w:ascii="Calibri" w:eastAsia="Times New Roman" w:hAnsi="Calibri" w:cs="Calibri"/>
      <w:color w:val="00000A"/>
      <w:kern w:val="1"/>
      <w:sz w:val="22"/>
      <w:szCs w:val="22"/>
    </w:rPr>
  </w:style>
  <w:style w:type="character" w:styleId="ab">
    <w:name w:val="Strong"/>
    <w:basedOn w:val="a0"/>
    <w:uiPriority w:val="99"/>
    <w:qFormat/>
    <w:locked/>
    <w:rsid w:val="002C3F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2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2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2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2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2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2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2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72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2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2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21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21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72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72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21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721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2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2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2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2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2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2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2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2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72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2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2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2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72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721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72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57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2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2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2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21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2016-09-30T06:46:00Z</cp:lastPrinted>
  <dcterms:created xsi:type="dcterms:W3CDTF">2016-11-22T01:13:00Z</dcterms:created>
  <dcterms:modified xsi:type="dcterms:W3CDTF">2016-11-22T01:13:00Z</dcterms:modified>
</cp:coreProperties>
</file>