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РОССИЙСКАЯ ФЕДЕРАЦИЯ</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ФЕДЕРАЛЬНЫЙ ЗАКОН</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ОБ ОСНОВАХ ГОСУДАРСТВЕННОГО РЕГУЛИРОВАНИЯ</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ТОРГОВОЙ ДЕЯТЕЛЬНОСТИ В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proofErr w:type="gramStart"/>
      <w:r w:rsidRPr="00C737DA">
        <w:rPr>
          <w:rFonts w:ascii="Times New Roman" w:eastAsia="Times New Roman" w:hAnsi="Times New Roman" w:cs="Times New Roman"/>
          <w:sz w:val="24"/>
          <w:szCs w:val="24"/>
          <w:lang w:eastAsia="ru-RU"/>
        </w:rPr>
        <w:t>Принят</w:t>
      </w:r>
      <w:proofErr w:type="gramEnd"/>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Государственной Думой</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18 декабря 2009 года</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Одобрен</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Советом Федерации</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25 декабря 2009 года</w:t>
      </w:r>
    </w:p>
    <w:tbl>
      <w:tblPr>
        <w:tblW w:w="5000" w:type="pct"/>
        <w:jc w:val="center"/>
        <w:tblCellSpacing w:w="15" w:type="dxa"/>
        <w:tblCellMar>
          <w:top w:w="15" w:type="dxa"/>
          <w:left w:w="15" w:type="dxa"/>
          <w:bottom w:w="15" w:type="dxa"/>
          <w:right w:w="15" w:type="dxa"/>
        </w:tblCellMar>
        <w:tblLook w:val="04A0"/>
      </w:tblPr>
      <w:tblGrid>
        <w:gridCol w:w="9445"/>
      </w:tblGrid>
      <w:tr w:rsidR="00C737DA" w:rsidRPr="00C737DA" w:rsidTr="00C737DA">
        <w:trPr>
          <w:tblCellSpacing w:w="15" w:type="dxa"/>
          <w:jc w:val="center"/>
        </w:trPr>
        <w:tc>
          <w:tcPr>
            <w:tcW w:w="0" w:type="auto"/>
            <w:vAlign w:val="center"/>
            <w:hideMark/>
          </w:tcPr>
          <w:p w:rsidR="00C737DA" w:rsidRPr="00C737DA" w:rsidRDefault="00C737DA" w:rsidP="00C737DA">
            <w:pPr>
              <w:spacing w:after="0" w:line="240" w:lineRule="auto"/>
              <w:jc w:val="center"/>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Список изменяющих документов</w:t>
            </w:r>
          </w:p>
        </w:tc>
      </w:tr>
    </w:tbl>
    <w:p w:rsidR="00C737DA" w:rsidRPr="00C737DA" w:rsidRDefault="00C737DA" w:rsidP="00C737DA">
      <w:pPr>
        <w:spacing w:after="0" w:line="240" w:lineRule="auto"/>
        <w:jc w:val="center"/>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(в ред. Федеральных законов от 23.12.2010 N 369-ФЗ,</w:t>
      </w:r>
    </w:p>
    <w:p w:rsidR="00C737DA" w:rsidRPr="00C737DA" w:rsidRDefault="00C737DA" w:rsidP="00C737DA">
      <w:pPr>
        <w:spacing w:after="0" w:line="240" w:lineRule="auto"/>
        <w:jc w:val="center"/>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от 21.11.2011 N 327-ФЗ, от 30.12.2012 N 318-ФЗ,</w:t>
      </w:r>
    </w:p>
    <w:p w:rsidR="00C737DA" w:rsidRPr="00C737DA" w:rsidRDefault="00C737DA" w:rsidP="00C737DA">
      <w:pPr>
        <w:spacing w:after="0" w:line="240" w:lineRule="auto"/>
        <w:jc w:val="center"/>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от 28.12.2013 N 446-ФЗ, от 29.12.2014 N 485-ФЗ,</w:t>
      </w:r>
    </w:p>
    <w:p w:rsidR="00C737DA" w:rsidRPr="00C737DA" w:rsidRDefault="00C737DA" w:rsidP="00C737DA">
      <w:pPr>
        <w:spacing w:after="0" w:line="240" w:lineRule="auto"/>
        <w:jc w:val="center"/>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от 31.12.2014 N 493-ФЗ, от 03.07.2016 N 264-ФЗ,</w:t>
      </w:r>
    </w:p>
    <w:p w:rsidR="00C737DA" w:rsidRPr="00C737DA" w:rsidRDefault="00C737DA" w:rsidP="00C737DA">
      <w:pPr>
        <w:spacing w:after="192" w:line="240" w:lineRule="auto"/>
        <w:jc w:val="center"/>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от 03.07.2016 N 273-ФЗ, от 29.07.2018 N 272-ФЗ)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Глава 1. ОБЩИЕ ПОЛОЖЕНИЯ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 Цели и сфера применения настоящего Федерального закона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Целями настоящего Федерального закона являются: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4. Положения настоящего Федерального закона не применяются к отношениям, связанным с организацией и осуществлением:</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внешнеторговой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деятельности по проведению организованных торгов;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2 в ред. Федерального закона от 21.11.2011 N 327-ФЗ)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деятельности по продаже товаров на розничных рынках;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4.1 введена Федеральным законом от 03.07.2016 N 264-ФЗ)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6 введена Федеральным законом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торговая деятельность (далее также - торговля) - вид предпринимательской деятельности, связанный с приобретением и продажей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30.12.2012 N 318-ФЗ)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30.12.2012 N 318-ФЗ)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8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C737DA">
        <w:rPr>
          <w:rFonts w:ascii="Times New Roman" w:eastAsia="Times New Roman" w:hAnsi="Times New Roman" w:cs="Times New Roman"/>
          <w:sz w:val="24"/>
          <w:szCs w:val="24"/>
          <w:lang w:eastAsia="ru-RU"/>
        </w:rPr>
        <w:t>бутилированная</w:t>
      </w:r>
      <w:proofErr w:type="spellEnd"/>
      <w:r w:rsidRPr="00C737DA">
        <w:rPr>
          <w:rFonts w:ascii="Times New Roman" w:eastAsia="Times New Roman" w:hAnsi="Times New Roman" w:cs="Times New Roman"/>
          <w:sz w:val="24"/>
          <w:szCs w:val="24"/>
          <w:lang w:eastAsia="ru-RU"/>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10 введен Федеральным законом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3. Правовое регулирование отношений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lastRenderedPageBreak/>
        <w:t>Статья 4. Методы государственного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Государственное регулирование торговой деятельности осуществляется посредством:</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установления требований к ее организации и осуществлению;</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антимонопольного регулирования в этой области;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информационного обеспечения в этой области;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государственного контроля (надзора), муниципального контроля в этой области.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обеспечение проведения государственной политики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proofErr w:type="spellStart"/>
      <w:r w:rsidRPr="00C737DA">
        <w:rPr>
          <w:rFonts w:ascii="Times New Roman" w:eastAsia="Times New Roman" w:hAnsi="Times New Roman" w:cs="Times New Roman"/>
          <w:color w:val="392C69"/>
          <w:sz w:val="24"/>
          <w:szCs w:val="24"/>
          <w:lang w:eastAsia="ru-RU"/>
        </w:rPr>
        <w:t>КонсультантПлюс</w:t>
      </w:r>
      <w:proofErr w:type="spellEnd"/>
      <w:r w:rsidRPr="00C737DA">
        <w:rPr>
          <w:rFonts w:ascii="Times New Roman" w:eastAsia="Times New Roman" w:hAnsi="Times New Roman" w:cs="Times New Roman"/>
          <w:color w:val="392C69"/>
          <w:sz w:val="24"/>
          <w:szCs w:val="24"/>
          <w:lang w:eastAsia="ru-RU"/>
        </w:rPr>
        <w:t>: примечание.</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 1 января 2019 года Федеральным законом от 31.12.2017 N 487-ФЗ часть 1 статьи 5 дополняется новым пунктом 3.1.</w:t>
      </w:r>
    </w:p>
    <w:p w:rsidR="00C737DA" w:rsidRPr="00C737DA" w:rsidRDefault="00C737DA" w:rsidP="00C737DA">
      <w:pPr>
        <w:spacing w:after="96"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См. текст в будущей редакции.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утверждение методических рекомендаций по разработке региональных программ развития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29.07.2018 N 272-ФЗ)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реализация государственной политики в области торговой деятельности на территории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установление нормативов минимальной обеспеченности населения площадью торговых объектов для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иные предусмотренные настоящим Федеральным законом полномочия.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31.12.2014 N 493-ФЗ)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3 введена Федеральным законом от 29.12.2014 N 485-ФЗ)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w:t>
      </w:r>
      <w:r w:rsidRPr="00C737DA">
        <w:rPr>
          <w:rFonts w:ascii="Arial" w:eastAsia="Times New Roman" w:hAnsi="Arial" w:cs="Arial"/>
          <w:b/>
          <w:bCs/>
          <w:sz w:val="24"/>
          <w:szCs w:val="24"/>
          <w:lang w:eastAsia="ru-RU"/>
        </w:rPr>
        <w:lastRenderedPageBreak/>
        <w:t>деятельность, и некоммерческих организаций, объединяющих хозяйствующих субъектов, осуществляющих поставки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распространение российского и иностранного опыта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предоставление необходимой информации для формирования и реализации государственной политики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Глава 2. ТРЕБОВАНИЯ К ОРГАНИЗАЦИИ И ОСУЩЕСТВЛЕНИЮ</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вид торговли (оптовая и (или) розничная торговля);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способ торговли (с использованием торговых объектов и (или) без использования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специализацию торговли (универсальная торговля и (или) специализированная торговля);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основания использования имущества при осуществлении торговой деятельности (право собственности и (или) иное законное основание);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7) порядок и условия осуществления торговой деятельности, в том числе: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а) ассортимент продаваемых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б) режим работы;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в) приемы и способы, с помощью которых осуществляется продажа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г) количество, типы, модели технологического оборудования, инвентаря, используемых при осуществлении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proofErr w:type="spellStart"/>
      <w:r w:rsidRPr="00C737DA">
        <w:rPr>
          <w:rFonts w:ascii="Times New Roman" w:eastAsia="Times New Roman" w:hAnsi="Times New Roman" w:cs="Times New Roman"/>
          <w:sz w:val="24"/>
          <w:szCs w:val="24"/>
          <w:lang w:eastAsia="ru-RU"/>
        </w:rPr>
        <w:t>д</w:t>
      </w:r>
      <w:proofErr w:type="spellEnd"/>
      <w:r w:rsidRPr="00C737DA">
        <w:rPr>
          <w:rFonts w:ascii="Times New Roman" w:eastAsia="Times New Roman" w:hAnsi="Times New Roman" w:cs="Times New Roman"/>
          <w:sz w:val="24"/>
          <w:szCs w:val="24"/>
          <w:lang w:eastAsia="ru-RU"/>
        </w:rPr>
        <w:t>) способы доведения до покупателей информации о продавце, о предлагаемых для продажи товарах, об оказываемых услугах;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8) цены на продаваемые товары;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9) форму распространения рекламы в торговом объекте и в его витринах;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10) условия заключения договоров купли-продажи товаров, договоров возмездного оказания услуг;</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11) иные порядок и условия осуществления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proofErr w:type="spellStart"/>
      <w:r w:rsidRPr="00C737DA">
        <w:rPr>
          <w:rFonts w:ascii="Times New Roman" w:eastAsia="Times New Roman" w:hAnsi="Times New Roman" w:cs="Times New Roman"/>
          <w:color w:val="392C69"/>
          <w:sz w:val="24"/>
          <w:szCs w:val="24"/>
          <w:lang w:eastAsia="ru-RU"/>
        </w:rPr>
        <w:t>КонсультантПлюс</w:t>
      </w:r>
      <w:proofErr w:type="spellEnd"/>
      <w:r w:rsidRPr="00C737DA">
        <w:rPr>
          <w:rFonts w:ascii="Times New Roman" w:eastAsia="Times New Roman" w:hAnsi="Times New Roman" w:cs="Times New Roman"/>
          <w:color w:val="392C69"/>
          <w:sz w:val="24"/>
          <w:szCs w:val="24"/>
          <w:lang w:eastAsia="ru-RU"/>
        </w:rPr>
        <w:t>: примечание.</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 1 января 2019 года Федеральным законом от 31.12.2017 N 487-ФЗ статья 8 дополняется новыми частями 7 - 10.</w:t>
      </w:r>
    </w:p>
    <w:p w:rsidR="00C737DA" w:rsidRPr="00C737DA" w:rsidRDefault="00C737DA" w:rsidP="00C737DA">
      <w:pPr>
        <w:spacing w:after="96"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См. текст в будущей редакции.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rsidRPr="00C737DA">
        <w:rPr>
          <w:rFonts w:ascii="Times New Roman" w:eastAsia="Times New Roman" w:hAnsi="Times New Roman" w:cs="Times New Roman"/>
          <w:sz w:val="24"/>
          <w:szCs w:val="24"/>
          <w:lang w:eastAsia="ru-RU"/>
        </w:rPr>
        <w:t>логистических</w:t>
      </w:r>
      <w:proofErr w:type="spellEnd"/>
      <w:r w:rsidRPr="00C737DA">
        <w:rPr>
          <w:rFonts w:ascii="Times New Roman" w:eastAsia="Times New Roman" w:hAnsi="Times New Roman" w:cs="Times New Roman"/>
          <w:sz w:val="24"/>
          <w:szCs w:val="24"/>
          <w:lang w:eastAsia="ru-RU"/>
        </w:rP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4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5. Не допускается выплата указанного в части 4 настоящей статьи вознаграждения в связи с приобретением хозяйствующим субъектом, осуществляющим торговую </w:t>
      </w:r>
      <w:r w:rsidRPr="00C737DA">
        <w:rPr>
          <w:rFonts w:ascii="Times New Roman" w:eastAsia="Times New Roman" w:hAnsi="Times New Roman" w:cs="Times New Roman"/>
          <w:sz w:val="24"/>
          <w:szCs w:val="24"/>
          <w:lang w:eastAsia="ru-RU"/>
        </w:rPr>
        <w:lastRenderedPageBreak/>
        <w:t>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6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1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2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3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8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9. Утратил силу. - Федеральный закон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lastRenderedPageBreak/>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12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взимание платы либо внесение платы за право поставок продовольственных товаров в функционирующие или открываемые торговые объекты;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взимание платы либо внесение платы за изменение ассортимента продовольственных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13 введена Федеральным законом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14 введена Федеральным законом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10. Особенности размещения нестационарных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w:t>
      </w:r>
      <w:r w:rsidRPr="00C737DA">
        <w:rPr>
          <w:rFonts w:ascii="Times New Roman" w:eastAsia="Times New Roman" w:hAnsi="Times New Roman" w:cs="Times New Roman"/>
          <w:sz w:val="24"/>
          <w:szCs w:val="24"/>
          <w:lang w:eastAsia="ru-RU"/>
        </w:rPr>
        <w:lastRenderedPageBreak/>
        <w:t>муниципального образования, в порядке, установленном уполномоченным органом исполнительной власти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11. Требования к организации ярмарок и продажи товаров (выполнения работ, оказания услуг) на них</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lastRenderedPageBreak/>
        <w:t>(в ред. Федеральных законов от 23.12.2010 N 369-ФЗ, от 28.12.2013 N 446-ФЗ)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6 в ред. Федерального закона от 23.12.2010 N 369-ФЗ)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Глава 3. АНТИМОНОПОЛЬНОЕ РЕГУЛИРОВАНИЕ, ГОСУДАРСТВЕННЫЙ</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КОНТРОЛЬ (НАДЗОР), МУНИЦИПАЛЬНЫЙ КОНТРОЛЬ В ОБЛАСТИ</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proofErr w:type="spellStart"/>
      <w:r w:rsidRPr="00C737DA">
        <w:rPr>
          <w:rFonts w:ascii="Times New Roman" w:eastAsia="Times New Roman" w:hAnsi="Times New Roman" w:cs="Times New Roman"/>
          <w:color w:val="392C69"/>
          <w:sz w:val="24"/>
          <w:szCs w:val="24"/>
          <w:lang w:eastAsia="ru-RU"/>
        </w:rPr>
        <w:t>КонсультантПлюс</w:t>
      </w:r>
      <w:proofErr w:type="spellEnd"/>
      <w:r w:rsidRPr="00C737DA">
        <w:rPr>
          <w:rFonts w:ascii="Times New Roman" w:eastAsia="Times New Roman" w:hAnsi="Times New Roman" w:cs="Times New Roman"/>
          <w:color w:val="392C69"/>
          <w:sz w:val="24"/>
          <w:szCs w:val="24"/>
          <w:lang w:eastAsia="ru-RU"/>
        </w:rPr>
        <w:t>: примечание.</w:t>
      </w:r>
    </w:p>
    <w:p w:rsidR="00C737DA" w:rsidRPr="00C737DA" w:rsidRDefault="00C737DA" w:rsidP="00C737DA">
      <w:pPr>
        <w:spacing w:after="192"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 xml:space="preserve">Ответственность за нарушение антимонопольных правил при осуществлении торговой деятельности установлена ст. 14.40 </w:t>
      </w:r>
      <w:proofErr w:type="spellStart"/>
      <w:r w:rsidRPr="00C737DA">
        <w:rPr>
          <w:rFonts w:ascii="Times New Roman" w:eastAsia="Times New Roman" w:hAnsi="Times New Roman" w:cs="Times New Roman"/>
          <w:color w:val="392C69"/>
          <w:sz w:val="24"/>
          <w:szCs w:val="24"/>
          <w:lang w:eastAsia="ru-RU"/>
        </w:rPr>
        <w:t>КоАП</w:t>
      </w:r>
      <w:proofErr w:type="spellEnd"/>
      <w:r w:rsidRPr="00C737DA">
        <w:rPr>
          <w:rFonts w:ascii="Times New Roman" w:eastAsia="Times New Roman" w:hAnsi="Times New Roman" w:cs="Times New Roman"/>
          <w:color w:val="392C69"/>
          <w:sz w:val="24"/>
          <w:szCs w:val="24"/>
          <w:lang w:eastAsia="ru-RU"/>
        </w:rPr>
        <w:t xml:space="preserve"> РФ.</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proofErr w:type="spellStart"/>
      <w:r w:rsidRPr="00C737DA">
        <w:rPr>
          <w:rFonts w:ascii="Times New Roman" w:eastAsia="Times New Roman" w:hAnsi="Times New Roman" w:cs="Times New Roman"/>
          <w:color w:val="392C69"/>
          <w:sz w:val="24"/>
          <w:szCs w:val="24"/>
          <w:lang w:eastAsia="ru-RU"/>
        </w:rPr>
        <w:t>КонсультантПлюс</w:t>
      </w:r>
      <w:proofErr w:type="spellEnd"/>
      <w:r w:rsidRPr="00C737DA">
        <w:rPr>
          <w:rFonts w:ascii="Times New Roman" w:eastAsia="Times New Roman" w:hAnsi="Times New Roman" w:cs="Times New Roman"/>
          <w:color w:val="392C69"/>
          <w:sz w:val="24"/>
          <w:szCs w:val="24"/>
          <w:lang w:eastAsia="ru-RU"/>
        </w:rPr>
        <w:t>: примечание.</w:t>
      </w:r>
    </w:p>
    <w:p w:rsidR="00C737DA" w:rsidRPr="00C737DA" w:rsidRDefault="00C737DA" w:rsidP="00C737DA">
      <w:pPr>
        <w:spacing w:after="96"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N 381-ФЗ).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w:t>
      </w:r>
      <w:r w:rsidRPr="00C737DA">
        <w:rPr>
          <w:rFonts w:ascii="Times New Roman" w:eastAsia="Times New Roman" w:hAnsi="Times New Roman" w:cs="Times New Roman"/>
          <w:sz w:val="24"/>
          <w:szCs w:val="24"/>
          <w:lang w:eastAsia="ru-RU"/>
        </w:rPr>
        <w:lastRenderedPageBreak/>
        <w:t>субъектам, осуществляющим поставки продовольственных товаров в торговые сети, запрещается: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создавать дискриминационные условия, определяемые в соответствии с Федеральным законом "О защите конкуренции";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создавать препятствия для доступа на товарный рынок или выхода из товарного рынка других хозяйствующих субъектов;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нарушать установленный нормативными правовыми актами порядок ценообразования;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навязывать контрагенту:</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proofErr w:type="spellStart"/>
      <w:r w:rsidRPr="00C737DA">
        <w:rPr>
          <w:rFonts w:ascii="Times New Roman" w:eastAsia="Times New Roman" w:hAnsi="Times New Roman" w:cs="Times New Roman"/>
          <w:sz w:val="24"/>
          <w:szCs w:val="24"/>
          <w:lang w:eastAsia="ru-RU"/>
        </w:rPr>
        <w:t>д</w:t>
      </w:r>
      <w:proofErr w:type="spellEnd"/>
      <w:r w:rsidRPr="00C737DA">
        <w:rPr>
          <w:rFonts w:ascii="Times New Roman" w:eastAsia="Times New Roman" w:hAnsi="Times New Roman" w:cs="Times New Roman"/>
          <w:sz w:val="24"/>
          <w:szCs w:val="24"/>
          <w:lang w:eastAsia="ru-RU"/>
        </w:rPr>
        <w:t>)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е) иные условия, не относящиеся к предмету договора и (или) содержащие существенные признаки условий, предусмотренных подпунктами "а" - "</w:t>
      </w:r>
      <w:proofErr w:type="spellStart"/>
      <w:r w:rsidRPr="00C737DA">
        <w:rPr>
          <w:rFonts w:ascii="Times New Roman" w:eastAsia="Times New Roman" w:hAnsi="Times New Roman" w:cs="Times New Roman"/>
          <w:sz w:val="24"/>
          <w:szCs w:val="24"/>
          <w:lang w:eastAsia="ru-RU"/>
        </w:rPr>
        <w:t>д</w:t>
      </w:r>
      <w:proofErr w:type="spellEnd"/>
      <w:r w:rsidRPr="00C737DA">
        <w:rPr>
          <w:rFonts w:ascii="Times New Roman" w:eastAsia="Times New Roman" w:hAnsi="Times New Roman" w:cs="Times New Roman"/>
          <w:sz w:val="24"/>
          <w:szCs w:val="24"/>
          <w:lang w:eastAsia="ru-RU"/>
        </w:rPr>
        <w:t>" настоящего пункта;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1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части 1 статьи 13 Федерального закона "О защите конкуренции".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rPr>
          <w:rFonts w:ascii="Verdana" w:eastAsia="Times New Roman" w:hAnsi="Verdana" w:cs="Times New Roman"/>
          <w:color w:val="392C69"/>
          <w:sz w:val="21"/>
          <w:szCs w:val="21"/>
          <w:lang w:eastAsia="ru-RU"/>
        </w:rPr>
      </w:pPr>
      <w:proofErr w:type="spellStart"/>
      <w:r w:rsidRPr="00C737DA">
        <w:rPr>
          <w:rFonts w:ascii="Times New Roman" w:eastAsia="Times New Roman" w:hAnsi="Times New Roman" w:cs="Times New Roman"/>
          <w:color w:val="392C69"/>
          <w:sz w:val="24"/>
          <w:szCs w:val="24"/>
          <w:lang w:eastAsia="ru-RU"/>
        </w:rPr>
        <w:t>КонсультантПлюс</w:t>
      </w:r>
      <w:proofErr w:type="spellEnd"/>
      <w:r w:rsidRPr="00C737DA">
        <w:rPr>
          <w:rFonts w:ascii="Times New Roman" w:eastAsia="Times New Roman" w:hAnsi="Times New Roman" w:cs="Times New Roman"/>
          <w:color w:val="392C69"/>
          <w:sz w:val="24"/>
          <w:szCs w:val="24"/>
          <w:lang w:eastAsia="ru-RU"/>
        </w:rPr>
        <w:t>: примечание.</w:t>
      </w:r>
    </w:p>
    <w:p w:rsidR="00C737DA" w:rsidRPr="00C737DA" w:rsidRDefault="00C737DA" w:rsidP="00C737DA">
      <w:pPr>
        <w:spacing w:after="96" w:line="240" w:lineRule="auto"/>
        <w:rPr>
          <w:rFonts w:ascii="Verdana" w:eastAsia="Times New Roman" w:hAnsi="Verdana" w:cs="Times New Roman"/>
          <w:color w:val="392C69"/>
          <w:sz w:val="21"/>
          <w:szCs w:val="21"/>
          <w:lang w:eastAsia="ru-RU"/>
        </w:rPr>
      </w:pPr>
      <w:r w:rsidRPr="00C737DA">
        <w:rPr>
          <w:rFonts w:ascii="Times New Roman" w:eastAsia="Times New Roman" w:hAnsi="Times New Roman" w:cs="Times New Roman"/>
          <w:color w:val="392C69"/>
          <w:sz w:val="24"/>
          <w:szCs w:val="24"/>
          <w:lang w:eastAsia="ru-RU"/>
        </w:rPr>
        <w:t>Ст. 14 не распространяется на организаторов торговой сети, с выручкой в рамках одной сети за последний год не более 400 млн. руб. (ФЗ от 28.12.2009 N 381-ФЗ).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 xml:space="preserve">Статья 14. Ограничение приобретения, аренды хозяйствующими субъектами, осуществляющими розничную торговлю продовольственными </w:t>
      </w:r>
      <w:r w:rsidRPr="00C737DA">
        <w:rPr>
          <w:rFonts w:ascii="Arial" w:eastAsia="Times New Roman" w:hAnsi="Arial" w:cs="Arial"/>
          <w:b/>
          <w:bCs/>
          <w:sz w:val="24"/>
          <w:szCs w:val="24"/>
          <w:lang w:eastAsia="ru-RU"/>
        </w:rPr>
        <w:lastRenderedPageBreak/>
        <w:t>товарами посредством организации торговой сети, дополнительной площади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w:t>
      </w:r>
      <w:r w:rsidRPr="00C737DA">
        <w:rPr>
          <w:rFonts w:ascii="Times New Roman" w:eastAsia="Times New Roman" w:hAnsi="Times New Roman" w:cs="Times New Roman"/>
          <w:sz w:val="24"/>
          <w:szCs w:val="24"/>
          <w:lang w:eastAsia="ru-RU"/>
        </w:rPr>
        <w:lastRenderedPageBreak/>
        <w:t>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принятие иных нормативных правовых актов, решений, предусматривающих: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proofErr w:type="spellStart"/>
      <w:r w:rsidRPr="00C737DA">
        <w:rPr>
          <w:rFonts w:ascii="Times New Roman" w:eastAsia="Times New Roman" w:hAnsi="Times New Roman" w:cs="Times New Roman"/>
          <w:sz w:val="24"/>
          <w:szCs w:val="24"/>
          <w:lang w:eastAsia="ru-RU"/>
        </w:rPr>
        <w:t>д</w:t>
      </w:r>
      <w:proofErr w:type="spellEnd"/>
      <w:r w:rsidRPr="00C737DA">
        <w:rPr>
          <w:rFonts w:ascii="Times New Roman" w:eastAsia="Times New Roman" w:hAnsi="Times New Roman" w:cs="Times New Roman"/>
          <w:sz w:val="24"/>
          <w:szCs w:val="24"/>
          <w:lang w:eastAsia="ru-RU"/>
        </w:rP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2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3 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Глава 4. МЕРЫ ПО РАЗВИТИЮ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17. Мероприятия, содействующие развитию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1) стимулирование инвестиционных проектов, направленных на строительство </w:t>
      </w:r>
      <w:proofErr w:type="spellStart"/>
      <w:r w:rsidRPr="00C737DA">
        <w:rPr>
          <w:rFonts w:ascii="Times New Roman" w:eastAsia="Times New Roman" w:hAnsi="Times New Roman" w:cs="Times New Roman"/>
          <w:sz w:val="24"/>
          <w:szCs w:val="24"/>
          <w:lang w:eastAsia="ru-RU"/>
        </w:rPr>
        <w:t>логистических</w:t>
      </w:r>
      <w:proofErr w:type="spellEnd"/>
      <w:r w:rsidRPr="00C737DA">
        <w:rPr>
          <w:rFonts w:ascii="Times New Roman" w:eastAsia="Times New Roman" w:hAnsi="Times New Roman" w:cs="Times New Roman"/>
          <w:sz w:val="24"/>
          <w:szCs w:val="24"/>
          <w:lang w:eastAsia="ru-RU"/>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Органы местного самоуправления в целях обеспечения жителей муниципального образования услугами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18. Региональные и муниципальные программы развития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В программах развития торговли определяются: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объем и источники финансирования мероприятий, содействующих развитию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основные показатели эффективности реализации программ развития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порядок организации реализации программ развития торговли и порядок контроля за их реализацией.</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Основными показателями эффективности реализации программ развития торговли являются: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достижение установленных нормативов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повышение доступности товаров для населения;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формирование торговой инфраструктуры с учетом видов и типов торговых объектов, форм и способов торговли, потребностей населения;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создание условий для увеличения спроса на товары российских производителей товаров.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(п. 4 введен Федеральным законом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19. Нормативы минимальной обеспеченности населения площадью торговых объектов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03.07.2016 N 273-ФЗ)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20. Информационное обеспечение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w:t>
      </w:r>
      <w:r w:rsidRPr="00C737DA">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информация об издании нормативных правовых актов, регулирующих отношения в области торговой деятельности;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информация о среднем уровне цен на отдельные виды товаров;</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(в ред. Федерального закона от 29.07.2018 N 272-ФЗ)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lastRenderedPageBreak/>
        <w:t> </w:t>
      </w:r>
    </w:p>
    <w:p w:rsidR="00C737DA" w:rsidRPr="00C737DA" w:rsidRDefault="00C737DA" w:rsidP="00C737DA">
      <w:pPr>
        <w:spacing w:after="0" w:line="240" w:lineRule="auto"/>
        <w:jc w:val="center"/>
        <w:rPr>
          <w:rFonts w:ascii="Verdana" w:eastAsia="Times New Roman" w:hAnsi="Verdana" w:cs="Times New Roman"/>
          <w:b/>
          <w:bCs/>
          <w:sz w:val="21"/>
          <w:szCs w:val="21"/>
          <w:lang w:eastAsia="ru-RU"/>
        </w:rPr>
      </w:pPr>
      <w:r w:rsidRPr="00C737DA">
        <w:rPr>
          <w:rFonts w:ascii="Arial" w:eastAsia="Times New Roman" w:hAnsi="Arial" w:cs="Arial"/>
          <w:b/>
          <w:bCs/>
          <w:sz w:val="24"/>
          <w:szCs w:val="24"/>
          <w:lang w:eastAsia="ru-RU"/>
        </w:rPr>
        <w:t>Глава 5. ЗАКЛЮЧИТЕЛЬНЫЕ ПОЛОЖЕНИЯ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21. Ответственность за нарушение настоящего Федерального закона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Arial" w:eastAsia="Times New Roman" w:hAnsi="Arial" w:cs="Arial"/>
          <w:b/>
          <w:bCs/>
          <w:sz w:val="24"/>
          <w:szCs w:val="24"/>
          <w:lang w:eastAsia="ru-RU"/>
        </w:rPr>
        <w:t>Статья 22. Заключительные положения</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1. Настоящий Федеральный закон вступает в силу с 1 февраля 2010 года.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737DA" w:rsidRPr="00C737DA" w:rsidRDefault="00C737DA" w:rsidP="00C737DA">
      <w:pPr>
        <w:spacing w:after="0" w:line="240" w:lineRule="auto"/>
        <w:jc w:val="both"/>
        <w:rPr>
          <w:rFonts w:ascii="Verdana" w:eastAsia="Times New Roman" w:hAnsi="Verdana" w:cs="Times New Roman"/>
          <w:color w:val="828282"/>
          <w:sz w:val="21"/>
          <w:szCs w:val="21"/>
          <w:lang w:eastAsia="ru-RU"/>
        </w:rPr>
      </w:pPr>
      <w:r w:rsidRPr="00C737DA">
        <w:rPr>
          <w:rFonts w:ascii="Times New Roman" w:eastAsia="Times New Roman" w:hAnsi="Times New Roman" w:cs="Times New Roman"/>
          <w:color w:val="828282"/>
          <w:sz w:val="24"/>
          <w:szCs w:val="24"/>
          <w:lang w:eastAsia="ru-RU"/>
        </w:rPr>
        <w:t>(часть 5 введена Федеральным законом от 31.12.2014 N 493-ФЗ)</w:t>
      </w:r>
    </w:p>
    <w:p w:rsidR="00C737DA" w:rsidRPr="00C737DA" w:rsidRDefault="00C737DA" w:rsidP="00C737DA">
      <w:pPr>
        <w:spacing w:after="0" w:line="240" w:lineRule="auto"/>
        <w:ind w:firstLine="540"/>
        <w:jc w:val="both"/>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 </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Президент</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Российской Федерации</w:t>
      </w:r>
    </w:p>
    <w:p w:rsidR="00C737DA" w:rsidRPr="00C737DA" w:rsidRDefault="00C737DA" w:rsidP="00C737DA">
      <w:pPr>
        <w:spacing w:after="0" w:line="240" w:lineRule="auto"/>
        <w:jc w:val="right"/>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Д.МЕДВЕДЕВ</w:t>
      </w:r>
    </w:p>
    <w:p w:rsidR="00C737DA" w:rsidRPr="00C737DA" w:rsidRDefault="00C737DA" w:rsidP="00C737DA">
      <w:pPr>
        <w:spacing w:after="0" w:line="240" w:lineRule="auto"/>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Москва, Кремль</w:t>
      </w:r>
    </w:p>
    <w:p w:rsidR="00C737DA" w:rsidRPr="00C737DA" w:rsidRDefault="00C737DA" w:rsidP="00C737DA">
      <w:pPr>
        <w:spacing w:after="0" w:line="240" w:lineRule="auto"/>
        <w:rPr>
          <w:rFonts w:ascii="Verdana" w:eastAsia="Times New Roman" w:hAnsi="Verdana" w:cs="Times New Roman"/>
          <w:sz w:val="21"/>
          <w:szCs w:val="21"/>
          <w:lang w:eastAsia="ru-RU"/>
        </w:rPr>
      </w:pPr>
      <w:r w:rsidRPr="00C737DA">
        <w:rPr>
          <w:rFonts w:ascii="Times New Roman" w:eastAsia="Times New Roman" w:hAnsi="Times New Roman" w:cs="Times New Roman"/>
          <w:sz w:val="24"/>
          <w:szCs w:val="24"/>
          <w:lang w:eastAsia="ru-RU"/>
        </w:rPr>
        <w:t>28 декабря 2009 года</w:t>
      </w:r>
    </w:p>
    <w:p w:rsidR="0028725E" w:rsidRPr="0028725E" w:rsidRDefault="0028725E" w:rsidP="0028725E">
      <w:pPr>
        <w:spacing w:after="0" w:line="240" w:lineRule="auto"/>
        <w:rPr>
          <w:rFonts w:ascii="Verdana" w:eastAsia="Times New Roman" w:hAnsi="Verdana" w:cs="Times New Roman"/>
          <w:sz w:val="21"/>
          <w:szCs w:val="21"/>
          <w:lang w:eastAsia="ru-RU"/>
        </w:rPr>
      </w:pPr>
      <w:r w:rsidRPr="0028725E">
        <w:rPr>
          <w:rFonts w:ascii="Times New Roman" w:eastAsia="Times New Roman" w:hAnsi="Times New Roman" w:cs="Times New Roman"/>
          <w:sz w:val="24"/>
          <w:szCs w:val="24"/>
          <w:lang w:eastAsia="ru-RU"/>
        </w:rPr>
        <w:t>N 381-ФЗ</w:t>
      </w:r>
    </w:p>
    <w:p w:rsidR="000A6CBA" w:rsidRDefault="0028725E"/>
    <w:sectPr w:rsidR="000A6CBA" w:rsidSect="003D4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7DA"/>
    <w:rsid w:val="000A7E20"/>
    <w:rsid w:val="0028725E"/>
    <w:rsid w:val="003D4415"/>
    <w:rsid w:val="006963D0"/>
    <w:rsid w:val="00C50090"/>
    <w:rsid w:val="00C7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294496">
      <w:bodyDiv w:val="1"/>
      <w:marLeft w:val="0"/>
      <w:marRight w:val="0"/>
      <w:marTop w:val="0"/>
      <w:marBottom w:val="0"/>
      <w:divBdr>
        <w:top w:val="none" w:sz="0" w:space="0" w:color="auto"/>
        <w:left w:val="none" w:sz="0" w:space="0" w:color="auto"/>
        <w:bottom w:val="none" w:sz="0" w:space="0" w:color="auto"/>
        <w:right w:val="none" w:sz="0" w:space="0" w:color="auto"/>
      </w:divBdr>
      <w:divsChild>
        <w:div w:id="1969628941">
          <w:marLeft w:val="0"/>
          <w:marRight w:val="0"/>
          <w:marTop w:val="120"/>
          <w:marBottom w:val="192"/>
          <w:divBdr>
            <w:top w:val="none" w:sz="0" w:space="0" w:color="auto"/>
            <w:left w:val="none" w:sz="0" w:space="0" w:color="auto"/>
            <w:bottom w:val="none" w:sz="0" w:space="0" w:color="auto"/>
            <w:right w:val="none" w:sz="0" w:space="0" w:color="auto"/>
          </w:divBdr>
          <w:divsChild>
            <w:div w:id="159278363">
              <w:marLeft w:val="0"/>
              <w:marRight w:val="0"/>
              <w:marTop w:val="0"/>
              <w:marBottom w:val="0"/>
              <w:divBdr>
                <w:top w:val="none" w:sz="0" w:space="0" w:color="auto"/>
                <w:left w:val="none" w:sz="0" w:space="0" w:color="auto"/>
                <w:bottom w:val="none" w:sz="0" w:space="0" w:color="auto"/>
                <w:right w:val="none" w:sz="0" w:space="0" w:color="auto"/>
              </w:divBdr>
              <w:divsChild>
                <w:div w:id="1502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0290">
          <w:marLeft w:val="0"/>
          <w:marRight w:val="0"/>
          <w:marTop w:val="0"/>
          <w:marBottom w:val="0"/>
          <w:divBdr>
            <w:top w:val="none" w:sz="0" w:space="0" w:color="auto"/>
            <w:left w:val="none" w:sz="0" w:space="0" w:color="auto"/>
            <w:bottom w:val="none" w:sz="0" w:space="0" w:color="auto"/>
            <w:right w:val="none" w:sz="0" w:space="0" w:color="auto"/>
          </w:divBdr>
        </w:div>
        <w:div w:id="137965691">
          <w:marLeft w:val="0"/>
          <w:marRight w:val="0"/>
          <w:marTop w:val="0"/>
          <w:marBottom w:val="0"/>
          <w:divBdr>
            <w:top w:val="none" w:sz="0" w:space="0" w:color="auto"/>
            <w:left w:val="none" w:sz="0" w:space="0" w:color="auto"/>
            <w:bottom w:val="none" w:sz="0" w:space="0" w:color="auto"/>
            <w:right w:val="none" w:sz="0" w:space="0" w:color="auto"/>
          </w:divBdr>
        </w:div>
        <w:div w:id="1845438908">
          <w:marLeft w:val="0"/>
          <w:marRight w:val="0"/>
          <w:marTop w:val="0"/>
          <w:marBottom w:val="0"/>
          <w:divBdr>
            <w:top w:val="none" w:sz="0" w:space="0" w:color="auto"/>
            <w:left w:val="none" w:sz="0" w:space="0" w:color="auto"/>
            <w:bottom w:val="none" w:sz="0" w:space="0" w:color="auto"/>
            <w:right w:val="none" w:sz="0" w:space="0" w:color="auto"/>
          </w:divBdr>
        </w:div>
        <w:div w:id="352923917">
          <w:marLeft w:val="0"/>
          <w:marRight w:val="0"/>
          <w:marTop w:val="0"/>
          <w:marBottom w:val="0"/>
          <w:divBdr>
            <w:top w:val="none" w:sz="0" w:space="0" w:color="auto"/>
            <w:left w:val="none" w:sz="0" w:space="0" w:color="auto"/>
            <w:bottom w:val="none" w:sz="0" w:space="0" w:color="auto"/>
            <w:right w:val="none" w:sz="0" w:space="0" w:color="auto"/>
          </w:divBdr>
        </w:div>
        <w:div w:id="1268856598">
          <w:marLeft w:val="0"/>
          <w:marRight w:val="0"/>
          <w:marTop w:val="0"/>
          <w:marBottom w:val="0"/>
          <w:divBdr>
            <w:top w:val="none" w:sz="0" w:space="0" w:color="auto"/>
            <w:left w:val="none" w:sz="0" w:space="0" w:color="auto"/>
            <w:bottom w:val="none" w:sz="0" w:space="0" w:color="auto"/>
            <w:right w:val="none" w:sz="0" w:space="0" w:color="auto"/>
          </w:divBdr>
        </w:div>
        <w:div w:id="1530752883">
          <w:marLeft w:val="0"/>
          <w:marRight w:val="0"/>
          <w:marTop w:val="0"/>
          <w:marBottom w:val="0"/>
          <w:divBdr>
            <w:top w:val="none" w:sz="0" w:space="0" w:color="auto"/>
            <w:left w:val="none" w:sz="0" w:space="0" w:color="auto"/>
            <w:bottom w:val="none" w:sz="0" w:space="0" w:color="auto"/>
            <w:right w:val="none" w:sz="0" w:space="0" w:color="auto"/>
          </w:divBdr>
        </w:div>
        <w:div w:id="1217357109">
          <w:marLeft w:val="0"/>
          <w:marRight w:val="0"/>
          <w:marTop w:val="0"/>
          <w:marBottom w:val="0"/>
          <w:divBdr>
            <w:top w:val="none" w:sz="0" w:space="0" w:color="auto"/>
            <w:left w:val="none" w:sz="0" w:space="0" w:color="auto"/>
            <w:bottom w:val="none" w:sz="0" w:space="0" w:color="auto"/>
            <w:right w:val="none" w:sz="0" w:space="0" w:color="auto"/>
          </w:divBdr>
        </w:div>
        <w:div w:id="1385446668">
          <w:marLeft w:val="0"/>
          <w:marRight w:val="0"/>
          <w:marTop w:val="120"/>
          <w:marBottom w:val="96"/>
          <w:divBdr>
            <w:top w:val="none" w:sz="0" w:space="0" w:color="auto"/>
            <w:left w:val="none" w:sz="0" w:space="0" w:color="auto"/>
            <w:bottom w:val="none" w:sz="0" w:space="0" w:color="auto"/>
            <w:right w:val="none" w:sz="0" w:space="0" w:color="auto"/>
          </w:divBdr>
          <w:divsChild>
            <w:div w:id="1420517656">
              <w:marLeft w:val="0"/>
              <w:marRight w:val="0"/>
              <w:marTop w:val="0"/>
              <w:marBottom w:val="0"/>
              <w:divBdr>
                <w:top w:val="none" w:sz="0" w:space="0" w:color="auto"/>
                <w:left w:val="none" w:sz="0" w:space="0" w:color="auto"/>
                <w:bottom w:val="none" w:sz="0" w:space="0" w:color="auto"/>
                <w:right w:val="none" w:sz="0" w:space="0" w:color="auto"/>
              </w:divBdr>
            </w:div>
            <w:div w:id="1752700415">
              <w:marLeft w:val="0"/>
              <w:marRight w:val="0"/>
              <w:marTop w:val="0"/>
              <w:marBottom w:val="0"/>
              <w:divBdr>
                <w:top w:val="none" w:sz="0" w:space="0" w:color="auto"/>
                <w:left w:val="none" w:sz="0" w:space="0" w:color="auto"/>
                <w:bottom w:val="none" w:sz="0" w:space="0" w:color="auto"/>
                <w:right w:val="none" w:sz="0" w:space="0" w:color="auto"/>
              </w:divBdr>
            </w:div>
            <w:div w:id="1594389307">
              <w:marLeft w:val="0"/>
              <w:marRight w:val="0"/>
              <w:marTop w:val="0"/>
              <w:marBottom w:val="0"/>
              <w:divBdr>
                <w:top w:val="none" w:sz="0" w:space="0" w:color="auto"/>
                <w:left w:val="none" w:sz="0" w:space="0" w:color="auto"/>
                <w:bottom w:val="none" w:sz="0" w:space="0" w:color="auto"/>
                <w:right w:val="none" w:sz="0" w:space="0" w:color="auto"/>
              </w:divBdr>
            </w:div>
          </w:divsChild>
        </w:div>
        <w:div w:id="303973034">
          <w:marLeft w:val="0"/>
          <w:marRight w:val="0"/>
          <w:marTop w:val="0"/>
          <w:marBottom w:val="0"/>
          <w:divBdr>
            <w:top w:val="none" w:sz="0" w:space="0" w:color="auto"/>
            <w:left w:val="none" w:sz="0" w:space="0" w:color="auto"/>
            <w:bottom w:val="none" w:sz="0" w:space="0" w:color="auto"/>
            <w:right w:val="none" w:sz="0" w:space="0" w:color="auto"/>
          </w:divBdr>
        </w:div>
        <w:div w:id="2135904397">
          <w:marLeft w:val="0"/>
          <w:marRight w:val="0"/>
          <w:marTop w:val="0"/>
          <w:marBottom w:val="0"/>
          <w:divBdr>
            <w:top w:val="none" w:sz="0" w:space="0" w:color="auto"/>
            <w:left w:val="none" w:sz="0" w:space="0" w:color="auto"/>
            <w:bottom w:val="none" w:sz="0" w:space="0" w:color="auto"/>
            <w:right w:val="none" w:sz="0" w:space="0" w:color="auto"/>
          </w:divBdr>
        </w:div>
        <w:div w:id="1309743813">
          <w:marLeft w:val="0"/>
          <w:marRight w:val="0"/>
          <w:marTop w:val="0"/>
          <w:marBottom w:val="0"/>
          <w:divBdr>
            <w:top w:val="none" w:sz="0" w:space="0" w:color="auto"/>
            <w:left w:val="none" w:sz="0" w:space="0" w:color="auto"/>
            <w:bottom w:val="none" w:sz="0" w:space="0" w:color="auto"/>
            <w:right w:val="none" w:sz="0" w:space="0" w:color="auto"/>
          </w:divBdr>
        </w:div>
        <w:div w:id="65274406">
          <w:marLeft w:val="0"/>
          <w:marRight w:val="0"/>
          <w:marTop w:val="120"/>
          <w:marBottom w:val="96"/>
          <w:divBdr>
            <w:top w:val="none" w:sz="0" w:space="0" w:color="auto"/>
            <w:left w:val="none" w:sz="0" w:space="0" w:color="auto"/>
            <w:bottom w:val="none" w:sz="0" w:space="0" w:color="auto"/>
            <w:right w:val="none" w:sz="0" w:space="0" w:color="auto"/>
          </w:divBdr>
          <w:divsChild>
            <w:div w:id="345713270">
              <w:marLeft w:val="0"/>
              <w:marRight w:val="0"/>
              <w:marTop w:val="0"/>
              <w:marBottom w:val="0"/>
              <w:divBdr>
                <w:top w:val="none" w:sz="0" w:space="0" w:color="auto"/>
                <w:left w:val="none" w:sz="0" w:space="0" w:color="auto"/>
                <w:bottom w:val="none" w:sz="0" w:space="0" w:color="auto"/>
                <w:right w:val="none" w:sz="0" w:space="0" w:color="auto"/>
              </w:divBdr>
            </w:div>
            <w:div w:id="239753754">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sChild>
        </w:div>
        <w:div w:id="104006279">
          <w:marLeft w:val="0"/>
          <w:marRight w:val="0"/>
          <w:marTop w:val="0"/>
          <w:marBottom w:val="0"/>
          <w:divBdr>
            <w:top w:val="none" w:sz="0" w:space="0" w:color="auto"/>
            <w:left w:val="none" w:sz="0" w:space="0" w:color="auto"/>
            <w:bottom w:val="none" w:sz="0" w:space="0" w:color="auto"/>
            <w:right w:val="none" w:sz="0" w:space="0" w:color="auto"/>
          </w:divBdr>
        </w:div>
        <w:div w:id="2023317208">
          <w:marLeft w:val="0"/>
          <w:marRight w:val="0"/>
          <w:marTop w:val="0"/>
          <w:marBottom w:val="0"/>
          <w:divBdr>
            <w:top w:val="none" w:sz="0" w:space="0" w:color="auto"/>
            <w:left w:val="none" w:sz="0" w:space="0" w:color="auto"/>
            <w:bottom w:val="none" w:sz="0" w:space="0" w:color="auto"/>
            <w:right w:val="none" w:sz="0" w:space="0" w:color="auto"/>
          </w:divBdr>
        </w:div>
        <w:div w:id="812866718">
          <w:marLeft w:val="0"/>
          <w:marRight w:val="0"/>
          <w:marTop w:val="0"/>
          <w:marBottom w:val="0"/>
          <w:divBdr>
            <w:top w:val="none" w:sz="0" w:space="0" w:color="auto"/>
            <w:left w:val="none" w:sz="0" w:space="0" w:color="auto"/>
            <w:bottom w:val="none" w:sz="0" w:space="0" w:color="auto"/>
            <w:right w:val="none" w:sz="0" w:space="0" w:color="auto"/>
          </w:divBdr>
        </w:div>
        <w:div w:id="1310358568">
          <w:marLeft w:val="0"/>
          <w:marRight w:val="0"/>
          <w:marTop w:val="0"/>
          <w:marBottom w:val="0"/>
          <w:divBdr>
            <w:top w:val="none" w:sz="0" w:space="0" w:color="auto"/>
            <w:left w:val="none" w:sz="0" w:space="0" w:color="auto"/>
            <w:bottom w:val="none" w:sz="0" w:space="0" w:color="auto"/>
            <w:right w:val="none" w:sz="0" w:space="0" w:color="auto"/>
          </w:divBdr>
        </w:div>
        <w:div w:id="989096942">
          <w:marLeft w:val="0"/>
          <w:marRight w:val="0"/>
          <w:marTop w:val="0"/>
          <w:marBottom w:val="0"/>
          <w:divBdr>
            <w:top w:val="none" w:sz="0" w:space="0" w:color="auto"/>
            <w:left w:val="none" w:sz="0" w:space="0" w:color="auto"/>
            <w:bottom w:val="none" w:sz="0" w:space="0" w:color="auto"/>
            <w:right w:val="none" w:sz="0" w:space="0" w:color="auto"/>
          </w:divBdr>
        </w:div>
        <w:div w:id="1006640807">
          <w:marLeft w:val="0"/>
          <w:marRight w:val="0"/>
          <w:marTop w:val="0"/>
          <w:marBottom w:val="0"/>
          <w:divBdr>
            <w:top w:val="none" w:sz="0" w:space="0" w:color="auto"/>
            <w:left w:val="none" w:sz="0" w:space="0" w:color="auto"/>
            <w:bottom w:val="none" w:sz="0" w:space="0" w:color="auto"/>
            <w:right w:val="none" w:sz="0" w:space="0" w:color="auto"/>
          </w:divBdr>
        </w:div>
        <w:div w:id="18237350">
          <w:marLeft w:val="0"/>
          <w:marRight w:val="0"/>
          <w:marTop w:val="0"/>
          <w:marBottom w:val="0"/>
          <w:divBdr>
            <w:top w:val="none" w:sz="0" w:space="0" w:color="auto"/>
            <w:left w:val="none" w:sz="0" w:space="0" w:color="auto"/>
            <w:bottom w:val="none" w:sz="0" w:space="0" w:color="auto"/>
            <w:right w:val="none" w:sz="0" w:space="0" w:color="auto"/>
          </w:divBdr>
        </w:div>
        <w:div w:id="1061750042">
          <w:marLeft w:val="0"/>
          <w:marRight w:val="0"/>
          <w:marTop w:val="0"/>
          <w:marBottom w:val="0"/>
          <w:divBdr>
            <w:top w:val="none" w:sz="0" w:space="0" w:color="auto"/>
            <w:left w:val="none" w:sz="0" w:space="0" w:color="auto"/>
            <w:bottom w:val="none" w:sz="0" w:space="0" w:color="auto"/>
            <w:right w:val="none" w:sz="0" w:space="0" w:color="auto"/>
          </w:divBdr>
        </w:div>
        <w:div w:id="769086585">
          <w:marLeft w:val="0"/>
          <w:marRight w:val="0"/>
          <w:marTop w:val="0"/>
          <w:marBottom w:val="0"/>
          <w:divBdr>
            <w:top w:val="none" w:sz="0" w:space="0" w:color="auto"/>
            <w:left w:val="none" w:sz="0" w:space="0" w:color="auto"/>
            <w:bottom w:val="none" w:sz="0" w:space="0" w:color="auto"/>
            <w:right w:val="none" w:sz="0" w:space="0" w:color="auto"/>
          </w:divBdr>
        </w:div>
        <w:div w:id="1209150503">
          <w:marLeft w:val="0"/>
          <w:marRight w:val="0"/>
          <w:marTop w:val="0"/>
          <w:marBottom w:val="0"/>
          <w:divBdr>
            <w:top w:val="none" w:sz="0" w:space="0" w:color="auto"/>
            <w:left w:val="none" w:sz="0" w:space="0" w:color="auto"/>
            <w:bottom w:val="none" w:sz="0" w:space="0" w:color="auto"/>
            <w:right w:val="none" w:sz="0" w:space="0" w:color="auto"/>
          </w:divBdr>
        </w:div>
        <w:div w:id="1742674910">
          <w:marLeft w:val="0"/>
          <w:marRight w:val="0"/>
          <w:marTop w:val="0"/>
          <w:marBottom w:val="0"/>
          <w:divBdr>
            <w:top w:val="none" w:sz="0" w:space="0" w:color="auto"/>
            <w:left w:val="none" w:sz="0" w:space="0" w:color="auto"/>
            <w:bottom w:val="none" w:sz="0" w:space="0" w:color="auto"/>
            <w:right w:val="none" w:sz="0" w:space="0" w:color="auto"/>
          </w:divBdr>
        </w:div>
        <w:div w:id="322859920">
          <w:marLeft w:val="0"/>
          <w:marRight w:val="0"/>
          <w:marTop w:val="0"/>
          <w:marBottom w:val="0"/>
          <w:divBdr>
            <w:top w:val="none" w:sz="0" w:space="0" w:color="auto"/>
            <w:left w:val="none" w:sz="0" w:space="0" w:color="auto"/>
            <w:bottom w:val="none" w:sz="0" w:space="0" w:color="auto"/>
            <w:right w:val="none" w:sz="0" w:space="0" w:color="auto"/>
          </w:divBdr>
        </w:div>
        <w:div w:id="243612626">
          <w:marLeft w:val="0"/>
          <w:marRight w:val="0"/>
          <w:marTop w:val="0"/>
          <w:marBottom w:val="0"/>
          <w:divBdr>
            <w:top w:val="none" w:sz="0" w:space="0" w:color="auto"/>
            <w:left w:val="none" w:sz="0" w:space="0" w:color="auto"/>
            <w:bottom w:val="none" w:sz="0" w:space="0" w:color="auto"/>
            <w:right w:val="none" w:sz="0" w:space="0" w:color="auto"/>
          </w:divBdr>
        </w:div>
        <w:div w:id="218134981">
          <w:marLeft w:val="0"/>
          <w:marRight w:val="0"/>
          <w:marTop w:val="0"/>
          <w:marBottom w:val="0"/>
          <w:divBdr>
            <w:top w:val="none" w:sz="0" w:space="0" w:color="auto"/>
            <w:left w:val="none" w:sz="0" w:space="0" w:color="auto"/>
            <w:bottom w:val="none" w:sz="0" w:space="0" w:color="auto"/>
            <w:right w:val="none" w:sz="0" w:space="0" w:color="auto"/>
          </w:divBdr>
        </w:div>
        <w:div w:id="555508373">
          <w:marLeft w:val="0"/>
          <w:marRight w:val="0"/>
          <w:marTop w:val="0"/>
          <w:marBottom w:val="0"/>
          <w:divBdr>
            <w:top w:val="none" w:sz="0" w:space="0" w:color="auto"/>
            <w:left w:val="none" w:sz="0" w:space="0" w:color="auto"/>
            <w:bottom w:val="none" w:sz="0" w:space="0" w:color="auto"/>
            <w:right w:val="none" w:sz="0" w:space="0" w:color="auto"/>
          </w:divBdr>
        </w:div>
        <w:div w:id="162822005">
          <w:marLeft w:val="0"/>
          <w:marRight w:val="0"/>
          <w:marTop w:val="0"/>
          <w:marBottom w:val="0"/>
          <w:divBdr>
            <w:top w:val="none" w:sz="0" w:space="0" w:color="auto"/>
            <w:left w:val="none" w:sz="0" w:space="0" w:color="auto"/>
            <w:bottom w:val="none" w:sz="0" w:space="0" w:color="auto"/>
            <w:right w:val="none" w:sz="0" w:space="0" w:color="auto"/>
          </w:divBdr>
        </w:div>
        <w:div w:id="1653290265">
          <w:marLeft w:val="0"/>
          <w:marRight w:val="0"/>
          <w:marTop w:val="0"/>
          <w:marBottom w:val="0"/>
          <w:divBdr>
            <w:top w:val="none" w:sz="0" w:space="0" w:color="auto"/>
            <w:left w:val="none" w:sz="0" w:space="0" w:color="auto"/>
            <w:bottom w:val="none" w:sz="0" w:space="0" w:color="auto"/>
            <w:right w:val="none" w:sz="0" w:space="0" w:color="auto"/>
          </w:divBdr>
        </w:div>
        <w:div w:id="640041226">
          <w:marLeft w:val="0"/>
          <w:marRight w:val="0"/>
          <w:marTop w:val="0"/>
          <w:marBottom w:val="0"/>
          <w:divBdr>
            <w:top w:val="none" w:sz="0" w:space="0" w:color="auto"/>
            <w:left w:val="none" w:sz="0" w:space="0" w:color="auto"/>
            <w:bottom w:val="none" w:sz="0" w:space="0" w:color="auto"/>
            <w:right w:val="none" w:sz="0" w:space="0" w:color="auto"/>
          </w:divBdr>
        </w:div>
        <w:div w:id="1071318263">
          <w:marLeft w:val="0"/>
          <w:marRight w:val="0"/>
          <w:marTop w:val="0"/>
          <w:marBottom w:val="0"/>
          <w:divBdr>
            <w:top w:val="none" w:sz="0" w:space="0" w:color="auto"/>
            <w:left w:val="none" w:sz="0" w:space="0" w:color="auto"/>
            <w:bottom w:val="none" w:sz="0" w:space="0" w:color="auto"/>
            <w:right w:val="none" w:sz="0" w:space="0" w:color="auto"/>
          </w:divBdr>
        </w:div>
        <w:div w:id="189690824">
          <w:marLeft w:val="0"/>
          <w:marRight w:val="0"/>
          <w:marTop w:val="0"/>
          <w:marBottom w:val="0"/>
          <w:divBdr>
            <w:top w:val="none" w:sz="0" w:space="0" w:color="auto"/>
            <w:left w:val="none" w:sz="0" w:space="0" w:color="auto"/>
            <w:bottom w:val="none" w:sz="0" w:space="0" w:color="auto"/>
            <w:right w:val="none" w:sz="0" w:space="0" w:color="auto"/>
          </w:divBdr>
        </w:div>
        <w:div w:id="1798798098">
          <w:marLeft w:val="0"/>
          <w:marRight w:val="0"/>
          <w:marTop w:val="0"/>
          <w:marBottom w:val="0"/>
          <w:divBdr>
            <w:top w:val="none" w:sz="0" w:space="0" w:color="auto"/>
            <w:left w:val="none" w:sz="0" w:space="0" w:color="auto"/>
            <w:bottom w:val="none" w:sz="0" w:space="0" w:color="auto"/>
            <w:right w:val="none" w:sz="0" w:space="0" w:color="auto"/>
          </w:divBdr>
        </w:div>
        <w:div w:id="768089549">
          <w:marLeft w:val="0"/>
          <w:marRight w:val="0"/>
          <w:marTop w:val="120"/>
          <w:marBottom w:val="192"/>
          <w:divBdr>
            <w:top w:val="none" w:sz="0" w:space="0" w:color="auto"/>
            <w:left w:val="none" w:sz="0" w:space="0" w:color="auto"/>
            <w:bottom w:val="none" w:sz="0" w:space="0" w:color="auto"/>
            <w:right w:val="none" w:sz="0" w:space="0" w:color="auto"/>
          </w:divBdr>
          <w:divsChild>
            <w:div w:id="210190355">
              <w:marLeft w:val="0"/>
              <w:marRight w:val="0"/>
              <w:marTop w:val="0"/>
              <w:marBottom w:val="0"/>
              <w:divBdr>
                <w:top w:val="none" w:sz="0" w:space="0" w:color="auto"/>
                <w:left w:val="none" w:sz="0" w:space="0" w:color="auto"/>
                <w:bottom w:val="none" w:sz="0" w:space="0" w:color="auto"/>
                <w:right w:val="none" w:sz="0" w:space="0" w:color="auto"/>
              </w:divBdr>
            </w:div>
            <w:div w:id="1144001895">
              <w:marLeft w:val="0"/>
              <w:marRight w:val="0"/>
              <w:marTop w:val="0"/>
              <w:marBottom w:val="0"/>
              <w:divBdr>
                <w:top w:val="none" w:sz="0" w:space="0" w:color="auto"/>
                <w:left w:val="none" w:sz="0" w:space="0" w:color="auto"/>
                <w:bottom w:val="none" w:sz="0" w:space="0" w:color="auto"/>
                <w:right w:val="none" w:sz="0" w:space="0" w:color="auto"/>
              </w:divBdr>
            </w:div>
          </w:divsChild>
        </w:div>
        <w:div w:id="2065399200">
          <w:marLeft w:val="0"/>
          <w:marRight w:val="0"/>
          <w:marTop w:val="120"/>
          <w:marBottom w:val="96"/>
          <w:divBdr>
            <w:top w:val="none" w:sz="0" w:space="0" w:color="auto"/>
            <w:left w:val="none" w:sz="0" w:space="0" w:color="auto"/>
            <w:bottom w:val="none" w:sz="0" w:space="0" w:color="auto"/>
            <w:right w:val="none" w:sz="0" w:space="0" w:color="auto"/>
          </w:divBdr>
          <w:divsChild>
            <w:div w:id="1545748200">
              <w:marLeft w:val="0"/>
              <w:marRight w:val="0"/>
              <w:marTop w:val="0"/>
              <w:marBottom w:val="0"/>
              <w:divBdr>
                <w:top w:val="none" w:sz="0" w:space="0" w:color="auto"/>
                <w:left w:val="none" w:sz="0" w:space="0" w:color="auto"/>
                <w:bottom w:val="none" w:sz="0" w:space="0" w:color="auto"/>
                <w:right w:val="none" w:sz="0" w:space="0" w:color="auto"/>
              </w:divBdr>
            </w:div>
            <w:div w:id="1648582642">
              <w:marLeft w:val="0"/>
              <w:marRight w:val="0"/>
              <w:marTop w:val="0"/>
              <w:marBottom w:val="0"/>
              <w:divBdr>
                <w:top w:val="none" w:sz="0" w:space="0" w:color="auto"/>
                <w:left w:val="none" w:sz="0" w:space="0" w:color="auto"/>
                <w:bottom w:val="none" w:sz="0" w:space="0" w:color="auto"/>
                <w:right w:val="none" w:sz="0" w:space="0" w:color="auto"/>
              </w:divBdr>
            </w:div>
          </w:divsChild>
        </w:div>
        <w:div w:id="576137471">
          <w:marLeft w:val="0"/>
          <w:marRight w:val="0"/>
          <w:marTop w:val="0"/>
          <w:marBottom w:val="0"/>
          <w:divBdr>
            <w:top w:val="none" w:sz="0" w:space="0" w:color="auto"/>
            <w:left w:val="none" w:sz="0" w:space="0" w:color="auto"/>
            <w:bottom w:val="none" w:sz="0" w:space="0" w:color="auto"/>
            <w:right w:val="none" w:sz="0" w:space="0" w:color="auto"/>
          </w:divBdr>
        </w:div>
        <w:div w:id="1307509928">
          <w:marLeft w:val="0"/>
          <w:marRight w:val="0"/>
          <w:marTop w:val="0"/>
          <w:marBottom w:val="0"/>
          <w:divBdr>
            <w:top w:val="none" w:sz="0" w:space="0" w:color="auto"/>
            <w:left w:val="none" w:sz="0" w:space="0" w:color="auto"/>
            <w:bottom w:val="none" w:sz="0" w:space="0" w:color="auto"/>
            <w:right w:val="none" w:sz="0" w:space="0" w:color="auto"/>
          </w:divBdr>
        </w:div>
        <w:div w:id="106395992">
          <w:marLeft w:val="0"/>
          <w:marRight w:val="0"/>
          <w:marTop w:val="120"/>
          <w:marBottom w:val="96"/>
          <w:divBdr>
            <w:top w:val="none" w:sz="0" w:space="0" w:color="auto"/>
            <w:left w:val="none" w:sz="0" w:space="0" w:color="auto"/>
            <w:bottom w:val="none" w:sz="0" w:space="0" w:color="auto"/>
            <w:right w:val="none" w:sz="0" w:space="0" w:color="auto"/>
          </w:divBdr>
          <w:divsChild>
            <w:div w:id="414597061">
              <w:marLeft w:val="0"/>
              <w:marRight w:val="0"/>
              <w:marTop w:val="0"/>
              <w:marBottom w:val="0"/>
              <w:divBdr>
                <w:top w:val="none" w:sz="0" w:space="0" w:color="auto"/>
                <w:left w:val="none" w:sz="0" w:space="0" w:color="auto"/>
                <w:bottom w:val="none" w:sz="0" w:space="0" w:color="auto"/>
                <w:right w:val="none" w:sz="0" w:space="0" w:color="auto"/>
              </w:divBdr>
            </w:div>
            <w:div w:id="2136486372">
              <w:marLeft w:val="0"/>
              <w:marRight w:val="0"/>
              <w:marTop w:val="0"/>
              <w:marBottom w:val="0"/>
              <w:divBdr>
                <w:top w:val="none" w:sz="0" w:space="0" w:color="auto"/>
                <w:left w:val="none" w:sz="0" w:space="0" w:color="auto"/>
                <w:bottom w:val="none" w:sz="0" w:space="0" w:color="auto"/>
                <w:right w:val="none" w:sz="0" w:space="0" w:color="auto"/>
              </w:divBdr>
            </w:div>
          </w:divsChild>
        </w:div>
        <w:div w:id="1599944418">
          <w:marLeft w:val="0"/>
          <w:marRight w:val="0"/>
          <w:marTop w:val="0"/>
          <w:marBottom w:val="0"/>
          <w:divBdr>
            <w:top w:val="none" w:sz="0" w:space="0" w:color="auto"/>
            <w:left w:val="none" w:sz="0" w:space="0" w:color="auto"/>
            <w:bottom w:val="none" w:sz="0" w:space="0" w:color="auto"/>
            <w:right w:val="none" w:sz="0" w:space="0" w:color="auto"/>
          </w:divBdr>
        </w:div>
        <w:div w:id="150366649">
          <w:marLeft w:val="0"/>
          <w:marRight w:val="0"/>
          <w:marTop w:val="0"/>
          <w:marBottom w:val="0"/>
          <w:divBdr>
            <w:top w:val="none" w:sz="0" w:space="0" w:color="auto"/>
            <w:left w:val="none" w:sz="0" w:space="0" w:color="auto"/>
            <w:bottom w:val="none" w:sz="0" w:space="0" w:color="auto"/>
            <w:right w:val="none" w:sz="0" w:space="0" w:color="auto"/>
          </w:divBdr>
        </w:div>
        <w:div w:id="2105225263">
          <w:marLeft w:val="0"/>
          <w:marRight w:val="0"/>
          <w:marTop w:val="0"/>
          <w:marBottom w:val="0"/>
          <w:divBdr>
            <w:top w:val="none" w:sz="0" w:space="0" w:color="auto"/>
            <w:left w:val="none" w:sz="0" w:space="0" w:color="auto"/>
            <w:bottom w:val="none" w:sz="0" w:space="0" w:color="auto"/>
            <w:right w:val="none" w:sz="0" w:space="0" w:color="auto"/>
          </w:divBdr>
        </w:div>
        <w:div w:id="482046156">
          <w:marLeft w:val="0"/>
          <w:marRight w:val="0"/>
          <w:marTop w:val="0"/>
          <w:marBottom w:val="0"/>
          <w:divBdr>
            <w:top w:val="none" w:sz="0" w:space="0" w:color="auto"/>
            <w:left w:val="none" w:sz="0" w:space="0" w:color="auto"/>
            <w:bottom w:val="none" w:sz="0" w:space="0" w:color="auto"/>
            <w:right w:val="none" w:sz="0" w:space="0" w:color="auto"/>
          </w:divBdr>
        </w:div>
        <w:div w:id="1623145732">
          <w:marLeft w:val="0"/>
          <w:marRight w:val="0"/>
          <w:marTop w:val="0"/>
          <w:marBottom w:val="0"/>
          <w:divBdr>
            <w:top w:val="none" w:sz="0" w:space="0" w:color="auto"/>
            <w:left w:val="none" w:sz="0" w:space="0" w:color="auto"/>
            <w:bottom w:val="none" w:sz="0" w:space="0" w:color="auto"/>
            <w:right w:val="none" w:sz="0" w:space="0" w:color="auto"/>
          </w:divBdr>
        </w:div>
        <w:div w:id="1629043511">
          <w:marLeft w:val="0"/>
          <w:marRight w:val="0"/>
          <w:marTop w:val="0"/>
          <w:marBottom w:val="0"/>
          <w:divBdr>
            <w:top w:val="none" w:sz="0" w:space="0" w:color="auto"/>
            <w:left w:val="none" w:sz="0" w:space="0" w:color="auto"/>
            <w:bottom w:val="none" w:sz="0" w:space="0" w:color="auto"/>
            <w:right w:val="none" w:sz="0" w:space="0" w:color="auto"/>
          </w:divBdr>
        </w:div>
        <w:div w:id="1014648963">
          <w:marLeft w:val="0"/>
          <w:marRight w:val="0"/>
          <w:marTop w:val="0"/>
          <w:marBottom w:val="0"/>
          <w:divBdr>
            <w:top w:val="none" w:sz="0" w:space="0" w:color="auto"/>
            <w:left w:val="none" w:sz="0" w:space="0" w:color="auto"/>
            <w:bottom w:val="none" w:sz="0" w:space="0" w:color="auto"/>
            <w:right w:val="none" w:sz="0" w:space="0" w:color="auto"/>
          </w:divBdr>
        </w:div>
        <w:div w:id="1279988321">
          <w:marLeft w:val="0"/>
          <w:marRight w:val="0"/>
          <w:marTop w:val="0"/>
          <w:marBottom w:val="0"/>
          <w:divBdr>
            <w:top w:val="none" w:sz="0" w:space="0" w:color="auto"/>
            <w:left w:val="none" w:sz="0" w:space="0" w:color="auto"/>
            <w:bottom w:val="none" w:sz="0" w:space="0" w:color="auto"/>
            <w:right w:val="none" w:sz="0" w:space="0" w:color="auto"/>
          </w:divBdr>
        </w:div>
      </w:divsChild>
    </w:div>
    <w:div w:id="1592884307">
      <w:bodyDiv w:val="1"/>
      <w:marLeft w:val="0"/>
      <w:marRight w:val="0"/>
      <w:marTop w:val="0"/>
      <w:marBottom w:val="0"/>
      <w:divBdr>
        <w:top w:val="none" w:sz="0" w:space="0" w:color="auto"/>
        <w:left w:val="none" w:sz="0" w:space="0" w:color="auto"/>
        <w:bottom w:val="none" w:sz="0" w:space="0" w:color="auto"/>
        <w:right w:val="none" w:sz="0" w:space="0" w:color="auto"/>
      </w:divBdr>
      <w:divsChild>
        <w:div w:id="1711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8869</Words>
  <Characters>50559</Characters>
  <Application>Microsoft Office Word</Application>
  <DocSecurity>0</DocSecurity>
  <Lines>421</Lines>
  <Paragraphs>118</Paragraphs>
  <ScaleCrop>false</ScaleCrop>
  <Company>RePack by SPecialiST</Company>
  <LinksUpToDate>false</LinksUpToDate>
  <CharactersWithSpaces>59310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2018-11-15T04:31:00Z</dcterms:created>
  <dcterms:modified xsi:type="dcterms:W3CDTF">2018-11-15T04:52:00Z</dcterms:modified>
</cp:coreProperties>
</file>