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A5" w:rsidRPr="000966FA" w:rsidRDefault="000D76A5" w:rsidP="000D76A5">
      <w:pPr>
        <w:suppressAutoHyphens/>
        <w:jc w:val="center"/>
        <w:rPr>
          <w:sz w:val="16"/>
          <w:szCs w:val="16"/>
        </w:rPr>
      </w:pPr>
      <w:r w:rsidRPr="000966FA">
        <w:rPr>
          <w:noProof/>
        </w:rPr>
        <w:drawing>
          <wp:inline distT="0" distB="0" distL="0" distR="0">
            <wp:extent cx="715645" cy="922655"/>
            <wp:effectExtent l="0" t="0" r="8255"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color"/>
                    <pic:cNvPicPr>
                      <a:picLocks noChangeAspect="1" noChangeArrowheads="1"/>
                    </pic:cNvPicPr>
                  </pic:nvPicPr>
                  <pic:blipFill>
                    <a:blip r:embed="rId7">
                      <a:lum contrast="72000"/>
                      <a:extLst>
                        <a:ext uri="{28A0092B-C50C-407E-A947-70E740481C1C}">
                          <a14:useLocalDpi xmlns:a14="http://schemas.microsoft.com/office/drawing/2010/main" val="0"/>
                        </a:ext>
                      </a:extLst>
                    </a:blip>
                    <a:srcRect/>
                    <a:stretch>
                      <a:fillRect/>
                    </a:stretch>
                  </pic:blipFill>
                  <pic:spPr bwMode="auto">
                    <a:xfrm>
                      <a:off x="0" y="0"/>
                      <a:ext cx="715645" cy="922655"/>
                    </a:xfrm>
                    <a:prstGeom prst="rect">
                      <a:avLst/>
                    </a:prstGeom>
                    <a:noFill/>
                    <a:ln>
                      <a:noFill/>
                    </a:ln>
                  </pic:spPr>
                </pic:pic>
              </a:graphicData>
            </a:graphic>
          </wp:inline>
        </w:drawing>
      </w:r>
    </w:p>
    <w:p w:rsidR="000D76A5" w:rsidRPr="000966FA" w:rsidRDefault="000D76A5" w:rsidP="000D76A5">
      <w:pPr>
        <w:suppressAutoHyphens/>
        <w:rPr>
          <w:sz w:val="16"/>
          <w:szCs w:val="16"/>
        </w:rPr>
      </w:pPr>
    </w:p>
    <w:p w:rsidR="000D76A5" w:rsidRPr="000966FA" w:rsidRDefault="000D76A5" w:rsidP="000D76A5">
      <w:pPr>
        <w:suppressAutoHyphens/>
        <w:jc w:val="center"/>
      </w:pPr>
      <w:r w:rsidRPr="000966FA">
        <w:t>ФИНАНСОВОЕ УПРАВЛЕНИЕ</w:t>
      </w:r>
    </w:p>
    <w:p w:rsidR="000D76A5" w:rsidRPr="000966FA" w:rsidRDefault="000D76A5" w:rsidP="000D76A5">
      <w:pPr>
        <w:suppressAutoHyphens/>
        <w:jc w:val="center"/>
      </w:pPr>
      <w:r w:rsidRPr="000966FA">
        <w:t>АДМИНИСТРАЦИИ ДАЛЬНЕГОРСКОГО ГОРОДСКОГО ОКРУГА</w:t>
      </w:r>
    </w:p>
    <w:p w:rsidR="000D76A5" w:rsidRPr="000966FA" w:rsidRDefault="000D76A5" w:rsidP="000D76A5">
      <w:pPr>
        <w:suppressAutoHyphens/>
        <w:jc w:val="center"/>
      </w:pPr>
      <w:r w:rsidRPr="000966FA">
        <w:t>ПРИМОРСКОГО КРАЯ</w:t>
      </w:r>
    </w:p>
    <w:p w:rsidR="000D76A5" w:rsidRPr="000966FA" w:rsidRDefault="000D76A5" w:rsidP="000D76A5">
      <w:pPr>
        <w:suppressAutoHyphens/>
        <w:jc w:val="center"/>
        <w:rPr>
          <w:sz w:val="16"/>
          <w:szCs w:val="16"/>
        </w:rPr>
      </w:pPr>
    </w:p>
    <w:p w:rsidR="00AA5174" w:rsidRPr="000966FA" w:rsidRDefault="00AA5174" w:rsidP="000D76A5">
      <w:pPr>
        <w:suppressAutoHyphens/>
        <w:jc w:val="center"/>
        <w:rPr>
          <w:sz w:val="16"/>
          <w:szCs w:val="16"/>
        </w:rPr>
      </w:pPr>
    </w:p>
    <w:p w:rsidR="000D76A5" w:rsidRPr="000966FA" w:rsidRDefault="000D76A5" w:rsidP="000D76A5">
      <w:pPr>
        <w:suppressAutoHyphens/>
        <w:jc w:val="center"/>
        <w:rPr>
          <w:b/>
        </w:rPr>
      </w:pPr>
      <w:r w:rsidRPr="000966FA">
        <w:rPr>
          <w:b/>
        </w:rPr>
        <w:t>ПРИКАЗ</w:t>
      </w:r>
    </w:p>
    <w:p w:rsidR="000D76A5" w:rsidRPr="000966FA" w:rsidRDefault="000D76A5" w:rsidP="000D76A5">
      <w:pPr>
        <w:suppressAutoHyphens/>
        <w:jc w:val="center"/>
        <w:rPr>
          <w:b/>
          <w:sz w:val="16"/>
          <w:szCs w:val="16"/>
        </w:rPr>
      </w:pPr>
    </w:p>
    <w:p w:rsidR="000D76A5" w:rsidRPr="000966FA" w:rsidRDefault="000D76A5" w:rsidP="000D76A5">
      <w:pPr>
        <w:suppressAutoHyphens/>
        <w:jc w:val="center"/>
        <w:rPr>
          <w:b/>
          <w:sz w:val="16"/>
          <w:szCs w:val="16"/>
        </w:rPr>
      </w:pPr>
    </w:p>
    <w:tbl>
      <w:tblPr>
        <w:tblW w:w="0" w:type="auto"/>
        <w:tblInd w:w="108" w:type="dxa"/>
        <w:tblLayout w:type="fixed"/>
        <w:tblLook w:val="04A0" w:firstRow="1" w:lastRow="0" w:firstColumn="1" w:lastColumn="0" w:noHBand="0" w:noVBand="1"/>
      </w:tblPr>
      <w:tblGrid>
        <w:gridCol w:w="2552"/>
        <w:gridCol w:w="3969"/>
        <w:gridCol w:w="1134"/>
        <w:gridCol w:w="1701"/>
      </w:tblGrid>
      <w:tr w:rsidR="000D76A5" w:rsidRPr="000966FA" w:rsidTr="00E36EF0">
        <w:tc>
          <w:tcPr>
            <w:tcW w:w="2552" w:type="dxa"/>
            <w:tcBorders>
              <w:top w:val="nil"/>
              <w:left w:val="nil"/>
              <w:bottom w:val="single" w:sz="4" w:space="0" w:color="auto"/>
              <w:right w:val="nil"/>
            </w:tcBorders>
            <w:hideMark/>
          </w:tcPr>
          <w:p w:rsidR="000D76A5" w:rsidRPr="00C106A8" w:rsidRDefault="00C106A8" w:rsidP="00C106A8">
            <w:pPr>
              <w:overflowPunct w:val="0"/>
              <w:adjustRightInd w:val="0"/>
              <w:jc w:val="center"/>
              <w:textAlignment w:val="baseline"/>
            </w:pPr>
            <w:r w:rsidRPr="00C106A8">
              <w:t>27</w:t>
            </w:r>
            <w:r w:rsidR="00BC5465" w:rsidRPr="00C106A8">
              <w:t xml:space="preserve"> </w:t>
            </w:r>
            <w:r w:rsidRPr="00C106A8">
              <w:t>февраля</w:t>
            </w:r>
            <w:r w:rsidR="00BC5465" w:rsidRPr="00C106A8">
              <w:t xml:space="preserve"> 201</w:t>
            </w:r>
            <w:r w:rsidRPr="00C106A8">
              <w:t>9</w:t>
            </w:r>
            <w:r w:rsidR="00BC5465" w:rsidRPr="00C106A8">
              <w:t xml:space="preserve"> г.</w:t>
            </w:r>
          </w:p>
        </w:tc>
        <w:tc>
          <w:tcPr>
            <w:tcW w:w="3969" w:type="dxa"/>
            <w:hideMark/>
          </w:tcPr>
          <w:p w:rsidR="000D76A5" w:rsidRPr="00C106A8" w:rsidRDefault="000D76A5" w:rsidP="00E36EF0">
            <w:pPr>
              <w:overflowPunct w:val="0"/>
              <w:adjustRightInd w:val="0"/>
              <w:jc w:val="center"/>
              <w:textAlignment w:val="baseline"/>
            </w:pPr>
            <w:r w:rsidRPr="00C106A8">
              <w:t xml:space="preserve">        г. Дальнегорск</w:t>
            </w:r>
          </w:p>
        </w:tc>
        <w:tc>
          <w:tcPr>
            <w:tcW w:w="1134" w:type="dxa"/>
            <w:hideMark/>
          </w:tcPr>
          <w:p w:rsidR="000D76A5" w:rsidRPr="00C106A8" w:rsidRDefault="000D76A5" w:rsidP="00E36EF0">
            <w:pPr>
              <w:overflowPunct w:val="0"/>
              <w:adjustRightInd w:val="0"/>
              <w:jc w:val="center"/>
              <w:textAlignment w:val="baseline"/>
            </w:pPr>
            <w:r w:rsidRPr="00C106A8">
              <w:t>№</w:t>
            </w:r>
          </w:p>
        </w:tc>
        <w:tc>
          <w:tcPr>
            <w:tcW w:w="1701" w:type="dxa"/>
            <w:tcBorders>
              <w:top w:val="nil"/>
              <w:left w:val="nil"/>
              <w:bottom w:val="single" w:sz="6" w:space="0" w:color="auto"/>
              <w:right w:val="nil"/>
            </w:tcBorders>
            <w:hideMark/>
          </w:tcPr>
          <w:p w:rsidR="000D76A5" w:rsidRPr="000966FA" w:rsidRDefault="00C106A8" w:rsidP="00E36EF0">
            <w:pPr>
              <w:overflowPunct w:val="0"/>
              <w:adjustRightInd w:val="0"/>
              <w:jc w:val="center"/>
              <w:textAlignment w:val="baseline"/>
            </w:pPr>
            <w:r w:rsidRPr="00C106A8">
              <w:t>5</w:t>
            </w:r>
            <w:r w:rsidR="00BC5465" w:rsidRPr="00C106A8">
              <w:t>/ос</w:t>
            </w:r>
          </w:p>
        </w:tc>
      </w:tr>
    </w:tbl>
    <w:p w:rsidR="000D76A5" w:rsidRPr="000966FA" w:rsidRDefault="000D76A5" w:rsidP="000D76A5">
      <w:pPr>
        <w:suppressAutoHyphens/>
        <w:rPr>
          <w:b/>
          <w:sz w:val="16"/>
          <w:szCs w:val="16"/>
        </w:rPr>
      </w:pPr>
    </w:p>
    <w:p w:rsidR="000D76A5" w:rsidRPr="000966FA" w:rsidRDefault="000D76A5" w:rsidP="000D76A5">
      <w:pPr>
        <w:suppressAutoHyphens/>
        <w:rPr>
          <w:b/>
          <w:sz w:val="16"/>
          <w:szCs w:val="16"/>
        </w:rPr>
      </w:pPr>
    </w:p>
    <w:p w:rsidR="000D76A5" w:rsidRPr="00796CBE" w:rsidRDefault="000D76A5" w:rsidP="00FE01FF">
      <w:pPr>
        <w:ind w:left="1134" w:right="1417"/>
        <w:jc w:val="center"/>
        <w:rPr>
          <w:rFonts w:eastAsia="Calibri"/>
          <w:b/>
          <w:lang w:eastAsia="en-US"/>
        </w:rPr>
      </w:pPr>
      <w:r w:rsidRPr="000966FA">
        <w:rPr>
          <w:rFonts w:eastAsia="Calibri"/>
          <w:b/>
          <w:lang w:eastAsia="en-US"/>
        </w:rPr>
        <w:t xml:space="preserve">Об утверждении Порядка </w:t>
      </w:r>
      <w:r w:rsidR="00FE01FF" w:rsidRPr="00FE01FF">
        <w:rPr>
          <w:rFonts w:eastAsia="Calibri"/>
          <w:b/>
          <w:lang w:eastAsia="en-US"/>
        </w:rPr>
        <w:t xml:space="preserve">взаимодействия финансового управления администрации Дальнегорского городского округа с субъектами контроля при осуществлении </w:t>
      </w:r>
      <w:r w:rsidR="00FE01FF" w:rsidRPr="00796CBE">
        <w:rPr>
          <w:rFonts w:eastAsia="Calibri"/>
          <w:b/>
          <w:lang w:eastAsia="en-US"/>
        </w:rPr>
        <w:t>контроля</w:t>
      </w:r>
      <w:r w:rsidR="00FE01FF" w:rsidRPr="00796CBE">
        <w:rPr>
          <w:b/>
        </w:rPr>
        <w:t xml:space="preserve">, предусмотренного частью 5 статьи 99 Федерального закона </w:t>
      </w:r>
      <w:r w:rsidR="00796CBE" w:rsidRPr="00796CBE">
        <w:rPr>
          <w:b/>
        </w:rPr>
        <w:t xml:space="preserve">от 05.04.2013 № 44-ФЗ </w:t>
      </w:r>
      <w:r w:rsidR="00FE01FF" w:rsidRPr="00796CBE">
        <w:rPr>
          <w:b/>
        </w:rPr>
        <w:t>«О контрактной системе в сфере закупок товаров, работ, услуг для обеспечения государственных и муниципальных нужд»</w:t>
      </w:r>
    </w:p>
    <w:p w:rsidR="00D8091D" w:rsidRPr="000966FA" w:rsidRDefault="00D8091D" w:rsidP="000D76A5">
      <w:pPr>
        <w:rPr>
          <w:rFonts w:eastAsia="Calibri"/>
          <w:b/>
          <w:sz w:val="16"/>
          <w:szCs w:val="16"/>
          <w:lang w:eastAsia="en-US"/>
        </w:rPr>
      </w:pPr>
    </w:p>
    <w:p w:rsidR="000D76A5" w:rsidRPr="000966FA" w:rsidRDefault="00FE01FF" w:rsidP="000509DD">
      <w:pPr>
        <w:tabs>
          <w:tab w:val="left" w:pos="1134"/>
        </w:tabs>
        <w:ind w:firstLine="708"/>
        <w:jc w:val="both"/>
        <w:rPr>
          <w:rFonts w:eastAsia="Calibri"/>
          <w:b/>
          <w:lang w:eastAsia="en-US"/>
        </w:rPr>
      </w:pPr>
      <w:r>
        <w:t>В</w:t>
      </w:r>
      <w:r w:rsidRPr="00387714">
        <w:t xml:space="preserve"> соответствии с п</w:t>
      </w:r>
      <w:r>
        <w:t>.</w:t>
      </w:r>
      <w:r w:rsidRPr="00387714">
        <w:t xml:space="preserve"> 11 Правил осуществления контроля, предусмотренного ч</w:t>
      </w:r>
      <w:r>
        <w:t>.</w:t>
      </w:r>
      <w:r w:rsidRPr="00387714">
        <w:t xml:space="preserve"> 5 ст</w:t>
      </w:r>
      <w:r>
        <w:t>.</w:t>
      </w:r>
      <w:r w:rsidRPr="00387714">
        <w:t xml:space="preserve">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w:t>
      </w:r>
      <w:r>
        <w:t>.12.</w:t>
      </w:r>
      <w:r w:rsidRPr="00387714">
        <w:t>2015 № 1367, приказом Министерства финансов Российской Федерации от 22</w:t>
      </w:r>
      <w:r>
        <w:t>.07.</w:t>
      </w:r>
      <w:r w:rsidRPr="00387714">
        <w:t xml:space="preserve">2016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w:t>
      </w:r>
      <w:r>
        <w:t>«</w:t>
      </w:r>
      <w:r w:rsidRPr="00387714">
        <w:t>О контрактной системе в сфере закупок товаров, работ, услуг для обеспечения госуд</w:t>
      </w:r>
      <w:r>
        <w:t>арственных и муниципальных нужд»</w:t>
      </w:r>
      <w:r w:rsidR="000D76A5" w:rsidRPr="000966FA">
        <w:rPr>
          <w:color w:val="000000"/>
        </w:rPr>
        <w:t>,</w:t>
      </w:r>
    </w:p>
    <w:p w:rsidR="000D76A5" w:rsidRPr="000966FA" w:rsidRDefault="000D76A5" w:rsidP="00AD7581">
      <w:pPr>
        <w:jc w:val="center"/>
        <w:rPr>
          <w:rFonts w:eastAsia="Calibri"/>
          <w:b/>
          <w:sz w:val="16"/>
          <w:szCs w:val="16"/>
          <w:lang w:eastAsia="en-US"/>
        </w:rPr>
      </w:pPr>
    </w:p>
    <w:p w:rsidR="00D8091D" w:rsidRPr="000966FA" w:rsidRDefault="00D8091D" w:rsidP="00AD7581">
      <w:pPr>
        <w:jc w:val="center"/>
        <w:rPr>
          <w:rFonts w:eastAsia="Calibri"/>
          <w:b/>
          <w:sz w:val="16"/>
          <w:szCs w:val="16"/>
          <w:lang w:eastAsia="en-US"/>
        </w:rPr>
      </w:pPr>
    </w:p>
    <w:p w:rsidR="000D76A5" w:rsidRPr="000966FA" w:rsidRDefault="000D76A5" w:rsidP="00AD7581">
      <w:pPr>
        <w:suppressAutoHyphens/>
        <w:ind w:firstLine="709"/>
        <w:jc w:val="both"/>
      </w:pPr>
      <w:r w:rsidRPr="000966FA">
        <w:t>ПРИКАЗЫВАЮ:</w:t>
      </w:r>
    </w:p>
    <w:p w:rsidR="000D76A5" w:rsidRPr="000966FA" w:rsidRDefault="000D76A5" w:rsidP="00AD7581">
      <w:pPr>
        <w:suppressAutoHyphens/>
        <w:ind w:firstLine="709"/>
        <w:jc w:val="both"/>
        <w:rPr>
          <w:sz w:val="16"/>
          <w:szCs w:val="16"/>
        </w:rPr>
      </w:pPr>
    </w:p>
    <w:p w:rsidR="00D8091D" w:rsidRPr="000966FA" w:rsidRDefault="00D8091D" w:rsidP="00AD7581">
      <w:pPr>
        <w:suppressAutoHyphens/>
        <w:ind w:firstLine="709"/>
        <w:jc w:val="both"/>
        <w:rPr>
          <w:sz w:val="16"/>
          <w:szCs w:val="16"/>
        </w:rPr>
      </w:pPr>
    </w:p>
    <w:p w:rsidR="00FE01FF" w:rsidRDefault="000D76A5" w:rsidP="00FE01FF">
      <w:pPr>
        <w:numPr>
          <w:ilvl w:val="0"/>
          <w:numId w:val="1"/>
        </w:numPr>
        <w:tabs>
          <w:tab w:val="left" w:pos="993"/>
        </w:tabs>
        <w:autoSpaceDE/>
        <w:autoSpaceDN/>
        <w:spacing w:line="360" w:lineRule="auto"/>
        <w:ind w:left="0" w:firstLine="709"/>
        <w:contextualSpacing/>
        <w:jc w:val="both"/>
        <w:rPr>
          <w:rFonts w:eastAsia="Calibri"/>
          <w:lang w:eastAsia="en-US"/>
        </w:rPr>
      </w:pPr>
      <w:r w:rsidRPr="000966FA">
        <w:rPr>
          <w:rFonts w:eastAsia="Calibri"/>
          <w:lang w:eastAsia="en-US"/>
        </w:rPr>
        <w:t xml:space="preserve">Утвердить </w:t>
      </w:r>
      <w:r w:rsidR="00FE01FF">
        <w:rPr>
          <w:rFonts w:eastAsia="Calibri"/>
          <w:lang w:eastAsia="en-US"/>
        </w:rPr>
        <w:t xml:space="preserve">Порядок </w:t>
      </w:r>
      <w:r w:rsidR="00FE01FF" w:rsidRPr="00FE01FF">
        <w:rPr>
          <w:rFonts w:eastAsia="Calibri"/>
          <w:lang w:eastAsia="en-US"/>
        </w:rPr>
        <w:t>взаимодействия финансового управления администрации Дальнегорского городского округа с субъектами контроля при осуществлении контроля</w:t>
      </w:r>
      <w:r w:rsidR="00FE01FF" w:rsidRPr="00FE01FF">
        <w:t xml:space="preserve">, предусмотренного частью 5 статьи 99 Федерального </w:t>
      </w:r>
      <w:r w:rsidR="00FE01FF" w:rsidRPr="00796CBE">
        <w:t xml:space="preserve">закона </w:t>
      </w:r>
      <w:r w:rsidR="00796CBE" w:rsidRPr="00796CBE">
        <w:t xml:space="preserve">от 05.04.2013 № 44-ФЗ </w:t>
      </w:r>
      <w:r w:rsidR="00FE01FF" w:rsidRPr="00796CBE">
        <w:t>«О контрактной системе в сфере закупок товаров,</w:t>
      </w:r>
      <w:r w:rsidR="00FE01FF" w:rsidRPr="00FE01FF">
        <w:t xml:space="preserve"> работ, услуг для обеспечения государственных и муниципальных нужд»</w:t>
      </w:r>
      <w:r w:rsidR="00FE01FF">
        <w:rPr>
          <w:rFonts w:eastAsia="Calibri"/>
          <w:lang w:eastAsia="en-US"/>
        </w:rPr>
        <w:t xml:space="preserve"> </w:t>
      </w:r>
      <w:r w:rsidRPr="00FE01FF">
        <w:rPr>
          <w:rFonts w:eastAsia="Calibri"/>
          <w:lang w:eastAsia="en-US"/>
        </w:rPr>
        <w:t>(прилагается).</w:t>
      </w:r>
    </w:p>
    <w:p w:rsidR="00FE01FF" w:rsidRDefault="000D76A5" w:rsidP="00FE01FF">
      <w:pPr>
        <w:numPr>
          <w:ilvl w:val="0"/>
          <w:numId w:val="1"/>
        </w:numPr>
        <w:tabs>
          <w:tab w:val="left" w:pos="993"/>
        </w:tabs>
        <w:autoSpaceDE/>
        <w:autoSpaceDN/>
        <w:spacing w:line="360" w:lineRule="auto"/>
        <w:ind w:left="0" w:firstLine="709"/>
        <w:contextualSpacing/>
        <w:jc w:val="both"/>
        <w:rPr>
          <w:rFonts w:eastAsia="Calibri"/>
          <w:lang w:eastAsia="en-US"/>
        </w:rPr>
      </w:pPr>
      <w:r w:rsidRPr="00FE01FF">
        <w:rPr>
          <w:rFonts w:eastAsia="Calibri"/>
          <w:lang w:eastAsia="en-US"/>
        </w:rPr>
        <w:t xml:space="preserve">Признать утратившим силу приказ финансового управления администрации Дальнегорского городского округа от </w:t>
      </w:r>
      <w:r w:rsidR="00FE01FF" w:rsidRPr="00FE01FF">
        <w:rPr>
          <w:rFonts w:eastAsia="Calibri"/>
          <w:lang w:eastAsia="en-US"/>
        </w:rPr>
        <w:t>30</w:t>
      </w:r>
      <w:r w:rsidR="00FE01FF" w:rsidRPr="00FE01FF">
        <w:t>.12</w:t>
      </w:r>
      <w:r w:rsidRPr="00FE01FF">
        <w:t>.201</w:t>
      </w:r>
      <w:r w:rsidR="00FE01FF" w:rsidRPr="00FE01FF">
        <w:t>6</w:t>
      </w:r>
      <w:r w:rsidRPr="00FE01FF">
        <w:t xml:space="preserve"> № </w:t>
      </w:r>
      <w:r w:rsidR="00FE01FF" w:rsidRPr="00FE01FF">
        <w:t>36-ОС</w:t>
      </w:r>
      <w:r w:rsidR="00FE01FF" w:rsidRPr="00FE01FF">
        <w:rPr>
          <w:bCs/>
        </w:rPr>
        <w:t xml:space="preserve"> «</w:t>
      </w:r>
      <w:r w:rsidR="00FE01FF" w:rsidRPr="00FE01FF">
        <w:rPr>
          <w:rFonts w:eastAsia="Calibri"/>
          <w:lang w:eastAsia="en-US"/>
        </w:rPr>
        <w:t xml:space="preserve">Об утверждении Порядка взаимодействия финансового управления администрации </w:t>
      </w:r>
      <w:r w:rsidR="00FE01FF" w:rsidRPr="00FE01FF">
        <w:rPr>
          <w:rFonts w:eastAsia="Calibri"/>
          <w:lang w:eastAsia="en-US"/>
        </w:rPr>
        <w:lastRenderedPageBreak/>
        <w:t>Дальнегорского городского округа с субъектами контроля при осуществлении контроля</w:t>
      </w:r>
      <w:r w:rsidR="00FE01FF" w:rsidRPr="00FE01FF">
        <w:t>,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FE01FF" w:rsidRDefault="000D76A5" w:rsidP="00FE01FF">
      <w:pPr>
        <w:numPr>
          <w:ilvl w:val="0"/>
          <w:numId w:val="1"/>
        </w:numPr>
        <w:tabs>
          <w:tab w:val="left" w:pos="993"/>
        </w:tabs>
        <w:autoSpaceDE/>
        <w:autoSpaceDN/>
        <w:spacing w:line="360" w:lineRule="auto"/>
        <w:ind w:left="0" w:firstLine="709"/>
        <w:contextualSpacing/>
        <w:jc w:val="both"/>
        <w:rPr>
          <w:rFonts w:eastAsia="Calibri"/>
          <w:lang w:eastAsia="en-US"/>
        </w:rPr>
      </w:pPr>
      <w:r w:rsidRPr="000966FA">
        <w:t>Разместить настоящий приказ на официальном Интернет-сайте Дальнегорского городского округа</w:t>
      </w:r>
      <w:r w:rsidRPr="00FE01FF">
        <w:rPr>
          <w:szCs w:val="28"/>
        </w:rPr>
        <w:t>.</w:t>
      </w:r>
    </w:p>
    <w:p w:rsidR="00FE01FF" w:rsidRDefault="000D76A5" w:rsidP="00FE01FF">
      <w:pPr>
        <w:numPr>
          <w:ilvl w:val="0"/>
          <w:numId w:val="1"/>
        </w:numPr>
        <w:tabs>
          <w:tab w:val="left" w:pos="993"/>
        </w:tabs>
        <w:autoSpaceDE/>
        <w:autoSpaceDN/>
        <w:spacing w:line="360" w:lineRule="auto"/>
        <w:ind w:left="0" w:firstLine="709"/>
        <w:contextualSpacing/>
        <w:jc w:val="both"/>
        <w:rPr>
          <w:rFonts w:eastAsia="Calibri"/>
          <w:lang w:eastAsia="en-US"/>
        </w:rPr>
      </w:pPr>
      <w:r w:rsidRPr="000966FA">
        <w:t xml:space="preserve">Настоящий приказ вступает в силу с </w:t>
      </w:r>
      <w:r w:rsidR="00FE01FF">
        <w:t>момента его подписания</w:t>
      </w:r>
      <w:r w:rsidRPr="000966FA">
        <w:t>.</w:t>
      </w:r>
    </w:p>
    <w:p w:rsidR="000D76A5" w:rsidRPr="00FE01FF" w:rsidRDefault="000D76A5" w:rsidP="00FE01FF">
      <w:pPr>
        <w:numPr>
          <w:ilvl w:val="0"/>
          <w:numId w:val="1"/>
        </w:numPr>
        <w:tabs>
          <w:tab w:val="left" w:pos="993"/>
        </w:tabs>
        <w:autoSpaceDE/>
        <w:autoSpaceDN/>
        <w:spacing w:line="360" w:lineRule="auto"/>
        <w:ind w:left="0" w:firstLine="709"/>
        <w:contextualSpacing/>
        <w:jc w:val="both"/>
        <w:rPr>
          <w:rFonts w:eastAsia="Calibri"/>
          <w:lang w:eastAsia="en-US"/>
        </w:rPr>
      </w:pPr>
      <w:r w:rsidRPr="000966FA">
        <w:t>Контроль за исполнением настоящего приказа оставляю за собой.</w:t>
      </w:r>
    </w:p>
    <w:p w:rsidR="000D76A5" w:rsidRPr="000966FA" w:rsidRDefault="000D76A5" w:rsidP="00D8091D">
      <w:pPr>
        <w:suppressAutoHyphens/>
        <w:jc w:val="both"/>
        <w:rPr>
          <w:sz w:val="16"/>
          <w:szCs w:val="16"/>
        </w:rPr>
      </w:pPr>
    </w:p>
    <w:p w:rsidR="00D8091D" w:rsidRPr="000966FA" w:rsidRDefault="00D8091D" w:rsidP="00D8091D">
      <w:pPr>
        <w:suppressAutoHyphens/>
        <w:jc w:val="both"/>
        <w:rPr>
          <w:sz w:val="16"/>
          <w:szCs w:val="16"/>
        </w:rPr>
      </w:pPr>
    </w:p>
    <w:p w:rsidR="000D76A5" w:rsidRPr="000966FA" w:rsidRDefault="000D76A5" w:rsidP="000D76A5">
      <w:pPr>
        <w:suppressAutoHyphens/>
        <w:jc w:val="both"/>
      </w:pPr>
      <w:r w:rsidRPr="000966FA">
        <w:t>Начальник</w:t>
      </w:r>
    </w:p>
    <w:p w:rsidR="000D76A5" w:rsidRPr="000966FA" w:rsidRDefault="000D76A5" w:rsidP="000D76A5">
      <w:pPr>
        <w:suppressAutoHyphens/>
        <w:jc w:val="both"/>
      </w:pPr>
      <w:r w:rsidRPr="000966FA">
        <w:t>финансового управления</w:t>
      </w:r>
      <w:r w:rsidRPr="000966FA">
        <w:tab/>
      </w:r>
      <w:r w:rsidRPr="000966FA">
        <w:tab/>
      </w:r>
      <w:r w:rsidR="00F032F8" w:rsidRPr="000966FA">
        <w:t xml:space="preserve">      __________________</w:t>
      </w:r>
      <w:r w:rsidRPr="000966FA">
        <w:tab/>
      </w:r>
      <w:r w:rsidRPr="000966FA">
        <w:tab/>
        <w:t xml:space="preserve">       Ю.В. </w:t>
      </w:r>
      <w:proofErr w:type="spellStart"/>
      <w:r w:rsidRPr="000966FA">
        <w:t>Столярова</w:t>
      </w:r>
      <w:proofErr w:type="spellEnd"/>
      <w:r w:rsidRPr="000966FA">
        <w:t xml:space="preserve"> </w:t>
      </w:r>
    </w:p>
    <w:p w:rsidR="000D76A5" w:rsidRPr="000966FA" w:rsidRDefault="000D76A5" w:rsidP="000D76A5">
      <w:pPr>
        <w:suppressAutoHyphens/>
        <w:jc w:val="both"/>
      </w:pPr>
    </w:p>
    <w:p w:rsidR="00F032F8" w:rsidRPr="000966FA" w:rsidRDefault="00F032F8" w:rsidP="00F032F8">
      <w:pPr>
        <w:widowControl w:val="0"/>
        <w:adjustRightInd w:val="0"/>
      </w:pPr>
    </w:p>
    <w:p w:rsidR="00F032F8" w:rsidRPr="000966FA" w:rsidRDefault="00F032F8" w:rsidP="00F032F8">
      <w:pPr>
        <w:widowControl w:val="0"/>
        <w:adjustRightInd w:val="0"/>
      </w:pPr>
      <w:r w:rsidRPr="000966FA">
        <w:t>Визы согласования:</w:t>
      </w:r>
    </w:p>
    <w:p w:rsidR="00F032F8" w:rsidRPr="000966FA" w:rsidRDefault="00F032F8" w:rsidP="00F032F8">
      <w:pPr>
        <w:widowControl w:val="0"/>
        <w:adjustRightInd w:val="0"/>
      </w:pPr>
    </w:p>
    <w:p w:rsidR="00F032F8" w:rsidRPr="000966FA" w:rsidRDefault="00F032F8" w:rsidP="00F032F8">
      <w:pPr>
        <w:widowControl w:val="0"/>
        <w:adjustRightInd w:val="0"/>
      </w:pPr>
      <w:r w:rsidRPr="000966FA">
        <w:t xml:space="preserve">Начальник бюджетного отдела       __________________                         Г.П. </w:t>
      </w:r>
      <w:proofErr w:type="spellStart"/>
      <w:r w:rsidRPr="000966FA">
        <w:t>Пинская</w:t>
      </w:r>
      <w:proofErr w:type="spellEnd"/>
    </w:p>
    <w:p w:rsidR="00F032F8" w:rsidRPr="000966FA" w:rsidRDefault="00F032F8" w:rsidP="00F032F8">
      <w:pPr>
        <w:widowControl w:val="0"/>
        <w:adjustRightInd w:val="0"/>
      </w:pPr>
    </w:p>
    <w:p w:rsidR="00F032F8" w:rsidRPr="000966FA" w:rsidRDefault="00F032F8" w:rsidP="00F032F8">
      <w:pPr>
        <w:widowControl w:val="0"/>
        <w:adjustRightInd w:val="0"/>
      </w:pPr>
      <w:r w:rsidRPr="000966FA">
        <w:t>Начальник отдела финансового</w:t>
      </w:r>
    </w:p>
    <w:p w:rsidR="00F032F8" w:rsidRPr="000966FA" w:rsidRDefault="00F032F8" w:rsidP="00F032F8">
      <w:pPr>
        <w:widowControl w:val="0"/>
        <w:adjustRightInd w:val="0"/>
      </w:pPr>
      <w:r w:rsidRPr="000966FA">
        <w:t xml:space="preserve">контроля и правового </w:t>
      </w:r>
      <w:proofErr w:type="gramStart"/>
      <w:r w:rsidRPr="000966FA">
        <w:t>обеспечения  _</w:t>
      </w:r>
      <w:proofErr w:type="gramEnd"/>
      <w:r w:rsidRPr="000966FA">
        <w:t>_________________                     И.В. Колесова</w:t>
      </w:r>
    </w:p>
    <w:p w:rsidR="00F032F8" w:rsidRPr="000966FA" w:rsidRDefault="00F032F8" w:rsidP="00F032F8">
      <w:pPr>
        <w:widowControl w:val="0"/>
        <w:adjustRightInd w:val="0"/>
      </w:pPr>
    </w:p>
    <w:p w:rsidR="00F032F8" w:rsidRPr="000966FA" w:rsidRDefault="00F032F8" w:rsidP="00F032F8">
      <w:pPr>
        <w:widowControl w:val="0"/>
        <w:adjustRightInd w:val="0"/>
      </w:pPr>
      <w:r w:rsidRPr="000966FA">
        <w:t xml:space="preserve">Начальник отдела учета и </w:t>
      </w:r>
    </w:p>
    <w:p w:rsidR="00F032F8" w:rsidRPr="000966FA" w:rsidRDefault="00F032F8" w:rsidP="00F032F8">
      <w:pPr>
        <w:widowControl w:val="0"/>
        <w:adjustRightInd w:val="0"/>
      </w:pPr>
      <w:r w:rsidRPr="000966FA">
        <w:t>отчетности</w:t>
      </w:r>
      <w:r w:rsidRPr="000966FA">
        <w:tab/>
      </w:r>
      <w:r w:rsidRPr="000966FA">
        <w:tab/>
      </w:r>
      <w:r w:rsidRPr="000966FA">
        <w:tab/>
      </w:r>
      <w:r w:rsidRPr="000966FA">
        <w:tab/>
        <w:t xml:space="preserve">       __________________                        Т.Н. Паутова</w:t>
      </w:r>
    </w:p>
    <w:p w:rsidR="00F06C67" w:rsidRPr="000966FA" w:rsidRDefault="00F06C67"/>
    <w:p w:rsidR="00F032F8" w:rsidRPr="000966FA" w:rsidRDefault="00F032F8"/>
    <w:p w:rsidR="00F032F8" w:rsidRPr="000966FA" w:rsidRDefault="00F032F8"/>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B505A9" w:rsidRPr="000966FA" w:rsidRDefault="00B505A9"/>
    <w:p w:rsidR="00796CBE" w:rsidRDefault="00796CBE" w:rsidP="003826A9">
      <w:pPr>
        <w:autoSpaceDE/>
        <w:autoSpaceDN/>
        <w:ind w:left="4248" w:firstLine="708"/>
        <w:jc w:val="center"/>
      </w:pPr>
    </w:p>
    <w:p w:rsidR="00B505A9" w:rsidRPr="000966FA" w:rsidRDefault="00B505A9" w:rsidP="003826A9">
      <w:pPr>
        <w:autoSpaceDE/>
        <w:autoSpaceDN/>
        <w:ind w:left="4248" w:firstLine="708"/>
        <w:jc w:val="center"/>
      </w:pPr>
      <w:r w:rsidRPr="000966FA">
        <w:lastRenderedPageBreak/>
        <w:t>УТВЕРЖДЕН</w:t>
      </w:r>
    </w:p>
    <w:p w:rsidR="00B505A9" w:rsidRPr="000966FA" w:rsidRDefault="00B505A9" w:rsidP="003826A9">
      <w:pPr>
        <w:autoSpaceDE/>
        <w:autoSpaceDN/>
        <w:ind w:left="5040"/>
        <w:jc w:val="center"/>
        <w:outlineLvl w:val="0"/>
      </w:pPr>
      <w:r w:rsidRPr="000966FA">
        <w:t>приказом финансового</w:t>
      </w:r>
    </w:p>
    <w:p w:rsidR="00B505A9" w:rsidRPr="000966FA" w:rsidRDefault="00B505A9" w:rsidP="003826A9">
      <w:pPr>
        <w:autoSpaceDE/>
        <w:autoSpaceDN/>
        <w:ind w:left="5040"/>
        <w:jc w:val="center"/>
        <w:outlineLvl w:val="0"/>
      </w:pPr>
      <w:r w:rsidRPr="000966FA">
        <w:t>управления администрации</w:t>
      </w:r>
    </w:p>
    <w:p w:rsidR="00B505A9" w:rsidRPr="000966FA" w:rsidRDefault="00B505A9" w:rsidP="003826A9">
      <w:pPr>
        <w:autoSpaceDE/>
        <w:autoSpaceDN/>
        <w:ind w:left="5040"/>
        <w:jc w:val="center"/>
        <w:outlineLvl w:val="0"/>
      </w:pPr>
      <w:r w:rsidRPr="000966FA">
        <w:t>Дальнегорского городского округа</w:t>
      </w:r>
    </w:p>
    <w:p w:rsidR="00B505A9" w:rsidRPr="000966FA" w:rsidRDefault="00B505A9" w:rsidP="00B505A9">
      <w:pPr>
        <w:autoSpaceDE/>
        <w:autoSpaceDN/>
        <w:ind w:left="5040"/>
        <w:jc w:val="center"/>
        <w:outlineLvl w:val="0"/>
      </w:pPr>
      <w:r w:rsidRPr="00C106A8">
        <w:t>от «</w:t>
      </w:r>
      <w:r w:rsidR="00C106A8" w:rsidRPr="00C106A8">
        <w:t>27</w:t>
      </w:r>
      <w:r w:rsidRPr="00C106A8">
        <w:t xml:space="preserve">» </w:t>
      </w:r>
      <w:r w:rsidR="00C106A8" w:rsidRPr="00C106A8">
        <w:t>февраля</w:t>
      </w:r>
      <w:r w:rsidRPr="00C106A8">
        <w:t xml:space="preserve"> 201</w:t>
      </w:r>
      <w:r w:rsidR="00C106A8" w:rsidRPr="00C106A8">
        <w:t>9</w:t>
      </w:r>
      <w:r w:rsidRPr="00C106A8">
        <w:t xml:space="preserve"> г. № </w:t>
      </w:r>
      <w:r w:rsidR="00C106A8" w:rsidRPr="00C106A8">
        <w:t>5</w:t>
      </w:r>
      <w:r w:rsidRPr="00C106A8">
        <w:t>/ос</w:t>
      </w:r>
    </w:p>
    <w:p w:rsidR="00B505A9" w:rsidRPr="000966FA" w:rsidRDefault="00B505A9" w:rsidP="00B505A9">
      <w:pPr>
        <w:suppressAutoHyphens/>
        <w:jc w:val="both"/>
      </w:pPr>
    </w:p>
    <w:p w:rsidR="00FE01FF" w:rsidRPr="00FE01FF" w:rsidRDefault="00FE01FF" w:rsidP="00FE01FF">
      <w:pPr>
        <w:autoSpaceDE/>
        <w:autoSpaceDN/>
        <w:jc w:val="center"/>
        <w:rPr>
          <w:rFonts w:eastAsia="Calibri"/>
          <w:b/>
          <w:lang w:eastAsia="en-US"/>
        </w:rPr>
      </w:pPr>
      <w:r w:rsidRPr="00FE01FF">
        <w:rPr>
          <w:rFonts w:eastAsia="Calibri"/>
          <w:b/>
          <w:lang w:eastAsia="en-US"/>
        </w:rPr>
        <w:t>ПОРЯДОК</w:t>
      </w:r>
    </w:p>
    <w:p w:rsidR="00FE01FF" w:rsidRPr="00FE01FF" w:rsidRDefault="00FE01FF" w:rsidP="00FE01FF">
      <w:pPr>
        <w:autoSpaceDE/>
        <w:autoSpaceDN/>
        <w:jc w:val="center"/>
        <w:rPr>
          <w:rFonts w:eastAsia="Calibri"/>
          <w:b/>
          <w:lang w:eastAsia="en-US"/>
        </w:rPr>
      </w:pPr>
      <w:r w:rsidRPr="00FE01FF">
        <w:rPr>
          <w:rFonts w:eastAsia="Calibri"/>
          <w:b/>
          <w:lang w:eastAsia="en-US"/>
        </w:rPr>
        <w:t>взаимодействия финансового управления администрации Дальнегорского городского округа с субъектами контроля при осуществлении контроля</w:t>
      </w:r>
      <w:r w:rsidRPr="00FE01FF">
        <w:rPr>
          <w:b/>
        </w:rPr>
        <w:t xml:space="preserve">, предусмотренного частью 5 статьи 99 Федерального закона </w:t>
      </w:r>
      <w:r w:rsidR="00796CBE" w:rsidRPr="00796CBE">
        <w:rPr>
          <w:b/>
        </w:rPr>
        <w:t xml:space="preserve">от 05.04.2013 № 44-ФЗ </w:t>
      </w:r>
      <w:r w:rsidRPr="00FE01FF">
        <w:rPr>
          <w:b/>
        </w:rPr>
        <w:t>«О контрактной системе в сфере закупок товаров, работ, услуг для обеспечения государственных и муниципальных нужд»</w:t>
      </w:r>
    </w:p>
    <w:p w:rsidR="00FE01FF" w:rsidRPr="00FE01FF" w:rsidRDefault="00FE01FF" w:rsidP="00FE01FF">
      <w:pPr>
        <w:autoSpaceDE/>
        <w:autoSpaceDN/>
        <w:jc w:val="center"/>
        <w:rPr>
          <w:b/>
        </w:rPr>
      </w:pPr>
    </w:p>
    <w:p w:rsidR="00FE01FF" w:rsidRPr="00FE01FF" w:rsidRDefault="00FE01FF" w:rsidP="00FE01FF">
      <w:pPr>
        <w:widowControl w:val="0"/>
        <w:numPr>
          <w:ilvl w:val="0"/>
          <w:numId w:val="2"/>
        </w:numPr>
        <w:tabs>
          <w:tab w:val="left" w:pos="993"/>
        </w:tabs>
        <w:ind w:left="0" w:firstLine="709"/>
        <w:jc w:val="both"/>
        <w:rPr>
          <w:color w:val="000000"/>
        </w:rPr>
      </w:pPr>
      <w:r w:rsidRPr="00FE01FF">
        <w:rPr>
          <w:color w:val="000000"/>
        </w:rPr>
        <w:t xml:space="preserve">Настоящий Порядок устанавливает правила взаимодействия финансового управления администрации Дальнегорского городского округа (далее – финансовое управление) с субъектами контроля, указанными в п. 2 настоящего Порядка при осуществлении </w:t>
      </w:r>
      <w:r w:rsidRPr="00796CBE">
        <w:rPr>
          <w:color w:val="000000"/>
        </w:rPr>
        <w:t xml:space="preserve">контроля, предусмотренного ч. 5 ст. 99 Федерального закона </w:t>
      </w:r>
      <w:r w:rsidR="00796CBE" w:rsidRPr="00796CBE">
        <w:t xml:space="preserve">от 05.04.2013 № 44-ФЗ </w:t>
      </w:r>
      <w:r w:rsidRPr="00796CBE">
        <w:rPr>
          <w:color w:val="000000"/>
        </w:rPr>
        <w:t>«О</w:t>
      </w:r>
      <w:r w:rsidRPr="00FE01FF">
        <w:rPr>
          <w:color w:val="000000"/>
        </w:rPr>
        <w:t xml:space="preserve"> контрактной системе в сфере закупок товаров, работ, услуг для обеспечения государственных и муниципальных нужд» (далее - Федеральный закон 44-ФЗ).</w:t>
      </w:r>
    </w:p>
    <w:p w:rsidR="00FE01FF" w:rsidRPr="00FE01FF" w:rsidRDefault="00FE01FF" w:rsidP="00FE01FF">
      <w:pPr>
        <w:widowControl w:val="0"/>
        <w:numPr>
          <w:ilvl w:val="0"/>
          <w:numId w:val="2"/>
        </w:numPr>
        <w:tabs>
          <w:tab w:val="left" w:pos="993"/>
        </w:tabs>
        <w:ind w:left="0" w:firstLine="709"/>
        <w:jc w:val="both"/>
      </w:pPr>
      <w:r w:rsidRPr="00FE01FF">
        <w:t>Субъектами контроля, предусмотренного ч. 5 ст. 99 Федерального закона 44-ФЗ, осуществляемого финансовым управлением (далее – субъекты контроля), являются:</w:t>
      </w:r>
    </w:p>
    <w:p w:rsidR="00FE01FF" w:rsidRPr="00FE01FF" w:rsidRDefault="00FE01FF" w:rsidP="00FE01FF">
      <w:pPr>
        <w:widowControl w:val="0"/>
        <w:tabs>
          <w:tab w:val="left" w:pos="993"/>
        </w:tabs>
        <w:ind w:firstLine="709"/>
        <w:jc w:val="both"/>
      </w:pPr>
      <w:r w:rsidRPr="00FE01FF">
        <w:t>2.1. муниципальные заказчики (муниципальные органы или муниципальные казенные учреждения, осуществляющие закупки от имени Дальнегорского городского округа за счет средств бюджета Дальнегорского городского округа, в том числе при передаче им полномочий муниципального заказчика в соответствии с </w:t>
      </w:r>
      <w:hyperlink r:id="rId8" w:anchor="/document/12112604/entry/2" w:history="1">
        <w:r w:rsidRPr="00FE01FF">
          <w:t>бюджетным законодательством</w:t>
        </w:r>
      </w:hyperlink>
      <w:r w:rsidRPr="00FE01FF">
        <w:t> Российской Федерации (далее – муниципальные заказчики, получатели бюджетных средств);</w:t>
      </w:r>
      <w:bookmarkStart w:id="0" w:name="_GoBack"/>
      <w:bookmarkEnd w:id="0"/>
    </w:p>
    <w:p w:rsidR="00FE01FF" w:rsidRPr="00FE01FF" w:rsidRDefault="00FE01FF" w:rsidP="00FE01FF">
      <w:pPr>
        <w:autoSpaceDE/>
        <w:autoSpaceDN/>
        <w:ind w:firstLine="709"/>
        <w:jc w:val="both"/>
      </w:pPr>
      <w:r w:rsidRPr="00FE01FF">
        <w:t>2.2. муниципальные бюджетные учреждения, осуществляющие закупки в соответствии с </w:t>
      </w:r>
      <w:hyperlink r:id="rId9" w:anchor="/document/70353464/entry/151" w:history="1">
        <w:r w:rsidRPr="00FE01FF">
          <w:t>ч. 1 ст. 15</w:t>
        </w:r>
      </w:hyperlink>
      <w:r w:rsidRPr="00FE01FF">
        <w:t> Федерального закона 44-ФЗ за счет субсидий, предоставленных им из бюджета Дальнегорского городского округа, и иных средств в соответствии с требованиями Федерального закона 44-ФЗ (далее – бюджетные учреждения);</w:t>
      </w:r>
    </w:p>
    <w:p w:rsidR="00FE01FF" w:rsidRPr="00FE01FF" w:rsidRDefault="00FE01FF" w:rsidP="00FE01FF">
      <w:pPr>
        <w:autoSpaceDE/>
        <w:autoSpaceDN/>
        <w:ind w:firstLine="709"/>
        <w:jc w:val="both"/>
      </w:pPr>
      <w:r w:rsidRPr="00FE01FF">
        <w:t>2.3. муниципальные автономные учреждения, осуществляющие закупки в соответствии с </w:t>
      </w:r>
      <w:hyperlink r:id="rId10" w:anchor="/document/70353464/entry/154" w:history="1">
        <w:r w:rsidRPr="00FE01FF">
          <w:t>ч. 4 ст. 15</w:t>
        </w:r>
      </w:hyperlink>
      <w:r w:rsidRPr="00FE01FF">
        <w:t> Федерального закона 44-ФЗ за счет средств, предоставленных им из бюджета Дальнегорского городского округа на осуществление капитальных вложений в объекты муниципальной собственности (далее – автономные учреждения);</w:t>
      </w:r>
    </w:p>
    <w:p w:rsidR="00FE01FF" w:rsidRPr="00FE01FF" w:rsidRDefault="00FE01FF" w:rsidP="00FE01FF">
      <w:pPr>
        <w:widowControl w:val="0"/>
        <w:tabs>
          <w:tab w:val="left" w:pos="993"/>
        </w:tabs>
        <w:ind w:firstLine="709"/>
        <w:jc w:val="both"/>
      </w:pPr>
      <w:r w:rsidRPr="00FE01FF">
        <w:t>2.4. муниципальные унитарные предприятия, осуществляющие закупки за счет средств субсидий, предоставленных им из бюджета Дальнегорского городского округа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(далее – унитарные предприятия).</w:t>
      </w:r>
    </w:p>
    <w:p w:rsidR="00FE01FF" w:rsidRPr="00FE01FF" w:rsidRDefault="00FE01FF" w:rsidP="00FE01FF">
      <w:pPr>
        <w:widowControl w:val="0"/>
        <w:numPr>
          <w:ilvl w:val="0"/>
          <w:numId w:val="2"/>
        </w:numPr>
        <w:tabs>
          <w:tab w:val="left" w:pos="993"/>
        </w:tabs>
        <w:ind w:left="0" w:firstLine="709"/>
        <w:jc w:val="both"/>
      </w:pPr>
      <w:r w:rsidRPr="00FE01FF">
        <w:t>Положения настоящего Порядка, установленные в отношении субъектов контроля, распространяются на муниципальные органы, казенные учреждения, на которые возложены полномочия, установленные </w:t>
      </w:r>
      <w:hyperlink r:id="rId11" w:anchor="/document/70353464/entry/26" w:history="1">
        <w:r w:rsidRPr="00FE01FF">
          <w:t>ст. 26</w:t>
        </w:r>
      </w:hyperlink>
      <w:r w:rsidRPr="00FE01FF">
        <w:t xml:space="preserve"> Федерального закона 44-ФЗ, а также на специализированные организации и организаторов совместных конкурсов или аукционов при формировании, направлении для согласования на </w:t>
      </w:r>
      <w:r w:rsidRPr="00FE01FF">
        <w:lastRenderedPageBreak/>
        <w:t xml:space="preserve">предварительный контроль и размещении ими объектов контроля в </w:t>
      </w:r>
      <w:r w:rsidRPr="00FE01FF">
        <w:rPr>
          <w:color w:val="000000"/>
        </w:rPr>
        <w:t>единой информационной системе в сфере закупок (далее – ЕИС)</w:t>
      </w:r>
      <w:r w:rsidRPr="00FE01FF">
        <w:t>.</w:t>
      </w:r>
    </w:p>
    <w:p w:rsidR="00FE01FF" w:rsidRPr="00FE01FF" w:rsidRDefault="00FE01FF" w:rsidP="00FE01FF">
      <w:pPr>
        <w:widowControl w:val="0"/>
        <w:numPr>
          <w:ilvl w:val="0"/>
          <w:numId w:val="2"/>
        </w:numPr>
        <w:tabs>
          <w:tab w:val="left" w:pos="993"/>
        </w:tabs>
        <w:ind w:left="0" w:firstLine="709"/>
        <w:jc w:val="both"/>
        <w:rPr>
          <w:color w:val="000000"/>
        </w:rPr>
      </w:pPr>
      <w:r w:rsidRPr="00FE01FF">
        <w:rPr>
          <w:color w:val="000000"/>
        </w:rPr>
        <w:t xml:space="preserve">Настоящий Порядок применяется при направлении субъектами контроля в финансовое управление объектов контроля, подлежащих размещению в ЕИС: плана закупок, плана-графика закупок, извещения об осуществлении закупки, проекта контракта, заключаемого с единственным поставщиком (подрядчиком, исполнителем), документации о закупке, </w:t>
      </w:r>
      <w:r w:rsidRPr="00FE01FF">
        <w:t>изменений извещения, проекта контракта, документации,</w:t>
      </w:r>
      <w:r w:rsidRPr="00FE01FF">
        <w:rPr>
          <w:color w:val="000000"/>
        </w:rPr>
        <w:t xml:space="preserve"> проекта контракта, направляемого участнику закупки (контракта, возвращаемого участником закупки),</w:t>
      </w:r>
      <w:r w:rsidRPr="00FE01FF">
        <w:t xml:space="preserve"> с которым заключается указанный контракт, контракта, информации, включаемой в реестр контрактов</w:t>
      </w:r>
      <w:r w:rsidRPr="00FE01FF">
        <w:rPr>
          <w:color w:val="000000"/>
        </w:rPr>
        <w:t xml:space="preserve"> (далее – объекты контроля) в целях осуществления финансовым управлением контроля, предусмотренного ч. 5 ст. 99 </w:t>
      </w:r>
      <w:r w:rsidRPr="00FE01FF">
        <w:t>Федерального закона 44-ФЗ,</w:t>
      </w:r>
      <w:r w:rsidRPr="00FE01FF">
        <w:rPr>
          <w:color w:val="000000"/>
        </w:rPr>
        <w:t xml:space="preserve"> для согласования на предварительный контроль и размещения в установленном порядке в ЕИС.</w:t>
      </w:r>
    </w:p>
    <w:p w:rsidR="00FE01FF" w:rsidRPr="00FE01FF" w:rsidRDefault="00FE01FF" w:rsidP="00FE01FF">
      <w:pPr>
        <w:widowControl w:val="0"/>
        <w:numPr>
          <w:ilvl w:val="0"/>
          <w:numId w:val="2"/>
        </w:numPr>
        <w:tabs>
          <w:tab w:val="left" w:pos="993"/>
        </w:tabs>
        <w:ind w:left="0" w:firstLine="709"/>
        <w:jc w:val="both"/>
      </w:pPr>
      <w:r w:rsidRPr="00FE01FF">
        <w:rPr>
          <w:color w:val="000000"/>
        </w:rPr>
        <w:t xml:space="preserve">Взаимодействие субъектов контроля с финансовым управлением в целях </w:t>
      </w:r>
      <w:r w:rsidRPr="00FE01FF">
        <w:t>контроля информации, определенной ч. 5 ст. 99 Федерального закона 44-ФЗ, содержащейся в объектах контроля (далее – контролируемая информация), осуществляется:</w:t>
      </w:r>
    </w:p>
    <w:p w:rsidR="00FE01FF" w:rsidRDefault="00FE01FF" w:rsidP="00FE01FF">
      <w:pPr>
        <w:pStyle w:val="ab"/>
        <w:widowControl w:val="0"/>
        <w:numPr>
          <w:ilvl w:val="1"/>
          <w:numId w:val="5"/>
        </w:numPr>
        <w:tabs>
          <w:tab w:val="left" w:pos="1134"/>
        </w:tabs>
        <w:ind w:left="0" w:firstLine="710"/>
        <w:jc w:val="both"/>
      </w:pPr>
      <w:r w:rsidRPr="00FE01FF">
        <w:rPr>
          <w:color w:val="000000"/>
        </w:rPr>
        <w:t>при направлении субъектами контроля в финансовое управление объектов контроля, подлежащих размещению в ЕИС, для согласования на предварительный контроль, с использованием</w:t>
      </w:r>
      <w:r w:rsidRPr="00FE01FF">
        <w:t xml:space="preserve"> муниципальной информационной системы в сфере закупок - Автоматизированная информационная система программный комплекс «</w:t>
      </w:r>
      <w:r w:rsidRPr="00FE01FF">
        <w:rPr>
          <w:lang w:val="en-US"/>
        </w:rPr>
        <w:t>WEB</w:t>
      </w:r>
      <w:r w:rsidRPr="00FE01FF">
        <w:t xml:space="preserve"> – Торги-КС» (далее – АИС «</w:t>
      </w:r>
      <w:r w:rsidRPr="00FE01FF">
        <w:rPr>
          <w:lang w:val="en-US"/>
        </w:rPr>
        <w:t>WEB</w:t>
      </w:r>
      <w:r w:rsidRPr="00FE01FF">
        <w:t xml:space="preserve"> – Торги-КС»);</w:t>
      </w:r>
    </w:p>
    <w:p w:rsidR="00FE01FF" w:rsidRPr="00FE01FF" w:rsidRDefault="00FE01FF" w:rsidP="00FE01FF">
      <w:pPr>
        <w:pStyle w:val="ab"/>
        <w:widowControl w:val="0"/>
        <w:numPr>
          <w:ilvl w:val="1"/>
          <w:numId w:val="5"/>
        </w:numPr>
        <w:tabs>
          <w:tab w:val="left" w:pos="1134"/>
        </w:tabs>
        <w:ind w:left="0" w:firstLine="710"/>
        <w:jc w:val="both"/>
      </w:pPr>
      <w:r w:rsidRPr="00FE01FF">
        <w:rPr>
          <w:color w:val="000000"/>
        </w:rPr>
        <w:t xml:space="preserve">при размещении субъектами контроля в ЕИС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23.12.2015 № 1414 (далее – электронный документ, форматы) посредством информационного взаимодействия программного комплекса «Бюджет-СМАРТ Про», </w:t>
      </w:r>
      <w:r w:rsidRPr="00FE01FF">
        <w:t>АИС «</w:t>
      </w:r>
      <w:r w:rsidRPr="00FE01FF">
        <w:rPr>
          <w:lang w:val="en-US"/>
        </w:rPr>
        <w:t>WEB</w:t>
      </w:r>
      <w:r w:rsidRPr="00FE01FF">
        <w:t xml:space="preserve"> – Торги-КС» с ЕИС.</w:t>
      </w:r>
    </w:p>
    <w:p w:rsidR="00FE01FF" w:rsidRPr="00FE01FF" w:rsidRDefault="00FE01FF" w:rsidP="00FE01FF">
      <w:pPr>
        <w:widowControl w:val="0"/>
        <w:numPr>
          <w:ilvl w:val="0"/>
          <w:numId w:val="2"/>
        </w:numPr>
        <w:tabs>
          <w:tab w:val="left" w:pos="993"/>
        </w:tabs>
        <w:ind w:left="0" w:firstLine="709"/>
        <w:jc w:val="both"/>
      </w:pPr>
      <w:r w:rsidRPr="00FE01FF">
        <w:t>При направлении в финансовое управление для согласования на предварительный контроль объекта контроля, в АИС «</w:t>
      </w:r>
      <w:r w:rsidRPr="00FE01FF">
        <w:rPr>
          <w:lang w:val="en-US"/>
        </w:rPr>
        <w:t>WEB</w:t>
      </w:r>
      <w:r w:rsidRPr="00FE01FF">
        <w:t xml:space="preserve"> – Торги-КС» формируется и направляется субъекту контроля информация о направлении и принятии объекта контроля на предварительное согласование с указанием в ней даты и времени отправления, а также формируется протокол, который содержит историю аналитических состояний объекта контроля, в том числе об отправке объекта контроля на согласование в финансовое управление. </w:t>
      </w:r>
    </w:p>
    <w:p w:rsidR="00FE01FF" w:rsidRPr="00FE01FF" w:rsidRDefault="00FE01FF" w:rsidP="00FE01FF">
      <w:pPr>
        <w:ind w:firstLine="709"/>
        <w:jc w:val="both"/>
      </w:pPr>
      <w:r w:rsidRPr="00FE01FF">
        <w:t>При размещении электронного документа из ЕИС в АИС «</w:t>
      </w:r>
      <w:r w:rsidRPr="00FE01FF">
        <w:rPr>
          <w:lang w:val="en-US"/>
        </w:rPr>
        <w:t>WEB</w:t>
      </w:r>
      <w:r w:rsidRPr="00FE01FF">
        <w:t xml:space="preserve"> – Торги-КС» загружается уведомление о начале контроля. Выгрузка данных сведений производится со стороны ЕИС раз в час. Также в АИС «WEB – Торги-КС» формируются:</w:t>
      </w:r>
    </w:p>
    <w:p w:rsidR="00FE01FF" w:rsidRPr="00FE01FF" w:rsidRDefault="00FE01FF" w:rsidP="00FE01FF">
      <w:pPr>
        <w:ind w:firstLine="709"/>
        <w:jc w:val="both"/>
        <w:rPr>
          <w:bCs/>
          <w:color w:val="000000"/>
          <w:kern w:val="36"/>
        </w:rPr>
      </w:pPr>
      <w:r w:rsidRPr="00FE01FF">
        <w:t>- протокол, который содержит и</w:t>
      </w:r>
      <w:r w:rsidRPr="00FE01FF">
        <w:rPr>
          <w:bCs/>
          <w:color w:val="000000"/>
          <w:kern w:val="36"/>
        </w:rPr>
        <w:t>сторию отправки документа в ЕИС (принятии в ЕИС, принятии в ЕИС с недочетами, ошибке при отправке документа в ЕИС);</w:t>
      </w:r>
    </w:p>
    <w:p w:rsidR="00FE01FF" w:rsidRPr="00FE01FF" w:rsidRDefault="00FE01FF" w:rsidP="00FE01FF">
      <w:pPr>
        <w:ind w:firstLine="709"/>
        <w:jc w:val="both"/>
      </w:pPr>
      <w:r w:rsidRPr="00FE01FF">
        <w:t>- протокол, который содержит историю аналитических состояний документа, в том числе о направлении документа на контроль по ч. 5 ст. 99 Федерального закона 44-ФЗ, о подготовке сведений о прохождении контроля по ч. 5 ст. 99 Федерального закона 44-ФЗ с указанием в нем даты и времени.</w:t>
      </w:r>
    </w:p>
    <w:p w:rsidR="00FE01FF" w:rsidRPr="00FE01FF" w:rsidRDefault="00FE01FF" w:rsidP="00FE01FF">
      <w:pPr>
        <w:widowControl w:val="0"/>
        <w:numPr>
          <w:ilvl w:val="0"/>
          <w:numId w:val="2"/>
        </w:numPr>
        <w:tabs>
          <w:tab w:val="left" w:pos="993"/>
        </w:tabs>
        <w:ind w:left="0" w:firstLine="709"/>
        <w:jc w:val="both"/>
        <w:rPr>
          <w:color w:val="000000"/>
        </w:rPr>
      </w:pPr>
      <w:r w:rsidRPr="00FE01FF">
        <w:rPr>
          <w:color w:val="000000"/>
        </w:rPr>
        <w:t xml:space="preserve">Электронные документы должны быть подписаны соответствующей требованиям Федерального закона 44-ФЗ электронной подписью лица, имеющего </w:t>
      </w:r>
      <w:r w:rsidRPr="00FE01FF">
        <w:rPr>
          <w:color w:val="000000"/>
        </w:rPr>
        <w:lastRenderedPageBreak/>
        <w:t>право действовать от имени субъекта контроля.</w:t>
      </w:r>
    </w:p>
    <w:p w:rsidR="00FE01FF" w:rsidRPr="00FE01FF" w:rsidRDefault="00FE01FF" w:rsidP="00FE01FF">
      <w:pPr>
        <w:widowControl w:val="0"/>
        <w:numPr>
          <w:ilvl w:val="0"/>
          <w:numId w:val="2"/>
        </w:numPr>
        <w:tabs>
          <w:tab w:val="left" w:pos="993"/>
        </w:tabs>
        <w:ind w:left="0" w:firstLine="709"/>
        <w:jc w:val="both"/>
        <w:rPr>
          <w:color w:val="000000"/>
        </w:rPr>
      </w:pPr>
      <w:r w:rsidRPr="00FE01FF">
        <w:rPr>
          <w:color w:val="000000"/>
        </w:rPr>
        <w:t xml:space="preserve">При осуществлении взаимодействия с субъектами контроля финансовое управление проверяет контролируемую информацию об объеме финансового обеспечения, включенную в </w:t>
      </w:r>
      <w:r w:rsidRPr="00FE01FF">
        <w:rPr>
          <w:b/>
          <w:color w:val="000000"/>
        </w:rPr>
        <w:t>план закупок</w:t>
      </w:r>
      <w:r w:rsidRPr="00FE01FF">
        <w:rPr>
          <w:color w:val="000000"/>
        </w:rPr>
        <w:t>:</w:t>
      </w:r>
    </w:p>
    <w:p w:rsidR="00FE01FF" w:rsidRPr="00FE01FF" w:rsidRDefault="00FE01FF" w:rsidP="00FE01FF">
      <w:pPr>
        <w:widowControl w:val="0"/>
        <w:numPr>
          <w:ilvl w:val="1"/>
          <w:numId w:val="4"/>
        </w:numPr>
        <w:tabs>
          <w:tab w:val="left" w:pos="1134"/>
        </w:tabs>
        <w:ind w:left="0" w:firstLine="709"/>
        <w:jc w:val="both"/>
        <w:rPr>
          <w:color w:val="000000"/>
        </w:rPr>
      </w:pPr>
      <w:r w:rsidRPr="00FE01FF">
        <w:t>Субъектов контроля, указанных в п. 2.1. настоящего Порядка (муниципальных заказчиков):</w:t>
      </w:r>
    </w:p>
    <w:p w:rsidR="00FE01FF" w:rsidRPr="00BC18BB" w:rsidRDefault="00FE01FF" w:rsidP="00FE01FF">
      <w:pPr>
        <w:widowControl w:val="0"/>
        <w:ind w:firstLine="709"/>
        <w:jc w:val="both"/>
      </w:pPr>
      <w:r w:rsidRPr="00FE01FF">
        <w:rPr>
          <w:color w:val="000000"/>
        </w:rPr>
        <w:t xml:space="preserve">а) на предмет </w:t>
      </w:r>
      <w:proofErr w:type="spellStart"/>
      <w:r w:rsidRPr="00FE01FF">
        <w:rPr>
          <w:color w:val="000000"/>
        </w:rPr>
        <w:t>непревышения</w:t>
      </w:r>
      <w:proofErr w:type="spellEnd"/>
      <w:r w:rsidRPr="00FE01FF">
        <w:rPr>
          <w:color w:val="000000"/>
        </w:rPr>
        <w:t xml:space="preserve"> доведенных в установленном порядке до субъекта контроля как получателя бюджетных средств лимитов бюджетных обязательств на соответствующий финансовый год и плановый период на закупку товаров, работ, услуг с учетом принятых и неисполненных обязательств субъектом </w:t>
      </w:r>
      <w:r w:rsidRPr="00BC18BB">
        <w:t xml:space="preserve">контроля; </w:t>
      </w:r>
    </w:p>
    <w:p w:rsidR="00FE01FF" w:rsidRPr="00FE01FF" w:rsidRDefault="00FE01FF" w:rsidP="00FE01FF">
      <w:pPr>
        <w:widowControl w:val="0"/>
        <w:ind w:firstLine="709"/>
        <w:jc w:val="both"/>
        <w:rPr>
          <w:color w:val="000000"/>
        </w:rPr>
      </w:pPr>
      <w:r w:rsidRPr="00FE01FF">
        <w:rPr>
          <w:color w:val="000000"/>
        </w:rPr>
        <w:t xml:space="preserve">б) </w:t>
      </w:r>
      <w:r w:rsidRPr="00FE01FF">
        <w:rPr>
          <w:color w:val="22272F"/>
          <w:shd w:val="clear" w:color="auto" w:fill="FFFFFF"/>
        </w:rPr>
        <w:t xml:space="preserve">на предмет </w:t>
      </w:r>
      <w:proofErr w:type="spellStart"/>
      <w:r w:rsidR="00BC18BB">
        <w:rPr>
          <w:color w:val="22272F"/>
          <w:shd w:val="clear" w:color="auto" w:fill="FFFFFF"/>
        </w:rPr>
        <w:t>непревышения</w:t>
      </w:r>
      <w:proofErr w:type="spellEnd"/>
      <w:r w:rsidRPr="00FE01FF">
        <w:rPr>
          <w:color w:val="22272F"/>
          <w:shd w:val="clear" w:color="auto" w:fill="FFFFFF"/>
        </w:rPr>
        <w:t xml:space="preserve"> сведений об объемах средств</w:t>
      </w:r>
      <w:r w:rsidRPr="00FE01FF">
        <w:rPr>
          <w:color w:val="000000"/>
        </w:rPr>
        <w:t xml:space="preserve">, содержащимися в правовых  актах </w:t>
      </w:r>
      <w:r w:rsidRPr="00FE01FF">
        <w:t>органов местного самоуправления Дальнегорского городского округа,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направляемых в финансовое управление по форме согласно Приложению № 1 к настоящему Порядку, в</w:t>
      </w:r>
      <w:r w:rsidRPr="00FE01FF">
        <w:rPr>
          <w:color w:val="000000"/>
        </w:rPr>
        <w:t xml:space="preserve"> случае включения в план закупок информации о закупках, оплата которых планируется по истечении планового периода.</w:t>
      </w:r>
    </w:p>
    <w:p w:rsidR="00FE01FF" w:rsidRPr="00FE01FF" w:rsidRDefault="00FE01FF" w:rsidP="00FE01FF">
      <w:pPr>
        <w:widowControl w:val="0"/>
        <w:numPr>
          <w:ilvl w:val="1"/>
          <w:numId w:val="4"/>
        </w:numPr>
        <w:tabs>
          <w:tab w:val="left" w:pos="1134"/>
        </w:tabs>
        <w:ind w:left="0" w:firstLine="709"/>
        <w:jc w:val="both"/>
      </w:pPr>
      <w:r w:rsidRPr="00FE01FF">
        <w:t xml:space="preserve">Субъектов контроля, указанных в п. 2.2. и п. 2.3. настоящего Порядка (бюджетных и автономных учреждений), на предмет </w:t>
      </w:r>
      <w:proofErr w:type="spellStart"/>
      <w:r w:rsidR="00BC18BB">
        <w:t>непревышения</w:t>
      </w:r>
      <w:proofErr w:type="spellEnd"/>
      <w:r w:rsidRPr="00FE01FF">
        <w:t xml:space="preserve"> показателей выплат на закупку товаров, работ, услуг</w:t>
      </w:r>
      <w:r w:rsidRPr="00FE01FF">
        <w:rPr>
          <w:color w:val="22272F"/>
          <w:shd w:val="clear" w:color="auto" w:fill="FFFFFF"/>
        </w:rPr>
        <w:t xml:space="preserve"> на соответствующий финансовый год и плановый период</w:t>
      </w:r>
      <w:r w:rsidRPr="00FE01FF">
        <w:t>,</w:t>
      </w:r>
      <w:r w:rsidRPr="00FE01FF">
        <w:rPr>
          <w:shd w:val="clear" w:color="auto" w:fill="FFFFFF"/>
        </w:rPr>
        <w:t xml:space="preserve"> осуществляемых в соответствии с </w:t>
      </w:r>
      <w:hyperlink r:id="rId12" w:anchor="/document/70353464/entry/0" w:history="1">
        <w:r w:rsidRPr="00FE01FF">
          <w:rPr>
            <w:shd w:val="clear" w:color="auto" w:fill="FFFFFF"/>
          </w:rPr>
          <w:t>Федеральным законом</w:t>
        </w:r>
      </w:hyperlink>
      <w:r w:rsidRPr="00FE01FF">
        <w:t xml:space="preserve"> 44-ФЗ</w:t>
      </w:r>
      <w:r w:rsidRPr="00FE01FF">
        <w:rPr>
          <w:shd w:val="clear" w:color="auto" w:fill="FFFFFF"/>
        </w:rPr>
        <w:t>, включенных в планы финансово-хозяйственной деятельности бюджетных и автономных учреждений по году начала закупки</w:t>
      </w:r>
      <w:r w:rsidRPr="00FE01FF">
        <w:t>.</w:t>
      </w:r>
    </w:p>
    <w:p w:rsidR="00FE01FF" w:rsidRPr="00FE01FF" w:rsidRDefault="00FE01FF" w:rsidP="00FE01FF">
      <w:pPr>
        <w:widowControl w:val="0"/>
        <w:numPr>
          <w:ilvl w:val="1"/>
          <w:numId w:val="4"/>
        </w:numPr>
        <w:tabs>
          <w:tab w:val="left" w:pos="1134"/>
        </w:tabs>
        <w:ind w:left="0" w:firstLine="709"/>
        <w:jc w:val="both"/>
      </w:pPr>
      <w:r w:rsidRPr="00FE01FF">
        <w:t xml:space="preserve">Субъектов контроля, указанных в п. 2.4. настоящего Порядка (унитарных предприятий), на предмет </w:t>
      </w:r>
      <w:proofErr w:type="spellStart"/>
      <w:r w:rsidR="00BC18BB">
        <w:t>непревышения</w:t>
      </w:r>
      <w:proofErr w:type="spellEnd"/>
      <w:r w:rsidRPr="00FE01FF">
        <w:t xml:space="preserve"> </w:t>
      </w:r>
      <w:r w:rsidRPr="00FE01FF">
        <w:rPr>
          <w:shd w:val="clear" w:color="auto" w:fill="FFFFFF"/>
        </w:rPr>
        <w:t>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w:t>
      </w:r>
      <w:hyperlink r:id="rId13" w:anchor="/document/12112604/entry/7802" w:history="1">
        <w:r w:rsidRPr="00FE01FF">
          <w:rPr>
            <w:shd w:val="clear" w:color="auto" w:fill="FFFFFF"/>
          </w:rPr>
          <w:t>статьей 78.2</w:t>
        </w:r>
      </w:hyperlink>
      <w:r w:rsidRPr="00FE01FF">
        <w:rPr>
          <w:shd w:val="clear" w:color="auto" w:fill="FFFFFF"/>
        </w:rPr>
        <w:t> Бюджетного кодекса Российской Федерации, поставленного на учет согласно порядку учета бюджетных обязательств.</w:t>
      </w:r>
    </w:p>
    <w:p w:rsidR="00FE01FF" w:rsidRPr="00FE01FF" w:rsidRDefault="00FE01FF" w:rsidP="00FE01FF">
      <w:pPr>
        <w:widowControl w:val="0"/>
        <w:numPr>
          <w:ilvl w:val="0"/>
          <w:numId w:val="4"/>
        </w:numPr>
        <w:tabs>
          <w:tab w:val="left" w:pos="993"/>
        </w:tabs>
        <w:ind w:left="0" w:firstLine="709"/>
        <w:jc w:val="both"/>
      </w:pPr>
      <w:r w:rsidRPr="00FE01FF">
        <w:t>В соответствии с руководством пользователя финансового органа АИС «</w:t>
      </w:r>
      <w:r w:rsidRPr="00FE01FF">
        <w:rPr>
          <w:lang w:val="en-US"/>
        </w:rPr>
        <w:t>WEB</w:t>
      </w:r>
      <w:r w:rsidRPr="00FE01FF">
        <w:t xml:space="preserve"> – Торги-КС» в случаях, указанных в </w:t>
      </w:r>
      <w:proofErr w:type="spellStart"/>
      <w:r w:rsidRPr="00FE01FF">
        <w:t>п.п</w:t>
      </w:r>
      <w:proofErr w:type="spellEnd"/>
      <w:r w:rsidRPr="00FE01FF">
        <w:t xml:space="preserve">. а) п. 8.1. и п. 8.2. настоящего Порядка финансовое управление проверяет контролируемую информацию об объеме финансового обеспечения, включенную в план закупок на предмет </w:t>
      </w:r>
      <w:proofErr w:type="spellStart"/>
      <w:r w:rsidR="00BC18BB">
        <w:t>непревышения</w:t>
      </w:r>
      <w:proofErr w:type="spellEnd"/>
      <w:r w:rsidRPr="00FE01FF">
        <w:t xml:space="preserve"> суммы свободных денежных средств с учетом планируемых закупок, текущих закупок, а также проведенных закупок.</w:t>
      </w:r>
    </w:p>
    <w:p w:rsidR="00FE01FF" w:rsidRPr="00FE01FF" w:rsidRDefault="00FE01FF" w:rsidP="00FE01FF">
      <w:pPr>
        <w:widowControl w:val="0"/>
        <w:numPr>
          <w:ilvl w:val="0"/>
          <w:numId w:val="4"/>
        </w:numPr>
        <w:tabs>
          <w:tab w:val="left" w:pos="1134"/>
        </w:tabs>
        <w:ind w:left="0" w:firstLine="709"/>
        <w:jc w:val="both"/>
        <w:rPr>
          <w:color w:val="000000"/>
        </w:rPr>
      </w:pPr>
      <w:r w:rsidRPr="00FE01FF">
        <w:rPr>
          <w:color w:val="000000"/>
        </w:rPr>
        <w:t>При осуществлении взаимодействия с субъектами контроля финансовое управление осуществляет контроль в соответствии с п. 8 настоящего Порядка планов закупок, являющихся объектами контроля:</w:t>
      </w:r>
    </w:p>
    <w:p w:rsidR="00FE01FF" w:rsidRPr="00FE01FF" w:rsidRDefault="00FE01FF" w:rsidP="00FE01FF">
      <w:pPr>
        <w:widowControl w:val="0"/>
        <w:ind w:firstLine="709"/>
        <w:jc w:val="both"/>
        <w:rPr>
          <w:color w:val="000000"/>
        </w:rPr>
      </w:pPr>
      <w:r w:rsidRPr="00FE01FF">
        <w:rPr>
          <w:color w:val="000000"/>
        </w:rPr>
        <w:t>10.1. при направлении субъектами контроля планов закупок для согласования;</w:t>
      </w:r>
    </w:p>
    <w:p w:rsidR="00FE01FF" w:rsidRPr="00FE01FF" w:rsidRDefault="00FE01FF" w:rsidP="00FE01FF">
      <w:pPr>
        <w:widowControl w:val="0"/>
        <w:ind w:firstLine="709"/>
        <w:jc w:val="both"/>
        <w:rPr>
          <w:color w:val="000000"/>
        </w:rPr>
      </w:pPr>
      <w:r w:rsidRPr="00FE01FF">
        <w:rPr>
          <w:color w:val="000000"/>
        </w:rPr>
        <w:t>10.2. при размещении субъектами контроля планов закупок в ЕИС;</w:t>
      </w:r>
    </w:p>
    <w:p w:rsidR="00FE01FF" w:rsidRPr="00FE01FF" w:rsidRDefault="00FE01FF" w:rsidP="00FE01FF">
      <w:pPr>
        <w:widowControl w:val="0"/>
        <w:ind w:firstLine="709"/>
        <w:jc w:val="both"/>
      </w:pPr>
      <w:r w:rsidRPr="00FE01FF">
        <w:t>10.3. при постановке финансовым управлением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 в части бюджетных обязательств, связанных с закупками товаров, работ, услуг, не включенными в план закупок;</w:t>
      </w:r>
    </w:p>
    <w:p w:rsidR="00FE01FF" w:rsidRPr="00FE01FF" w:rsidRDefault="00FE01FF" w:rsidP="00FE01FF">
      <w:pPr>
        <w:widowControl w:val="0"/>
        <w:ind w:firstLine="709"/>
        <w:jc w:val="both"/>
      </w:pPr>
      <w:r w:rsidRPr="00FE01FF">
        <w:t xml:space="preserve">10.4. при уменьшении субъекту контроля как получателю бюджетных средств в соответствии с Порядком составления и ведения сводной бюджетной росписи </w:t>
      </w:r>
      <w:r w:rsidRPr="00FE01FF">
        <w:lastRenderedPageBreak/>
        <w:t>бюджета Дальнегорского городского округа, бюджетных росписей главных распорядителей (распорядителей) средств бюджета Дальнегорского городского округа лимитов бюджетных обязательств, доведенных на принятие и (или) исполнение бюджетных обязательств, возникающих в связи с закупкой товаров, работ, услуг;</w:t>
      </w:r>
    </w:p>
    <w:p w:rsidR="00FE01FF" w:rsidRPr="00FE01FF" w:rsidRDefault="00FE01FF" w:rsidP="00FE01FF">
      <w:pPr>
        <w:widowControl w:val="0"/>
        <w:ind w:firstLine="709"/>
        <w:jc w:val="both"/>
      </w:pPr>
      <w:r w:rsidRPr="00FE01FF">
        <w:t xml:space="preserve">10.5. при уменьшении показателей выплат на закупку товаров, работ, услуг, осуществляемых в соответствии с Федеральным законом 44-ФЗ, включенных в </w:t>
      </w:r>
      <w:r w:rsidRPr="00FE01FF">
        <w:rPr>
          <w:shd w:val="clear" w:color="auto" w:fill="FFFFFF"/>
        </w:rPr>
        <w:t>планы финансово-хозяйственной деятельности бюджетных и автономных учреждений</w:t>
      </w:r>
      <w:r w:rsidRPr="00FE01FF">
        <w:t>;</w:t>
      </w:r>
    </w:p>
    <w:p w:rsidR="00FE01FF" w:rsidRPr="00FE01FF" w:rsidRDefault="00FE01FF" w:rsidP="00FE01FF">
      <w:pPr>
        <w:widowControl w:val="0"/>
        <w:ind w:firstLine="709"/>
        <w:jc w:val="both"/>
      </w:pPr>
      <w:r w:rsidRPr="00FE01FF">
        <w:t xml:space="preserve">10.6.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 78.2 Бюджетного кодекса Российской Федерации, определяемых в соответствии с </w:t>
      </w:r>
      <w:proofErr w:type="spellStart"/>
      <w:r w:rsidRPr="00FE01FF">
        <w:t>п.п</w:t>
      </w:r>
      <w:proofErr w:type="spellEnd"/>
      <w:r w:rsidRPr="00FE01FF">
        <w:t>. 8.3. пункта 8 настоящего Порядка.</w:t>
      </w:r>
    </w:p>
    <w:p w:rsidR="00FE01FF" w:rsidRPr="00FE01FF" w:rsidRDefault="00FE01FF" w:rsidP="00FE01FF">
      <w:pPr>
        <w:widowControl w:val="0"/>
        <w:numPr>
          <w:ilvl w:val="0"/>
          <w:numId w:val="4"/>
        </w:numPr>
        <w:tabs>
          <w:tab w:val="left" w:pos="1134"/>
        </w:tabs>
        <w:ind w:left="0" w:firstLine="709"/>
        <w:jc w:val="both"/>
        <w:rPr>
          <w:color w:val="000000"/>
        </w:rPr>
      </w:pPr>
      <w:r w:rsidRPr="00FE01FF">
        <w:rPr>
          <w:color w:val="000000"/>
        </w:rPr>
        <w:t xml:space="preserve">При осуществлении взаимодействия с субъектами контроля финансовое управление проверяет в соответствии с </w:t>
      </w:r>
      <w:proofErr w:type="spellStart"/>
      <w:r w:rsidRPr="00FE01FF">
        <w:rPr>
          <w:color w:val="000000"/>
        </w:rPr>
        <w:t>п.п</w:t>
      </w:r>
      <w:proofErr w:type="spellEnd"/>
      <w:r w:rsidRPr="00FE01FF">
        <w:rPr>
          <w:color w:val="000000"/>
        </w:rPr>
        <w:t xml:space="preserve">. «б» п. 13 </w:t>
      </w:r>
      <w:r w:rsidRPr="00FE01FF">
        <w:t xml:space="preserve">Правил осуществления контроля, предусмотренного ч. 5 ст.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 1367 (далее – Правила контроля) </w:t>
      </w:r>
      <w:r w:rsidRPr="00FE01FF">
        <w:rPr>
          <w:color w:val="000000"/>
        </w:rPr>
        <w:t>следующие объекты контроля:</w:t>
      </w:r>
    </w:p>
    <w:p w:rsidR="00FE01FF" w:rsidRPr="00FE01FF" w:rsidRDefault="00FE01FF" w:rsidP="00FE01FF">
      <w:pPr>
        <w:widowControl w:val="0"/>
        <w:numPr>
          <w:ilvl w:val="1"/>
          <w:numId w:val="4"/>
        </w:numPr>
        <w:tabs>
          <w:tab w:val="left" w:pos="1134"/>
        </w:tabs>
        <w:ind w:left="0" w:firstLine="709"/>
        <w:jc w:val="both"/>
      </w:pPr>
      <w:r w:rsidRPr="00FE01FF">
        <w:t xml:space="preserve">План-график закупок на </w:t>
      </w:r>
      <w:proofErr w:type="spellStart"/>
      <w:r w:rsidRPr="00FE01FF">
        <w:t>непревышение</w:t>
      </w:r>
      <w:proofErr w:type="spellEnd"/>
      <w:r w:rsidRPr="00FE01FF">
        <w:t xml:space="preserve">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 плане-графике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FE01FF" w:rsidRPr="00FE01FF" w:rsidRDefault="00FE01FF" w:rsidP="00FE01FF">
      <w:pPr>
        <w:widowControl w:val="0"/>
        <w:numPr>
          <w:ilvl w:val="1"/>
          <w:numId w:val="4"/>
        </w:numPr>
        <w:tabs>
          <w:tab w:val="left" w:pos="1134"/>
        </w:tabs>
        <w:ind w:left="0" w:firstLine="709"/>
        <w:jc w:val="both"/>
      </w:pPr>
      <w:r w:rsidRPr="00FE01FF">
        <w:rPr>
          <w:color w:val="000000"/>
        </w:rPr>
        <w:t xml:space="preserve">Извещение об осуществлении закупки, проект контракта, заключаемый с единственным поставщиком (подрядчиком, исполнителем), и (или) документация о закупке, </w:t>
      </w:r>
      <w:r w:rsidRPr="00FE01FF">
        <w:t>изменения извещения, проекта контракта и (или) документации</w:t>
      </w:r>
      <w:r w:rsidRPr="00FE01FF">
        <w:rPr>
          <w:color w:val="000000"/>
        </w:rPr>
        <w:t xml:space="preserve">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
    <w:p w:rsidR="00FE01FF" w:rsidRPr="00FE01FF" w:rsidRDefault="00FE01FF" w:rsidP="00FE01FF">
      <w:pPr>
        <w:widowControl w:val="0"/>
        <w:numPr>
          <w:ilvl w:val="1"/>
          <w:numId w:val="4"/>
        </w:numPr>
        <w:tabs>
          <w:tab w:val="left" w:pos="1134"/>
        </w:tabs>
        <w:ind w:left="0" w:firstLine="709"/>
        <w:jc w:val="both"/>
      </w:pPr>
      <w:r w:rsidRPr="00FE01FF">
        <w:rPr>
          <w:color w:val="000000"/>
        </w:rPr>
        <w:t>Проект контракта, направляемый участнику закупки (контракт, возвращаемый участником закупки),</w:t>
      </w:r>
      <w:r w:rsidRPr="00FE01FF">
        <w:t xml:space="preserve"> с которым заключается указанный контракт</w:t>
      </w:r>
      <w:r w:rsidRPr="00FE01FF">
        <w:rPr>
          <w:color w:val="000000"/>
        </w:rPr>
        <w:t xml:space="preserve"> на соответствие содержащихся в нем:</w:t>
      </w:r>
    </w:p>
    <w:p w:rsidR="00FE01FF" w:rsidRPr="00FE01FF" w:rsidRDefault="00FE01FF" w:rsidP="00FE01FF">
      <w:pPr>
        <w:numPr>
          <w:ilvl w:val="2"/>
          <w:numId w:val="4"/>
        </w:numPr>
        <w:tabs>
          <w:tab w:val="left" w:pos="1560"/>
        </w:tabs>
        <w:ind w:left="0" w:firstLine="709"/>
        <w:jc w:val="both"/>
      </w:pPr>
      <w:r w:rsidRPr="00FE01FF">
        <w:rPr>
          <w:color w:val="000000"/>
        </w:rPr>
        <w:t>идентификационного кода закупки - аналогичной информации, содержащейся в протоколе определения поставщика (подрядчика, исполнителя);</w:t>
      </w:r>
    </w:p>
    <w:p w:rsidR="00FE01FF" w:rsidRPr="00FE01FF" w:rsidRDefault="00FE01FF" w:rsidP="00FE01FF">
      <w:pPr>
        <w:numPr>
          <w:ilvl w:val="2"/>
          <w:numId w:val="4"/>
        </w:numPr>
        <w:tabs>
          <w:tab w:val="left" w:pos="1560"/>
        </w:tabs>
        <w:ind w:left="0" w:firstLine="709"/>
        <w:jc w:val="both"/>
      </w:pPr>
      <w:r w:rsidRPr="00FE01FF">
        <w:rPr>
          <w:color w:val="000000"/>
        </w:rPr>
        <w:t>цены проекта контракта - цене, указанной в протоколе определения поставщика (подрядчика, исполнителя), предложенной участником закупки, с которым заключается контракт</w:t>
      </w:r>
      <w:r w:rsidRPr="00FE01FF">
        <w:t>, а в случае принятия заказчиком решения, предусмотренного </w:t>
      </w:r>
      <w:hyperlink r:id="rId14" w:anchor="/document/70353464/entry/3418" w:history="1">
        <w:r w:rsidRPr="00FE01FF">
          <w:t>ч. 18 ст. 34</w:t>
        </w:r>
      </w:hyperlink>
      <w:r w:rsidRPr="00FE01FF">
        <w:t xml:space="preserve"> Федерального закона 44-ФЗ, - </w:t>
      </w:r>
      <w:proofErr w:type="spellStart"/>
      <w:r w:rsidR="00BC18BB">
        <w:t>непревышения</w:t>
      </w:r>
      <w:proofErr w:type="spellEnd"/>
      <w:r w:rsidRPr="00FE01FF">
        <w:t xml:space="preserve"> цены </w:t>
      </w:r>
      <w:r w:rsidRPr="00FE01FF">
        <w:lastRenderedPageBreak/>
        <w:t>проекта контракта над начальной (максимальной) ценой контракта, содержащейся в документации о закупке.</w:t>
      </w:r>
    </w:p>
    <w:p w:rsidR="00FE01FF" w:rsidRPr="00FE01FF" w:rsidRDefault="00FE01FF" w:rsidP="00FE01FF">
      <w:pPr>
        <w:widowControl w:val="0"/>
        <w:numPr>
          <w:ilvl w:val="1"/>
          <w:numId w:val="4"/>
        </w:numPr>
        <w:tabs>
          <w:tab w:val="left" w:pos="1134"/>
        </w:tabs>
        <w:ind w:left="0" w:firstLine="709"/>
        <w:jc w:val="both"/>
      </w:pPr>
      <w:r w:rsidRPr="00FE01FF">
        <w:rPr>
          <w:color w:val="000000"/>
        </w:rPr>
        <w:t>Информацию, включаемую в реестр контрактов, на соответствие:</w:t>
      </w:r>
    </w:p>
    <w:p w:rsidR="00FE01FF" w:rsidRPr="00FE01FF" w:rsidRDefault="00FE01FF" w:rsidP="00FE01FF">
      <w:pPr>
        <w:widowControl w:val="0"/>
        <w:ind w:firstLine="709"/>
        <w:jc w:val="both"/>
        <w:rPr>
          <w:color w:val="000000"/>
        </w:rPr>
      </w:pPr>
      <w:r w:rsidRPr="00FE01FF">
        <w:rPr>
          <w:color w:val="000000"/>
        </w:rPr>
        <w:t>11.4.1. идентификационного кода закупки - аналогичной информации, содержащейся в условиях контракта;</w:t>
      </w:r>
    </w:p>
    <w:p w:rsidR="00FE01FF" w:rsidRPr="00FE01FF" w:rsidRDefault="00FE01FF" w:rsidP="00FE01FF">
      <w:pPr>
        <w:widowControl w:val="0"/>
        <w:ind w:firstLine="709"/>
        <w:jc w:val="both"/>
        <w:rPr>
          <w:color w:val="000000"/>
        </w:rPr>
      </w:pPr>
      <w:r w:rsidRPr="00FE01FF">
        <w:rPr>
          <w:color w:val="000000"/>
        </w:rPr>
        <w:t>11.4.2. информации о цене контракта – цене, указанной в условиях контракта.</w:t>
      </w:r>
    </w:p>
    <w:p w:rsidR="00FE01FF" w:rsidRPr="00FE01FF" w:rsidRDefault="00FE01FF" w:rsidP="00FE01FF">
      <w:pPr>
        <w:widowControl w:val="0"/>
        <w:ind w:firstLine="709"/>
        <w:jc w:val="both"/>
      </w:pPr>
      <w:r w:rsidRPr="00FE01FF">
        <w:t xml:space="preserve">11.5. Наряду с осуществлением контроля, предусмотренного ч. 5 ст. 99 Федерального закона 44-ФЗ финансовое управление проверяет информацию и документы, подлежащие включению в реестр контрактов в соответствии с </w:t>
      </w:r>
      <w:proofErr w:type="spellStart"/>
      <w:r w:rsidRPr="00FE01FF">
        <w:t>п.п</w:t>
      </w:r>
      <w:proofErr w:type="spellEnd"/>
      <w:r w:rsidRPr="00FE01FF">
        <w:t>. «в» п. 14 Правил ведения реестра контрактов, заключенных заказчиками, утвержденных </w:t>
      </w:r>
      <w:hyperlink r:id="rId15" w:anchor="/document/70520982/entry/0" w:history="1">
        <w:r w:rsidRPr="00FE01FF">
          <w:t>постановлением</w:t>
        </w:r>
      </w:hyperlink>
      <w:r w:rsidRPr="00FE01FF">
        <w:t xml:space="preserve"> Правительства Российской Федерации от 28.11.2013 N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1084. </w:t>
      </w:r>
    </w:p>
    <w:p w:rsidR="00FE01FF" w:rsidRPr="00FE01FF" w:rsidRDefault="00FE01FF" w:rsidP="00FE01FF">
      <w:pPr>
        <w:widowControl w:val="0"/>
        <w:ind w:firstLine="709"/>
        <w:jc w:val="both"/>
      </w:pPr>
      <w:r w:rsidRPr="00FE01FF">
        <w:t>11.5.1. При этом осуществляется проверка за соответствием условиям контракта (изменениям, внесенным в контракт) информации о:</w:t>
      </w:r>
    </w:p>
    <w:p w:rsidR="00FE01FF" w:rsidRPr="00FE01FF" w:rsidRDefault="00FE01FF" w:rsidP="00FE01FF">
      <w:pPr>
        <w:widowControl w:val="0"/>
        <w:ind w:firstLine="709"/>
        <w:jc w:val="both"/>
      </w:pPr>
      <w:r w:rsidRPr="00FE01FF">
        <w:t>- наименовании заказчика;</w:t>
      </w:r>
    </w:p>
    <w:p w:rsidR="00FE01FF" w:rsidRPr="00FE01FF" w:rsidRDefault="00FE01FF" w:rsidP="00FE01FF">
      <w:pPr>
        <w:widowControl w:val="0"/>
        <w:ind w:firstLine="709"/>
        <w:jc w:val="both"/>
      </w:pPr>
      <w:r w:rsidRPr="00FE01FF">
        <w:t>- источнике финансирования;</w:t>
      </w:r>
    </w:p>
    <w:p w:rsidR="00FE01FF" w:rsidRPr="00FE01FF" w:rsidRDefault="00FE01FF" w:rsidP="00FE01FF">
      <w:pPr>
        <w:widowControl w:val="0"/>
        <w:ind w:firstLine="709"/>
        <w:jc w:val="both"/>
      </w:pPr>
      <w:r w:rsidRPr="00FE01FF">
        <w:t>- дате заключения и номере (при наличии) контракта;</w:t>
      </w:r>
    </w:p>
    <w:p w:rsidR="00FE01FF" w:rsidRPr="00FE01FF" w:rsidRDefault="00FE01FF" w:rsidP="00FE01FF">
      <w:pPr>
        <w:widowControl w:val="0"/>
        <w:ind w:firstLine="709"/>
        <w:jc w:val="both"/>
        <w:rPr>
          <w:color w:val="22272F"/>
          <w:shd w:val="clear" w:color="auto" w:fill="FFFFFF"/>
        </w:rPr>
      </w:pPr>
      <w:r w:rsidRPr="00FE01FF">
        <w:t xml:space="preserve">- </w:t>
      </w:r>
      <w:r w:rsidRPr="00FE01FF">
        <w:rPr>
          <w:color w:val="22272F"/>
          <w:shd w:val="clear" w:color="auto" w:fill="FFFFFF"/>
        </w:rPr>
        <w:t>наименовании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аналоге идентификационного номера налогоплательщика поставщика (подрядчика, исполнителя);</w:t>
      </w:r>
    </w:p>
    <w:p w:rsidR="00FE01FF" w:rsidRPr="00FE01FF" w:rsidRDefault="00FE01FF" w:rsidP="00FE01FF">
      <w:pPr>
        <w:widowControl w:val="0"/>
        <w:ind w:firstLine="709"/>
        <w:jc w:val="both"/>
        <w:rPr>
          <w:shd w:val="clear" w:color="auto" w:fill="FFFFFF"/>
        </w:rPr>
      </w:pPr>
      <w:r w:rsidRPr="00FE01FF">
        <w:rPr>
          <w:shd w:val="clear" w:color="auto" w:fill="FFFFFF"/>
        </w:rPr>
        <w:t>- об изменении контракта (условиях контракта, которые были изменены).</w:t>
      </w:r>
    </w:p>
    <w:p w:rsidR="00FE01FF" w:rsidRPr="00FE01FF" w:rsidRDefault="00FE01FF" w:rsidP="00FE01FF">
      <w:pPr>
        <w:widowControl w:val="0"/>
        <w:ind w:firstLine="709"/>
        <w:jc w:val="both"/>
      </w:pPr>
      <w:r w:rsidRPr="00FE01FF">
        <w:t xml:space="preserve">11.5.2. Финансовым управлением также осуществляется проверка за соответствием </w:t>
      </w:r>
      <w:r w:rsidRPr="00FE01FF">
        <w:rPr>
          <w:color w:val="22272F"/>
          <w:shd w:val="clear" w:color="auto" w:fill="FFFFFF"/>
        </w:rPr>
        <w:t>наименованию товара, работы, услуги, указанному в каталоге товаров, работ, услуг для обеспечения государственных и муниципальных нужд, или наличия подтверждения таких соответствий, осуществленного в порядке, установленном Министерством финансов Российской Федерации</w:t>
      </w:r>
      <w:r w:rsidRPr="00FE01FF">
        <w:t xml:space="preserve"> информации о:</w:t>
      </w:r>
    </w:p>
    <w:p w:rsidR="00FE01FF" w:rsidRPr="00FE01FF" w:rsidRDefault="00FE01FF" w:rsidP="00FE01FF">
      <w:pPr>
        <w:widowControl w:val="0"/>
        <w:ind w:firstLine="709"/>
        <w:jc w:val="both"/>
      </w:pPr>
      <w:r w:rsidRPr="00FE01FF">
        <w:t>- объекте закупки (в части наименования объекта закупки);</w:t>
      </w:r>
    </w:p>
    <w:p w:rsidR="00FE01FF" w:rsidRPr="00FE01FF" w:rsidRDefault="00FE01FF" w:rsidP="00FE01FF">
      <w:pPr>
        <w:widowControl w:val="0"/>
        <w:tabs>
          <w:tab w:val="left" w:pos="1560"/>
        </w:tabs>
        <w:ind w:firstLine="709"/>
        <w:jc w:val="both"/>
      </w:pPr>
      <w:r w:rsidRPr="00FE01FF">
        <w:t xml:space="preserve">- </w:t>
      </w:r>
      <w:r w:rsidRPr="00FE01FF">
        <w:rPr>
          <w:color w:val="22272F"/>
          <w:shd w:val="clear" w:color="auto" w:fill="FFFFFF"/>
        </w:rPr>
        <w:t xml:space="preserve">наименовании лекарственного средства (международного непатентованного, или </w:t>
      </w:r>
      <w:proofErr w:type="spellStart"/>
      <w:r w:rsidRPr="00FE01FF">
        <w:rPr>
          <w:color w:val="22272F"/>
          <w:shd w:val="clear" w:color="auto" w:fill="FFFFFF"/>
        </w:rPr>
        <w:t>группировочного</w:t>
      </w:r>
      <w:proofErr w:type="spellEnd"/>
      <w:r w:rsidRPr="00FE01FF">
        <w:rPr>
          <w:color w:val="22272F"/>
          <w:shd w:val="clear" w:color="auto" w:fill="FFFFFF"/>
        </w:rPr>
        <w:t>, или химического и торгового наименования) в отношении каждого лекарственного препарата (в случае, если объектом закупки являются лекарственные препараты).</w:t>
      </w:r>
    </w:p>
    <w:p w:rsidR="00FE01FF" w:rsidRPr="00FE01FF" w:rsidRDefault="00FE01FF" w:rsidP="00FE01FF">
      <w:pPr>
        <w:widowControl w:val="0"/>
        <w:ind w:firstLine="709"/>
        <w:jc w:val="both"/>
        <w:rPr>
          <w:color w:val="22272F"/>
          <w:shd w:val="clear" w:color="auto" w:fill="FFFFFF"/>
        </w:rPr>
      </w:pPr>
      <w:r w:rsidRPr="00FE01FF">
        <w:rPr>
          <w:color w:val="22272F"/>
          <w:shd w:val="clear" w:color="auto" w:fill="FFFFFF"/>
        </w:rPr>
        <w:t>11.6. При этом при осуществлении контроля, предусмотренного п. 11.5. настоящего Порядка финансовым управлением осуществляется проверка непротиворечивости содержащихся в представленных информации и документах данных друг другу, а в случае представления информации об изменении контракта - информации, размещенной ранее в реестре контрактов, за исключением изменяемой информации.</w:t>
      </w:r>
    </w:p>
    <w:p w:rsidR="00FE01FF" w:rsidRPr="00FE01FF" w:rsidRDefault="00FE01FF" w:rsidP="00FE01FF">
      <w:pPr>
        <w:widowControl w:val="0"/>
        <w:numPr>
          <w:ilvl w:val="0"/>
          <w:numId w:val="4"/>
        </w:numPr>
        <w:tabs>
          <w:tab w:val="left" w:pos="1134"/>
        </w:tabs>
        <w:ind w:left="0" w:firstLine="709"/>
        <w:jc w:val="both"/>
      </w:pPr>
      <w:r w:rsidRPr="00FE01FF">
        <w:t>Указанные в п. 11 настоящего Порядка объекты контроля проверяются финансовым управлением при направлении их для согласования на предварительный контроль и при размещении в ЕИС.</w:t>
      </w:r>
    </w:p>
    <w:p w:rsidR="00FE01FF" w:rsidRPr="00FE01FF" w:rsidRDefault="00FE01FF" w:rsidP="00FE01FF">
      <w:pPr>
        <w:widowControl w:val="0"/>
        <w:numPr>
          <w:ilvl w:val="0"/>
          <w:numId w:val="4"/>
        </w:numPr>
        <w:tabs>
          <w:tab w:val="left" w:pos="1134"/>
        </w:tabs>
        <w:ind w:left="0" w:firstLine="709"/>
        <w:jc w:val="both"/>
      </w:pPr>
      <w:r w:rsidRPr="00FE01FF">
        <w:t>При осуществлении взаимодействия с субъектами контроля финансовое управление проверяет протокол определения поставщика (подрядчика, исполнителя) на:</w:t>
      </w:r>
    </w:p>
    <w:p w:rsidR="00FE01FF" w:rsidRPr="00FE01FF" w:rsidRDefault="00FE01FF" w:rsidP="00FE01FF">
      <w:pPr>
        <w:widowControl w:val="0"/>
        <w:tabs>
          <w:tab w:val="left" w:pos="993"/>
        </w:tabs>
        <w:ind w:firstLine="709"/>
        <w:jc w:val="both"/>
      </w:pPr>
      <w:r w:rsidRPr="00FE01FF">
        <w:t xml:space="preserve">13.1. соответствие содержащегося в нем (них) идентификационного кода </w:t>
      </w:r>
      <w:r w:rsidRPr="00FE01FF">
        <w:lastRenderedPageBreak/>
        <w:t>закупки - аналогичной информации, содержащейся в документации о закупке;</w:t>
      </w:r>
    </w:p>
    <w:p w:rsidR="00FE01FF" w:rsidRPr="00FE01FF" w:rsidRDefault="00FE01FF" w:rsidP="00FE01FF">
      <w:pPr>
        <w:widowControl w:val="0"/>
        <w:tabs>
          <w:tab w:val="left" w:pos="993"/>
        </w:tabs>
        <w:ind w:firstLine="709"/>
        <w:jc w:val="both"/>
      </w:pPr>
      <w:r w:rsidRPr="00FE01FF">
        <w:t xml:space="preserve">13.2. </w:t>
      </w:r>
      <w:proofErr w:type="spellStart"/>
      <w:r w:rsidRPr="00FE01FF">
        <w:t>непревышение</w:t>
      </w:r>
      <w:proofErr w:type="spellEnd"/>
      <w:r w:rsidRPr="00FE01FF">
        <w:t xml:space="preserve"> начальной (максимальной) цены контракта, содержащейся в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44-ФЗ, над начальной (максимальной) ценой, содержащейся в документации о закупке.</w:t>
      </w:r>
    </w:p>
    <w:p w:rsidR="00FE01FF" w:rsidRPr="00FE01FF" w:rsidRDefault="00FE01FF" w:rsidP="00FE01FF">
      <w:pPr>
        <w:widowControl w:val="0"/>
        <w:numPr>
          <w:ilvl w:val="0"/>
          <w:numId w:val="4"/>
        </w:numPr>
        <w:tabs>
          <w:tab w:val="left" w:pos="1134"/>
        </w:tabs>
        <w:ind w:left="0" w:firstLine="709"/>
        <w:jc w:val="both"/>
      </w:pPr>
      <w:r w:rsidRPr="00FE01FF">
        <w:t>Указанные в п. 13 настоящего Порядка объекты контроля проверяются финансовым управлением при направлении их для согласования на предварительный контроль.</w:t>
      </w:r>
    </w:p>
    <w:p w:rsidR="00FE01FF" w:rsidRPr="00FE01FF" w:rsidRDefault="00FE01FF" w:rsidP="00FE01FF">
      <w:pPr>
        <w:widowControl w:val="0"/>
        <w:numPr>
          <w:ilvl w:val="0"/>
          <w:numId w:val="4"/>
        </w:numPr>
        <w:tabs>
          <w:tab w:val="left" w:pos="1134"/>
        </w:tabs>
        <w:ind w:left="0" w:firstLine="709"/>
        <w:jc w:val="both"/>
        <w:rPr>
          <w:color w:val="000000"/>
        </w:rPr>
      </w:pPr>
      <w:r w:rsidRPr="00FE01FF">
        <w:rPr>
          <w:color w:val="000000"/>
        </w:rPr>
        <w:t xml:space="preserve">Предусмотренное </w:t>
      </w:r>
      <w:proofErr w:type="spellStart"/>
      <w:r w:rsidRPr="00FE01FF">
        <w:rPr>
          <w:color w:val="000000"/>
        </w:rPr>
        <w:t>п.п</w:t>
      </w:r>
      <w:proofErr w:type="spellEnd"/>
      <w:r w:rsidRPr="00FE01FF">
        <w:rPr>
          <w:color w:val="000000"/>
        </w:rPr>
        <w:t xml:space="preserve">. 11 и 13 настоящего Порядка взаимодействие субъектов контроля с финансовым управлением при проверке объектов контроля, указанных в </w:t>
      </w:r>
      <w:proofErr w:type="spellStart"/>
      <w:r w:rsidRPr="00FE01FF">
        <w:rPr>
          <w:color w:val="000000"/>
        </w:rPr>
        <w:t>п.п</w:t>
      </w:r>
      <w:proofErr w:type="spellEnd"/>
      <w:r w:rsidRPr="00FE01FF">
        <w:rPr>
          <w:color w:val="000000"/>
        </w:rPr>
        <w:t xml:space="preserve">. 11.2. – 11.4. п. 11, в </w:t>
      </w:r>
      <w:proofErr w:type="spellStart"/>
      <w:r w:rsidRPr="00FE01FF">
        <w:rPr>
          <w:color w:val="000000"/>
        </w:rPr>
        <w:t>п.п</w:t>
      </w:r>
      <w:proofErr w:type="spellEnd"/>
      <w:r w:rsidRPr="00FE01FF">
        <w:rPr>
          <w:color w:val="000000"/>
        </w:rPr>
        <w:t>. 13.1., 13.2. п. 13 настоящего Порядка, осуществляется с учетом следующих особенностей:</w:t>
      </w:r>
    </w:p>
    <w:p w:rsidR="00FE01FF" w:rsidRPr="00FE01FF" w:rsidRDefault="00FE01FF" w:rsidP="00FE01FF">
      <w:pPr>
        <w:widowControl w:val="0"/>
        <w:numPr>
          <w:ilvl w:val="1"/>
          <w:numId w:val="4"/>
        </w:numPr>
        <w:ind w:left="0" w:firstLine="709"/>
        <w:jc w:val="both"/>
        <w:rPr>
          <w:color w:val="000000"/>
        </w:rPr>
      </w:pPr>
      <w:r w:rsidRPr="00FE01FF">
        <w:rPr>
          <w:color w:val="000000"/>
        </w:rPr>
        <w:t>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 26 Федерального закона 44-ФЗ, а также организатором совместных конкурсов и аукционов, проводимых в соответствии со ст. 25 Федерального закона 44-ФЗ, проверяются на:</w:t>
      </w:r>
    </w:p>
    <w:p w:rsidR="00FE01FF" w:rsidRPr="00FE01FF" w:rsidRDefault="00FE01FF" w:rsidP="00FE01FF">
      <w:pPr>
        <w:widowControl w:val="0"/>
        <w:tabs>
          <w:tab w:val="left" w:pos="1560"/>
        </w:tabs>
        <w:ind w:firstLine="709"/>
        <w:jc w:val="both"/>
        <w:rPr>
          <w:color w:val="000000"/>
        </w:rPr>
      </w:pPr>
      <w:r w:rsidRPr="00FE01FF">
        <w:rPr>
          <w:color w:val="000000"/>
        </w:rPr>
        <w:t xml:space="preserve">15.1.1. соответствие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по каждой закупке, включенной в извещение об осуществлении закупки, проект контракта, заключаемый с единственным поставщиком (подрядчиком, исполнителем), и (или) документацию о закупке, </w:t>
      </w:r>
      <w:r w:rsidRPr="00FE01FF">
        <w:t>изменение извещения, проект контракта и (или) документацию</w:t>
      </w:r>
      <w:r w:rsidRPr="00FE01FF">
        <w:rPr>
          <w:color w:val="000000"/>
        </w:rPr>
        <w:t>,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 соответствующего заказчика;</w:t>
      </w:r>
    </w:p>
    <w:p w:rsidR="00FE01FF" w:rsidRPr="00FE01FF" w:rsidRDefault="00FE01FF" w:rsidP="00FE01FF">
      <w:pPr>
        <w:widowControl w:val="0"/>
        <w:ind w:firstLine="709"/>
        <w:jc w:val="both"/>
        <w:rPr>
          <w:color w:val="000000"/>
        </w:rPr>
      </w:pPr>
      <w:r w:rsidRPr="00FE01FF">
        <w:rPr>
          <w:color w:val="000000"/>
        </w:rPr>
        <w:t xml:space="preserve">15.1.2. </w:t>
      </w:r>
      <w:proofErr w:type="spellStart"/>
      <w:r w:rsidRPr="00FE01FF">
        <w:rPr>
          <w:color w:val="000000"/>
        </w:rPr>
        <w:t>непревышение</w:t>
      </w:r>
      <w:proofErr w:type="spellEnd"/>
      <w:r w:rsidRPr="00FE01FF">
        <w:rPr>
          <w:color w:val="000000"/>
        </w:rPr>
        <w:t xml:space="preserve">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44-ФЗ,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 содержащейся в документации о закупке по закупке соответствующего заказчика;</w:t>
      </w:r>
    </w:p>
    <w:p w:rsidR="00FE01FF" w:rsidRPr="00FE01FF" w:rsidRDefault="00FE01FF" w:rsidP="00FE01FF">
      <w:pPr>
        <w:widowControl w:val="0"/>
        <w:ind w:firstLine="709"/>
        <w:jc w:val="both"/>
        <w:rPr>
          <w:color w:val="000000"/>
        </w:rPr>
      </w:pPr>
      <w:r w:rsidRPr="00FE01FF">
        <w:rPr>
          <w:color w:val="000000"/>
        </w:rPr>
        <w:t xml:space="preserve">15.1.3. соответствие включенных в проект контракта, направляемого участнику закупки (контракт, возвращаемый участником закупки) </w:t>
      </w:r>
      <w:r w:rsidRPr="00FE01FF">
        <w:t>с которым заключается</w:t>
      </w:r>
      <w:r w:rsidRPr="00FE01FF">
        <w:rPr>
          <w:color w:val="000000"/>
        </w:rPr>
        <w:t xml:space="preserve"> контракт:</w:t>
      </w:r>
    </w:p>
    <w:p w:rsidR="00FE01FF" w:rsidRPr="00FE01FF" w:rsidRDefault="00FE01FF" w:rsidP="00FE01FF">
      <w:pPr>
        <w:widowControl w:val="0"/>
        <w:ind w:firstLine="709"/>
        <w:jc w:val="both"/>
        <w:rPr>
          <w:color w:val="000000"/>
        </w:rPr>
      </w:pPr>
      <w:r w:rsidRPr="00FE01FF">
        <w:rPr>
          <w:color w:val="000000"/>
        </w:rPr>
        <w:t xml:space="preserve">15.1.3.1. идентификационного кода закупки - аналогичной информации по закупке соответствующего заказчика, содержащейся в протоколе определения поставщика (подрядчика, исполнителя); </w:t>
      </w:r>
    </w:p>
    <w:p w:rsidR="00FE01FF" w:rsidRPr="00FE01FF" w:rsidRDefault="00FE01FF" w:rsidP="00FE01FF">
      <w:pPr>
        <w:widowControl w:val="0"/>
        <w:ind w:firstLine="709"/>
        <w:jc w:val="both"/>
        <w:rPr>
          <w:color w:val="000000"/>
        </w:rPr>
      </w:pPr>
      <w:r w:rsidRPr="00FE01FF">
        <w:rPr>
          <w:color w:val="000000"/>
        </w:rPr>
        <w:t xml:space="preserve">15.1.3.2. цены проекта контракта - цене, указанной в протоколе определения поставщика (подрядчика, исполнителя), предложенной участником закупки, с </w:t>
      </w:r>
      <w:r w:rsidRPr="00FE01FF">
        <w:rPr>
          <w:color w:val="000000"/>
        </w:rPr>
        <w:lastRenderedPageBreak/>
        <w:t>которым заключается контракт, по закупке соответствующего заказчика;</w:t>
      </w:r>
    </w:p>
    <w:p w:rsidR="00FE01FF" w:rsidRPr="00FE01FF" w:rsidRDefault="00FE01FF" w:rsidP="00FE01FF">
      <w:pPr>
        <w:widowControl w:val="0"/>
        <w:ind w:firstLine="709"/>
        <w:jc w:val="both"/>
        <w:rPr>
          <w:color w:val="000000"/>
        </w:rPr>
      </w:pPr>
      <w:r w:rsidRPr="00FE01FF">
        <w:rPr>
          <w:color w:val="000000"/>
        </w:rPr>
        <w:t xml:space="preserve">15.1.4. </w:t>
      </w:r>
      <w:proofErr w:type="spellStart"/>
      <w:r w:rsidRPr="00FE01FF">
        <w:rPr>
          <w:color w:val="000000"/>
        </w:rPr>
        <w:t>непревышение</w:t>
      </w:r>
      <w:proofErr w:type="spellEnd"/>
      <w:r w:rsidRPr="00FE01FF">
        <w:t xml:space="preserve"> цены проекта контракта над начальной (максимальной) ценой контракта, содержащейся в документации о закупке</w:t>
      </w:r>
      <w:r w:rsidRPr="00FE01FF">
        <w:rPr>
          <w:color w:val="000000"/>
        </w:rPr>
        <w:t xml:space="preserve"> соответствующего заказчика</w:t>
      </w:r>
      <w:r w:rsidRPr="00FE01FF">
        <w:t xml:space="preserve"> (в случае принятия заказчиком решения, предусмотренного </w:t>
      </w:r>
      <w:hyperlink r:id="rId16" w:anchor="/document/70353464/entry/3418" w:history="1">
        <w:r w:rsidRPr="00FE01FF">
          <w:t>ч. 18 ст. 34</w:t>
        </w:r>
      </w:hyperlink>
      <w:r w:rsidRPr="00FE01FF">
        <w:t> Федерального закона 44-ФЗ).</w:t>
      </w:r>
    </w:p>
    <w:p w:rsidR="00FE01FF" w:rsidRPr="00FE01FF" w:rsidRDefault="00FE01FF" w:rsidP="00FE01FF">
      <w:pPr>
        <w:widowControl w:val="0"/>
        <w:numPr>
          <w:ilvl w:val="1"/>
          <w:numId w:val="4"/>
        </w:numPr>
        <w:ind w:left="0" w:firstLine="709"/>
        <w:jc w:val="both"/>
      </w:pPr>
      <w:r w:rsidRPr="00FE01FF">
        <w:t xml:space="preserve">Объекты контроля по закупкам, указываемым в плане-графике закупок отдельной строкой в установленных случаях проверяются на </w:t>
      </w:r>
      <w:proofErr w:type="spellStart"/>
      <w:r w:rsidRPr="00FE01FF">
        <w:t>непревышение</w:t>
      </w:r>
      <w:proofErr w:type="spellEnd"/>
      <w:r w:rsidRPr="00FE01FF">
        <w:t xml:space="preserve"> включенной в план-график закупок информации о планируемых платежах по таким закупкам с учетом:</w:t>
      </w:r>
    </w:p>
    <w:p w:rsidR="00FE01FF" w:rsidRPr="00FE01FF" w:rsidRDefault="00FE01FF" w:rsidP="00FE01FF">
      <w:pPr>
        <w:widowControl w:val="0"/>
        <w:ind w:firstLine="709"/>
        <w:jc w:val="both"/>
      </w:pPr>
      <w:r w:rsidRPr="00FE01FF">
        <w:t>15.2.1. 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(подрядчика, исполнителя) по которым не завершены;</w:t>
      </w:r>
    </w:p>
    <w:p w:rsidR="00FE01FF" w:rsidRPr="00FE01FF" w:rsidRDefault="00FE01FF" w:rsidP="00FE01FF">
      <w:pPr>
        <w:widowControl w:val="0"/>
        <w:ind w:firstLine="709"/>
        <w:jc w:val="both"/>
      </w:pPr>
      <w:r w:rsidRPr="00FE01FF">
        <w:t>15.2.2. суммы цен по контрактам, заключенным по итогам указанных в настоящем пункте закупок.</w:t>
      </w:r>
    </w:p>
    <w:p w:rsidR="00FE01FF" w:rsidRPr="00FE01FF" w:rsidRDefault="00FE01FF" w:rsidP="00FE01FF">
      <w:pPr>
        <w:widowControl w:val="0"/>
        <w:numPr>
          <w:ilvl w:val="1"/>
          <w:numId w:val="4"/>
        </w:numPr>
        <w:ind w:left="0" w:firstLine="709"/>
        <w:jc w:val="both"/>
      </w:pPr>
      <w:r w:rsidRPr="00FE01FF">
        <w:t>Проект контракта, при заключении контракта с несколькими участниками закупки в случаях, предусмотренных ч. 10 ст. 34 Федерального закона 44-ФЗ, проверяется на:</w:t>
      </w:r>
    </w:p>
    <w:p w:rsidR="00FE01FF" w:rsidRPr="00FE01FF" w:rsidRDefault="00FE01FF" w:rsidP="00FE01FF">
      <w:pPr>
        <w:widowControl w:val="0"/>
        <w:ind w:firstLine="709"/>
        <w:jc w:val="both"/>
      </w:pPr>
      <w:r w:rsidRPr="00FE01FF">
        <w:t xml:space="preserve">15.3.1. соответствие идентификационного кода закупки - аналогичной информации, содержащейся в документации о закупке; </w:t>
      </w:r>
    </w:p>
    <w:p w:rsidR="00FE01FF" w:rsidRPr="00FE01FF" w:rsidRDefault="00FE01FF" w:rsidP="00FE01FF">
      <w:pPr>
        <w:widowControl w:val="0"/>
        <w:ind w:firstLine="709"/>
        <w:jc w:val="both"/>
      </w:pPr>
      <w:r w:rsidRPr="00FE01FF">
        <w:t xml:space="preserve">15.3.2. </w:t>
      </w:r>
      <w:proofErr w:type="spellStart"/>
      <w:r w:rsidRPr="00FE01FF">
        <w:t>непревышение</w:t>
      </w:r>
      <w:proofErr w:type="spellEnd"/>
      <w:r w:rsidRPr="00FE01FF">
        <w:t xml:space="preserve"> суммы цен таких контрактов над начальной (максимальной) ценой, указанной в документации о закупке.</w:t>
      </w:r>
    </w:p>
    <w:p w:rsidR="00FE01FF" w:rsidRPr="00FE01FF" w:rsidRDefault="00FE01FF" w:rsidP="00FE01FF">
      <w:pPr>
        <w:widowControl w:val="0"/>
        <w:numPr>
          <w:ilvl w:val="0"/>
          <w:numId w:val="4"/>
        </w:numPr>
        <w:tabs>
          <w:tab w:val="left" w:pos="1134"/>
        </w:tabs>
        <w:ind w:left="0" w:firstLine="709"/>
        <w:jc w:val="both"/>
      </w:pPr>
      <w:r w:rsidRPr="00FE01FF">
        <w:rPr>
          <w:color w:val="000000"/>
        </w:rPr>
        <w:t xml:space="preserve">Объекты контроля, направленные субъектами контроля в финансовое </w:t>
      </w:r>
      <w:r w:rsidRPr="00FE01FF">
        <w:t>управление для согласования на предварительный контроль, проверяются финансовым управлением в течение 1 (одного) рабочего дня с момента поступления на согласование.</w:t>
      </w:r>
    </w:p>
    <w:p w:rsidR="00FE01FF" w:rsidRPr="00FE01FF" w:rsidRDefault="00FE01FF" w:rsidP="00FE01FF">
      <w:pPr>
        <w:widowControl w:val="0"/>
        <w:numPr>
          <w:ilvl w:val="1"/>
          <w:numId w:val="4"/>
        </w:numPr>
        <w:tabs>
          <w:tab w:val="left" w:pos="1134"/>
          <w:tab w:val="left" w:pos="1276"/>
        </w:tabs>
        <w:ind w:left="0" w:firstLine="709"/>
        <w:jc w:val="both"/>
      </w:pPr>
      <w:r w:rsidRPr="00FE01FF">
        <w:rPr>
          <w:color w:val="000000"/>
        </w:rPr>
        <w:t xml:space="preserve">В случае соответствия объектов контроля, направленных субъектами контроля в финансовое </w:t>
      </w:r>
      <w:r w:rsidRPr="00FE01FF">
        <w:t>управление для согласования на предварительный контроль</w:t>
      </w:r>
      <w:r w:rsidRPr="00FE01FF">
        <w:rPr>
          <w:color w:val="000000"/>
        </w:rPr>
        <w:t xml:space="preserve"> требованиям, установленным настоящим Порядком финансовое управление посредством </w:t>
      </w:r>
      <w:r w:rsidRPr="00FE01FF">
        <w:t>АИС «</w:t>
      </w:r>
      <w:r w:rsidRPr="00FE01FF">
        <w:rPr>
          <w:lang w:val="en-US"/>
        </w:rPr>
        <w:t>WEB</w:t>
      </w:r>
      <w:r w:rsidRPr="00FE01FF">
        <w:t xml:space="preserve"> – Торги-КС» направляет субъекту контроля информацию о согласовании объекта контроля с указанием в ней даты и времени согласования, а также формируется протокол, который содержит историю аналитических состояний объекта контроля, в том числе о согласовании объекта контроля финансовым управлением. </w:t>
      </w:r>
    </w:p>
    <w:p w:rsidR="00FE01FF" w:rsidRPr="00A94E4F" w:rsidRDefault="00FE01FF" w:rsidP="00FE01FF">
      <w:pPr>
        <w:widowControl w:val="0"/>
        <w:numPr>
          <w:ilvl w:val="1"/>
          <w:numId w:val="4"/>
        </w:numPr>
        <w:tabs>
          <w:tab w:val="left" w:pos="1134"/>
        </w:tabs>
        <w:ind w:left="0" w:firstLine="709"/>
        <w:jc w:val="both"/>
      </w:pPr>
      <w:r w:rsidRPr="00A94E4F">
        <w:rPr>
          <w:color w:val="000000"/>
        </w:rPr>
        <w:t xml:space="preserve">В случае выявления при проведении финансовым управлением предварительного контроля несоответствия объекта контроля требованиям, установленным настоящим Порядком финансовое управление посредством </w:t>
      </w:r>
      <w:r w:rsidRPr="00A94E4F">
        <w:t>АИС «</w:t>
      </w:r>
      <w:r w:rsidRPr="00A94E4F">
        <w:rPr>
          <w:lang w:val="en-US"/>
        </w:rPr>
        <w:t>WEB</w:t>
      </w:r>
      <w:r w:rsidRPr="00A94E4F">
        <w:t xml:space="preserve"> – Торги-КС» возвращает объект контроля на доработку субъекту контроля</w:t>
      </w:r>
      <w:r w:rsidRPr="00A94E4F">
        <w:rPr>
          <w:color w:val="000000"/>
        </w:rPr>
        <w:t xml:space="preserve"> и направляет </w:t>
      </w:r>
      <w:r w:rsidRPr="00A94E4F">
        <w:t xml:space="preserve">информацию о возврате объекта контроля на доработку с указанием в ней даты и времени, </w:t>
      </w:r>
      <w:r w:rsidR="00A94E4F" w:rsidRPr="00A94E4F">
        <w:t>при этом. в</w:t>
      </w:r>
      <w:r w:rsidRPr="00A94E4F">
        <w:t xml:space="preserve"> </w:t>
      </w:r>
      <w:r w:rsidR="00A94E4F" w:rsidRPr="00A94E4F">
        <w:t>АИС «</w:t>
      </w:r>
      <w:r w:rsidR="00A94E4F" w:rsidRPr="00A94E4F">
        <w:rPr>
          <w:lang w:val="en-US"/>
        </w:rPr>
        <w:t>WEB</w:t>
      </w:r>
      <w:r w:rsidR="00A94E4F" w:rsidRPr="00A94E4F">
        <w:t xml:space="preserve"> – Торги-</w:t>
      </w:r>
      <w:proofErr w:type="spellStart"/>
      <w:r w:rsidR="00A94E4F" w:rsidRPr="00A94E4F">
        <w:t>КС»</w:t>
      </w:r>
      <w:proofErr w:type="spellEnd"/>
      <w:r w:rsidRPr="00A94E4F">
        <w:t xml:space="preserve"> формируется протокол, который содержит историю аналитических состояний объекта контроля, в том числе о возврате объекта контроля на доработку с указанием причин отказа в согласовании.</w:t>
      </w:r>
    </w:p>
    <w:p w:rsidR="00FE01FF" w:rsidRPr="00FE01FF" w:rsidRDefault="00FE01FF" w:rsidP="00FE01FF">
      <w:pPr>
        <w:widowControl w:val="0"/>
        <w:numPr>
          <w:ilvl w:val="0"/>
          <w:numId w:val="4"/>
        </w:numPr>
        <w:tabs>
          <w:tab w:val="left" w:pos="1134"/>
        </w:tabs>
        <w:ind w:left="0" w:firstLine="709"/>
        <w:jc w:val="both"/>
        <w:rPr>
          <w:color w:val="000000"/>
        </w:rPr>
      </w:pPr>
      <w:r w:rsidRPr="00FE01FF">
        <w:rPr>
          <w:color w:val="000000"/>
        </w:rPr>
        <w:t>При размещении субъектами контроля в ЕИС</w:t>
      </w:r>
      <w:r w:rsidRPr="00FE01FF">
        <w:t xml:space="preserve"> объектов контроля</w:t>
      </w:r>
      <w:r w:rsidRPr="00FE01FF">
        <w:rPr>
          <w:color w:val="000000"/>
        </w:rPr>
        <w:t>,</w:t>
      </w:r>
      <w:r w:rsidRPr="00FE01FF">
        <w:t xml:space="preserve"> финансовым управлением осуществляется контроль указанных объектов в следующие сроки:</w:t>
      </w:r>
    </w:p>
    <w:p w:rsidR="00A94E4F" w:rsidRPr="00AD70E3" w:rsidRDefault="00FE01FF" w:rsidP="00484123">
      <w:pPr>
        <w:widowControl w:val="0"/>
        <w:numPr>
          <w:ilvl w:val="1"/>
          <w:numId w:val="4"/>
        </w:numPr>
        <w:tabs>
          <w:tab w:val="left" w:pos="1134"/>
          <w:tab w:val="left" w:pos="1276"/>
        </w:tabs>
        <w:ind w:left="0" w:firstLine="709"/>
        <w:jc w:val="both"/>
      </w:pPr>
      <w:r w:rsidRPr="00AD70E3">
        <w:rPr>
          <w:color w:val="000000"/>
        </w:rPr>
        <w:t xml:space="preserve">Объекты контроля, в отношении которых </w:t>
      </w:r>
      <w:r w:rsidRPr="00AD70E3">
        <w:t xml:space="preserve">из ЕИС в АИС «WEB – Торги-КС» выгружено уведомление о начале контроля </w:t>
      </w:r>
      <w:r w:rsidRPr="00AD70E3">
        <w:rPr>
          <w:color w:val="000000"/>
        </w:rPr>
        <w:t xml:space="preserve">менее чем за один час до окончания </w:t>
      </w:r>
      <w:r w:rsidRPr="00AD70E3">
        <w:rPr>
          <w:color w:val="000000"/>
        </w:rPr>
        <w:lastRenderedPageBreak/>
        <w:t xml:space="preserve">рабочего дня финансового управления, после окончания рабочего дня финансового управления, </w:t>
      </w:r>
      <w:r w:rsidR="00A94E4F" w:rsidRPr="00AD70E3">
        <w:rPr>
          <w:color w:val="000000"/>
        </w:rPr>
        <w:t xml:space="preserve">проверяются финансовым управлением в 1 половине </w:t>
      </w:r>
      <w:r w:rsidR="00A94E4F" w:rsidRPr="00AD70E3">
        <w:rPr>
          <w:color w:val="000000"/>
        </w:rPr>
        <w:t xml:space="preserve">следующего </w:t>
      </w:r>
      <w:r w:rsidR="00A94E4F" w:rsidRPr="00AD70E3">
        <w:rPr>
          <w:color w:val="000000"/>
        </w:rPr>
        <w:t>рабочего дня</w:t>
      </w:r>
      <w:r w:rsidR="00A94E4F" w:rsidRPr="00AD70E3">
        <w:rPr>
          <w:color w:val="000000"/>
        </w:rPr>
        <w:t>.</w:t>
      </w:r>
    </w:p>
    <w:p w:rsidR="00FE01FF" w:rsidRPr="00AD70E3" w:rsidRDefault="00AD70E3" w:rsidP="00FE01FF">
      <w:pPr>
        <w:widowControl w:val="0"/>
        <w:numPr>
          <w:ilvl w:val="1"/>
          <w:numId w:val="4"/>
        </w:numPr>
        <w:tabs>
          <w:tab w:val="left" w:pos="1134"/>
          <w:tab w:val="left" w:pos="1276"/>
        </w:tabs>
        <w:ind w:left="0" w:firstLine="709"/>
        <w:jc w:val="both"/>
      </w:pPr>
      <w:r w:rsidRPr="00AD70E3">
        <w:rPr>
          <w:color w:val="000000"/>
        </w:rPr>
        <w:t xml:space="preserve">Объекты контроля, в отношении которых </w:t>
      </w:r>
      <w:r w:rsidRPr="00AD70E3">
        <w:t>из ЕИС в АИС «WEB – Торги-КС» выгружено уведомление о начале контроля</w:t>
      </w:r>
      <w:r w:rsidRPr="00AD70E3">
        <w:rPr>
          <w:color w:val="000000"/>
        </w:rPr>
        <w:t xml:space="preserve"> </w:t>
      </w:r>
      <w:r w:rsidR="00FE01FF" w:rsidRPr="00AD70E3">
        <w:rPr>
          <w:color w:val="000000"/>
        </w:rPr>
        <w:t>не менее чем за один час до перерыва на обед, проверяются финансовым управлением в 1 половине рабочего дня.</w:t>
      </w:r>
    </w:p>
    <w:p w:rsidR="00FE01FF" w:rsidRPr="00FE01FF" w:rsidRDefault="00FE01FF" w:rsidP="00FE01FF">
      <w:pPr>
        <w:widowControl w:val="0"/>
        <w:numPr>
          <w:ilvl w:val="1"/>
          <w:numId w:val="4"/>
        </w:numPr>
        <w:tabs>
          <w:tab w:val="left" w:pos="1134"/>
          <w:tab w:val="left" w:pos="1276"/>
        </w:tabs>
        <w:ind w:left="0" w:firstLine="709"/>
        <w:jc w:val="both"/>
      </w:pPr>
      <w:r w:rsidRPr="00FE01FF">
        <w:rPr>
          <w:color w:val="000000"/>
        </w:rPr>
        <w:t xml:space="preserve">Объекты контроля, в отношении которых </w:t>
      </w:r>
      <w:r w:rsidRPr="00FE01FF">
        <w:t>из ЕИС в АИС «WEB – Торги-КС» выгружено уведомление о начале контроля</w:t>
      </w:r>
      <w:r w:rsidRPr="00FE01FF">
        <w:rPr>
          <w:color w:val="000000"/>
        </w:rPr>
        <w:t xml:space="preserve"> менее чем за один час до перерыва на обед, а также не менее чем за один час до окончания рабочего дня финансового управления, проверяются финансовым управлением во 2 половине рабочего дня.</w:t>
      </w:r>
    </w:p>
    <w:p w:rsidR="00FE01FF" w:rsidRPr="00FE01FF" w:rsidRDefault="00FE01FF" w:rsidP="00FE01FF">
      <w:pPr>
        <w:widowControl w:val="0"/>
        <w:numPr>
          <w:ilvl w:val="1"/>
          <w:numId w:val="4"/>
        </w:numPr>
        <w:tabs>
          <w:tab w:val="left" w:pos="1134"/>
          <w:tab w:val="left" w:pos="1276"/>
        </w:tabs>
        <w:ind w:left="0" w:firstLine="709"/>
        <w:jc w:val="both"/>
      </w:pPr>
      <w:r w:rsidRPr="00FE01FF">
        <w:t xml:space="preserve">В целях соблюдения установленных в </w:t>
      </w:r>
      <w:proofErr w:type="spellStart"/>
      <w:r w:rsidRPr="00FE01FF">
        <w:t>п.п</w:t>
      </w:r>
      <w:proofErr w:type="spellEnd"/>
      <w:r w:rsidRPr="00FE01FF">
        <w:t>. 17.1. и 17.2. сроков, в финансовом управлении установлен следующий режим работы: понедельник – с 9 час. 00 мин. до 18 час. 00 мин., вторник-пятница -  с 9 час.00 мин. до 17 час. 00 мин., перерыв на обед - с 13 час. 00 мин. до 14 час. 00 мин.</w:t>
      </w:r>
    </w:p>
    <w:p w:rsidR="00FE01FF" w:rsidRPr="00FE01FF" w:rsidRDefault="00FE01FF" w:rsidP="00FE01FF">
      <w:pPr>
        <w:widowControl w:val="0"/>
        <w:numPr>
          <w:ilvl w:val="1"/>
          <w:numId w:val="4"/>
        </w:numPr>
        <w:tabs>
          <w:tab w:val="left" w:pos="1134"/>
          <w:tab w:val="left" w:pos="1276"/>
        </w:tabs>
        <w:ind w:left="0" w:firstLine="709"/>
        <w:jc w:val="both"/>
      </w:pPr>
      <w:r w:rsidRPr="00FE01FF">
        <w:rPr>
          <w:color w:val="000000"/>
        </w:rPr>
        <w:t xml:space="preserve">В случае соответствия при осуществлении контроля, предусмотренного </w:t>
      </w:r>
      <w:r w:rsidRPr="00FE01FF">
        <w:t>ч. 5 ст. 99 Федерального закона 44-ФЗ</w:t>
      </w:r>
      <w:r w:rsidRPr="00FE01FF">
        <w:rPr>
          <w:color w:val="000000"/>
        </w:rPr>
        <w:t xml:space="preserve"> объектов контроля требованиям, установленным настоящим Порядком, </w:t>
      </w:r>
      <w:r w:rsidRPr="00FE01FF">
        <w:t>в АИС «WEB – Торги-КС» формируется документ «Уведомление о соответствии контролируемой информации». Печатная форма результата контроля автоматически прикрепляется к документу «Уведомление по результату контроля», а также к контролируемому документу.</w:t>
      </w:r>
    </w:p>
    <w:p w:rsidR="00FE01FF" w:rsidRPr="00FE01FF" w:rsidRDefault="00FE01FF" w:rsidP="00FE01FF">
      <w:pPr>
        <w:widowControl w:val="0"/>
        <w:tabs>
          <w:tab w:val="left" w:pos="709"/>
          <w:tab w:val="left" w:pos="1276"/>
        </w:tabs>
        <w:ind w:firstLine="709"/>
        <w:jc w:val="both"/>
        <w:rPr>
          <w:color w:val="000000"/>
        </w:rPr>
      </w:pPr>
      <w:r w:rsidRPr="00FE01FF">
        <w:rPr>
          <w:color w:val="000000"/>
        </w:rPr>
        <w:t xml:space="preserve">Уведомление по результату контроля информации и документов, включаемых в реестр контрактов с типом «Уведомление о соответствии контролируемой информации» предполагает, что информация и документы соответствуют требованиям ч. 5 ст. 99 Федерального закона 44-ФЗ, а также соответствуют </w:t>
      </w:r>
      <w:proofErr w:type="spellStart"/>
      <w:r w:rsidRPr="00FE01FF">
        <w:t>п.п</w:t>
      </w:r>
      <w:proofErr w:type="spellEnd"/>
      <w:r w:rsidRPr="00FE01FF">
        <w:t>. «в» п. 14</w:t>
      </w:r>
      <w:r w:rsidRPr="00FE01FF">
        <w:rPr>
          <w:color w:val="000000"/>
        </w:rPr>
        <w:t xml:space="preserve"> Правил 1084.</w:t>
      </w:r>
    </w:p>
    <w:p w:rsidR="00FE01FF" w:rsidRPr="00FE01FF" w:rsidRDefault="00FE01FF" w:rsidP="00FE01FF">
      <w:pPr>
        <w:widowControl w:val="0"/>
        <w:tabs>
          <w:tab w:val="left" w:pos="709"/>
          <w:tab w:val="left" w:pos="1276"/>
        </w:tabs>
        <w:ind w:firstLine="709"/>
        <w:jc w:val="both"/>
        <w:rPr>
          <w:color w:val="000000"/>
        </w:rPr>
      </w:pPr>
      <w:r w:rsidRPr="00FE01FF">
        <w:rPr>
          <w:color w:val="000000"/>
        </w:rPr>
        <w:t xml:space="preserve">Сформированное уведомление по результату контроля с типом «Уведомление о соответствии контролируемой информации» направляется финансовым управлением посредством </w:t>
      </w:r>
      <w:r w:rsidRPr="00FE01FF">
        <w:t>АИС «WEB – Торги-КС» в ЕИС, где подписывается электронной подписью специалиста финансового управления и размещается одновременно с контролируемым документом в ЕИС, при этом информация о размещении отображается в открытой части ЕИС и получает дату публикации. Сведения о размещении документа из ЕИС поступят в АИС «WEB – Торги-КС» на следующей день после дня публикации.</w:t>
      </w:r>
    </w:p>
    <w:p w:rsidR="00FE01FF" w:rsidRPr="00FE01FF" w:rsidRDefault="00FE01FF" w:rsidP="00FE01FF">
      <w:pPr>
        <w:ind w:firstLine="709"/>
        <w:jc w:val="both"/>
      </w:pPr>
      <w:r w:rsidRPr="00FE01FF">
        <w:t xml:space="preserve">В случае прохождения документом контроля на соответствие </w:t>
      </w:r>
      <w:r w:rsidRPr="00FE01FF">
        <w:rPr>
          <w:color w:val="000000"/>
        </w:rPr>
        <w:t>требованиям ч. 5 ст. 99 Федерального закона 44-ФЗ</w:t>
      </w:r>
      <w:r w:rsidRPr="00FE01FF">
        <w:t xml:space="preserve"> контролируемой информации в АИС «WEB – Торги-КС» также формируется протокол, который содержит историю аналитических состояний документа, в том числе о прохождении контроля по ч. 5 ст. 99 Федерального закона 44-ФЗ, публикации документа в ЕИС с указанием в нем даты и времени.</w:t>
      </w:r>
    </w:p>
    <w:p w:rsidR="00FE01FF" w:rsidRPr="00FE01FF" w:rsidRDefault="00FE01FF" w:rsidP="00FE01FF">
      <w:pPr>
        <w:widowControl w:val="0"/>
        <w:numPr>
          <w:ilvl w:val="1"/>
          <w:numId w:val="4"/>
        </w:numPr>
        <w:tabs>
          <w:tab w:val="left" w:pos="1134"/>
          <w:tab w:val="left" w:pos="1276"/>
        </w:tabs>
        <w:ind w:left="0" w:firstLine="709"/>
        <w:jc w:val="both"/>
      </w:pPr>
      <w:r w:rsidRPr="00FE01FF">
        <w:rPr>
          <w:color w:val="000000"/>
        </w:rPr>
        <w:t xml:space="preserve">В случае выявления при осуществлении контроля, предусмотренного </w:t>
      </w:r>
      <w:r w:rsidRPr="00FE01FF">
        <w:t>ч. 5 ст. 99 Федерального закона 44-ФЗ</w:t>
      </w:r>
      <w:r w:rsidRPr="00FE01FF">
        <w:rPr>
          <w:color w:val="000000"/>
        </w:rPr>
        <w:t xml:space="preserve"> несоответствия объекта контроля требованиям, установленным настоящим Порядком, </w:t>
      </w:r>
      <w:r w:rsidRPr="00FE01FF">
        <w:t>в АИС «WEB – Торги-КС» формируется документ «П</w:t>
      </w:r>
      <w:r w:rsidRPr="00FE01FF">
        <w:rPr>
          <w:color w:val="000000"/>
        </w:rPr>
        <w:t>ротокол о несоответствии контролируемой информации</w:t>
      </w:r>
      <w:r w:rsidRPr="00FE01FF">
        <w:t>» с указанием выявленных нарушений. Печатная форма результата контроля автоматически прикрепляется к документу «Уведомление по результату контроля», а также к контролируемому документу.</w:t>
      </w:r>
    </w:p>
    <w:p w:rsidR="00FE01FF" w:rsidRPr="00FE01FF" w:rsidRDefault="00FE01FF" w:rsidP="00FE01FF">
      <w:pPr>
        <w:widowControl w:val="0"/>
        <w:tabs>
          <w:tab w:val="left" w:pos="709"/>
          <w:tab w:val="left" w:pos="1276"/>
        </w:tabs>
        <w:ind w:firstLine="709"/>
        <w:jc w:val="both"/>
        <w:rPr>
          <w:color w:val="000000"/>
        </w:rPr>
      </w:pPr>
      <w:r w:rsidRPr="00FE01FF">
        <w:rPr>
          <w:color w:val="000000"/>
        </w:rPr>
        <w:t>Уведомление по результату контроля информации и документов, включаемых в реестр контрактов с типом «</w:t>
      </w:r>
      <w:r w:rsidRPr="00FE01FF">
        <w:t>П</w:t>
      </w:r>
      <w:r w:rsidRPr="00FE01FF">
        <w:rPr>
          <w:color w:val="000000"/>
        </w:rPr>
        <w:t xml:space="preserve">ротокол о несоответствии контролируемой </w:t>
      </w:r>
      <w:r w:rsidRPr="00FE01FF">
        <w:rPr>
          <w:color w:val="000000"/>
        </w:rPr>
        <w:lastRenderedPageBreak/>
        <w:t xml:space="preserve">информации» предполагает, что информация и документы не соответствуют требованиям ч. 5 ст. 99 Федерального закона 44-ФЗ и (или) </w:t>
      </w:r>
      <w:proofErr w:type="spellStart"/>
      <w:r w:rsidRPr="00FE01FF">
        <w:t>п.п</w:t>
      </w:r>
      <w:proofErr w:type="spellEnd"/>
      <w:r w:rsidRPr="00FE01FF">
        <w:t>. «в» п. 14</w:t>
      </w:r>
      <w:r w:rsidRPr="00FE01FF">
        <w:rPr>
          <w:color w:val="000000"/>
        </w:rPr>
        <w:t xml:space="preserve"> Правил 1084.</w:t>
      </w:r>
    </w:p>
    <w:p w:rsidR="00FE01FF" w:rsidRPr="00FE01FF" w:rsidRDefault="00FE01FF" w:rsidP="00FE01FF">
      <w:pPr>
        <w:widowControl w:val="0"/>
        <w:tabs>
          <w:tab w:val="left" w:pos="709"/>
          <w:tab w:val="left" w:pos="1276"/>
        </w:tabs>
        <w:ind w:firstLine="709"/>
        <w:jc w:val="both"/>
      </w:pPr>
      <w:r w:rsidRPr="00FE01FF">
        <w:rPr>
          <w:color w:val="000000"/>
        </w:rPr>
        <w:t>Сформированное уведомление по результату контроля с типом «</w:t>
      </w:r>
      <w:r w:rsidRPr="00FE01FF">
        <w:t>П</w:t>
      </w:r>
      <w:r w:rsidRPr="00FE01FF">
        <w:rPr>
          <w:color w:val="000000"/>
        </w:rPr>
        <w:t xml:space="preserve">ротокол о несоответствии контролируемой информации» направляется финансовым управлением посредством </w:t>
      </w:r>
      <w:r w:rsidRPr="00FE01FF">
        <w:t>АИС «WEB – Торги-КС» в ЕИС, где подписывается электронной подписью специалиста финансового управления и направляется субъекту контроля. При этом в АИС «WEB – Торги-КС» формируется протокол который содержит и</w:t>
      </w:r>
      <w:r w:rsidRPr="00FE01FF">
        <w:rPr>
          <w:color w:val="000000"/>
          <w:kern w:val="36"/>
        </w:rPr>
        <w:t>сторию отправки в ЕИС уведомления по результату контроля</w:t>
      </w:r>
      <w:r w:rsidRPr="00FE01FF">
        <w:t xml:space="preserve"> с указанием в нем даты и времени.</w:t>
      </w:r>
    </w:p>
    <w:p w:rsidR="00FE01FF" w:rsidRPr="00FE01FF" w:rsidRDefault="00FE01FF" w:rsidP="00FE01FF">
      <w:pPr>
        <w:widowControl w:val="0"/>
        <w:tabs>
          <w:tab w:val="left" w:pos="709"/>
          <w:tab w:val="left" w:pos="1276"/>
        </w:tabs>
        <w:ind w:firstLine="709"/>
        <w:jc w:val="both"/>
      </w:pPr>
      <w:r w:rsidRPr="00FE01FF">
        <w:t>В случае несоответствия контролируемой информации требованиям, установленным ч. 5 ст. 99 Федерального закона 44-ФЗ, объекты контроля, подлежащие в соответствии с Федеральным законом 44-ФЗ размещению в ЕИС, не размещаются в ЕИС до устранения указанного нарушения и прохождения повторного контроля.</w:t>
      </w:r>
    </w:p>
    <w:p w:rsidR="00FE01FF" w:rsidRPr="00FE01FF" w:rsidRDefault="00FE01FF" w:rsidP="00FE01FF">
      <w:pPr>
        <w:suppressAutoHyphens/>
        <w:ind w:firstLine="709"/>
        <w:jc w:val="both"/>
      </w:pPr>
    </w:p>
    <w:p w:rsidR="00FE01FF" w:rsidRPr="00FE01FF" w:rsidRDefault="00FE01FF" w:rsidP="00FE01FF">
      <w:pPr>
        <w:suppressAutoHyphens/>
        <w:ind w:firstLine="709"/>
        <w:jc w:val="both"/>
      </w:pPr>
    </w:p>
    <w:p w:rsidR="00FE01FF" w:rsidRPr="00FE01FF" w:rsidRDefault="00FE01FF" w:rsidP="00FE01FF">
      <w:pPr>
        <w:suppressAutoHyphens/>
        <w:ind w:firstLine="709"/>
        <w:jc w:val="both"/>
      </w:pPr>
    </w:p>
    <w:p w:rsidR="00FE01FF" w:rsidRPr="00FE01FF" w:rsidRDefault="00FE01FF" w:rsidP="00FE01FF">
      <w:pPr>
        <w:suppressAutoHyphens/>
        <w:ind w:firstLine="709"/>
        <w:jc w:val="both"/>
      </w:pPr>
    </w:p>
    <w:p w:rsidR="00FE01FF" w:rsidRPr="00FE01FF" w:rsidRDefault="00FE01FF" w:rsidP="00FE01FF">
      <w:pPr>
        <w:suppressAutoHyphens/>
        <w:ind w:firstLine="709"/>
        <w:jc w:val="both"/>
      </w:pPr>
    </w:p>
    <w:p w:rsidR="00B505A9" w:rsidRPr="000966FA" w:rsidRDefault="00B505A9" w:rsidP="00FE01FF">
      <w:pPr>
        <w:suppressAutoHyphens/>
        <w:ind w:firstLine="709"/>
        <w:jc w:val="both"/>
      </w:pPr>
    </w:p>
    <w:sectPr w:rsidR="00B505A9" w:rsidRPr="000966FA" w:rsidSect="00796CBE">
      <w:headerReference w:type="default" r:id="rId17"/>
      <w:pgSz w:w="11906" w:h="16838"/>
      <w:pgMar w:top="284" w:right="851" w:bottom="993"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90" w:rsidRDefault="001C6D90" w:rsidP="003D3E88">
      <w:r>
        <w:separator/>
      </w:r>
    </w:p>
  </w:endnote>
  <w:endnote w:type="continuationSeparator" w:id="0">
    <w:p w:rsidR="001C6D90" w:rsidRDefault="001C6D90" w:rsidP="003D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90" w:rsidRDefault="001C6D90" w:rsidP="003D3E88">
      <w:r>
        <w:separator/>
      </w:r>
    </w:p>
  </w:footnote>
  <w:footnote w:type="continuationSeparator" w:id="0">
    <w:p w:rsidR="001C6D90" w:rsidRDefault="001C6D90" w:rsidP="003D3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389710"/>
      <w:docPartObj>
        <w:docPartGallery w:val="Page Numbers (Top of Page)"/>
        <w:docPartUnique/>
      </w:docPartObj>
    </w:sdtPr>
    <w:sdtEndPr/>
    <w:sdtContent>
      <w:p w:rsidR="001C6D90" w:rsidRDefault="001C6D90">
        <w:pPr>
          <w:pStyle w:val="a3"/>
          <w:jc w:val="center"/>
        </w:pPr>
        <w:r>
          <w:fldChar w:fldCharType="begin"/>
        </w:r>
        <w:r>
          <w:instrText>PAGE   \* MERGEFORMAT</w:instrText>
        </w:r>
        <w:r>
          <w:fldChar w:fldCharType="separate"/>
        </w:r>
        <w:r w:rsidR="00386147">
          <w:rPr>
            <w:noProof/>
          </w:rPr>
          <w:t>3</w:t>
        </w:r>
        <w:r>
          <w:fldChar w:fldCharType="end"/>
        </w:r>
      </w:p>
    </w:sdtContent>
  </w:sdt>
  <w:p w:rsidR="001C6D90" w:rsidRDefault="001C6D9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21264"/>
    <w:multiLevelType w:val="multilevel"/>
    <w:tmpl w:val="E4F63860"/>
    <w:lvl w:ilvl="0">
      <w:start w:val="1"/>
      <w:numFmt w:val="decimal"/>
      <w:lvlText w:val="%1."/>
      <w:lvlJc w:val="left"/>
      <w:pPr>
        <w:ind w:left="1070" w:hanging="360"/>
      </w:pPr>
    </w:lvl>
    <w:lvl w:ilvl="1">
      <w:start w:val="1"/>
      <w:numFmt w:val="decimal"/>
      <w:isLgl/>
      <w:lvlText w:val="%1.%2."/>
      <w:lvlJc w:val="left"/>
      <w:pPr>
        <w:ind w:left="1430" w:hanging="720"/>
      </w:pPr>
      <w:rPr>
        <w:rFonts w:hint="default"/>
        <w:color w:val="000000"/>
      </w:rPr>
    </w:lvl>
    <w:lvl w:ilvl="2">
      <w:start w:val="1"/>
      <w:numFmt w:val="decimal"/>
      <w:isLgl/>
      <w:lvlText w:val="%1.%2.%3."/>
      <w:lvlJc w:val="left"/>
      <w:pPr>
        <w:ind w:left="1430" w:hanging="720"/>
      </w:pPr>
      <w:rPr>
        <w:rFonts w:hint="default"/>
        <w:color w:val="000000"/>
      </w:rPr>
    </w:lvl>
    <w:lvl w:ilvl="3">
      <w:start w:val="1"/>
      <w:numFmt w:val="decimal"/>
      <w:isLgl/>
      <w:lvlText w:val="%1.%2.%3.%4."/>
      <w:lvlJc w:val="left"/>
      <w:pPr>
        <w:ind w:left="1790" w:hanging="1080"/>
      </w:pPr>
      <w:rPr>
        <w:rFonts w:hint="default"/>
        <w:color w:val="000000"/>
      </w:rPr>
    </w:lvl>
    <w:lvl w:ilvl="4">
      <w:start w:val="1"/>
      <w:numFmt w:val="decimal"/>
      <w:isLgl/>
      <w:lvlText w:val="%1.%2.%3.%4.%5."/>
      <w:lvlJc w:val="left"/>
      <w:pPr>
        <w:ind w:left="1790"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150" w:hanging="1440"/>
      </w:pPr>
      <w:rPr>
        <w:rFonts w:hint="default"/>
        <w:color w:val="000000"/>
      </w:rPr>
    </w:lvl>
    <w:lvl w:ilvl="7">
      <w:start w:val="1"/>
      <w:numFmt w:val="decimal"/>
      <w:isLgl/>
      <w:lvlText w:val="%1.%2.%3.%4.%5.%6.%7.%8."/>
      <w:lvlJc w:val="left"/>
      <w:pPr>
        <w:ind w:left="2510" w:hanging="1800"/>
      </w:pPr>
      <w:rPr>
        <w:rFonts w:hint="default"/>
        <w:color w:val="000000"/>
      </w:rPr>
    </w:lvl>
    <w:lvl w:ilvl="8">
      <w:start w:val="1"/>
      <w:numFmt w:val="decimal"/>
      <w:isLgl/>
      <w:lvlText w:val="%1.%2.%3.%4.%5.%6.%7.%8.%9."/>
      <w:lvlJc w:val="left"/>
      <w:pPr>
        <w:ind w:left="2510" w:hanging="1800"/>
      </w:pPr>
      <w:rPr>
        <w:rFonts w:hint="default"/>
        <w:color w:val="000000"/>
      </w:rPr>
    </w:lvl>
  </w:abstractNum>
  <w:abstractNum w:abstractNumId="1" w15:restartNumberingAfterBreak="0">
    <w:nsid w:val="33737D1A"/>
    <w:multiLevelType w:val="multilevel"/>
    <w:tmpl w:val="E0DA8E7A"/>
    <w:lvl w:ilvl="0">
      <w:start w:val="1"/>
      <w:numFmt w:val="decimal"/>
      <w:lvlText w:val="%1."/>
      <w:lvlJc w:val="left"/>
      <w:pPr>
        <w:ind w:left="720" w:hanging="360"/>
      </w:pPr>
      <w:rPr>
        <w:rFonts w:hint="default"/>
      </w:rPr>
    </w:lvl>
    <w:lvl w:ilvl="1">
      <w:start w:val="1"/>
      <w:numFmt w:val="russianLow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6896655"/>
    <w:multiLevelType w:val="multilevel"/>
    <w:tmpl w:val="8EC6CCE8"/>
    <w:lvl w:ilvl="0">
      <w:start w:val="1"/>
      <w:numFmt w:val="decimal"/>
      <w:lvlText w:val="%1."/>
      <w:lvlJc w:val="left"/>
      <w:pPr>
        <w:ind w:left="720" w:hanging="360"/>
      </w:p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15:restartNumberingAfterBreak="0">
    <w:nsid w:val="6CFD015E"/>
    <w:multiLevelType w:val="multilevel"/>
    <w:tmpl w:val="310E641E"/>
    <w:lvl w:ilvl="0">
      <w:start w:val="8"/>
      <w:numFmt w:val="decimal"/>
      <w:lvlText w:val="%1."/>
      <w:lvlJc w:val="left"/>
      <w:pPr>
        <w:ind w:left="401" w:hanging="401"/>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E6278AF"/>
    <w:multiLevelType w:val="multilevel"/>
    <w:tmpl w:val="E4F63860"/>
    <w:lvl w:ilvl="0">
      <w:start w:val="1"/>
      <w:numFmt w:val="decimal"/>
      <w:lvlText w:val="%1."/>
      <w:lvlJc w:val="left"/>
      <w:pPr>
        <w:ind w:left="1070" w:hanging="360"/>
      </w:pPr>
    </w:lvl>
    <w:lvl w:ilvl="1">
      <w:start w:val="1"/>
      <w:numFmt w:val="decimal"/>
      <w:isLgl/>
      <w:lvlText w:val="%1.%2."/>
      <w:lvlJc w:val="left"/>
      <w:pPr>
        <w:ind w:left="1430" w:hanging="720"/>
      </w:pPr>
      <w:rPr>
        <w:rFonts w:hint="default"/>
        <w:color w:val="000000"/>
      </w:rPr>
    </w:lvl>
    <w:lvl w:ilvl="2">
      <w:start w:val="1"/>
      <w:numFmt w:val="decimal"/>
      <w:isLgl/>
      <w:lvlText w:val="%1.%2.%3."/>
      <w:lvlJc w:val="left"/>
      <w:pPr>
        <w:ind w:left="1430" w:hanging="720"/>
      </w:pPr>
      <w:rPr>
        <w:rFonts w:hint="default"/>
        <w:color w:val="000000"/>
      </w:rPr>
    </w:lvl>
    <w:lvl w:ilvl="3">
      <w:start w:val="1"/>
      <w:numFmt w:val="decimal"/>
      <w:isLgl/>
      <w:lvlText w:val="%1.%2.%3.%4."/>
      <w:lvlJc w:val="left"/>
      <w:pPr>
        <w:ind w:left="1790" w:hanging="1080"/>
      </w:pPr>
      <w:rPr>
        <w:rFonts w:hint="default"/>
        <w:color w:val="000000"/>
      </w:rPr>
    </w:lvl>
    <w:lvl w:ilvl="4">
      <w:start w:val="1"/>
      <w:numFmt w:val="decimal"/>
      <w:isLgl/>
      <w:lvlText w:val="%1.%2.%3.%4.%5."/>
      <w:lvlJc w:val="left"/>
      <w:pPr>
        <w:ind w:left="1790"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150" w:hanging="1440"/>
      </w:pPr>
      <w:rPr>
        <w:rFonts w:hint="default"/>
        <w:color w:val="000000"/>
      </w:rPr>
    </w:lvl>
    <w:lvl w:ilvl="7">
      <w:start w:val="1"/>
      <w:numFmt w:val="decimal"/>
      <w:isLgl/>
      <w:lvlText w:val="%1.%2.%3.%4.%5.%6.%7.%8."/>
      <w:lvlJc w:val="left"/>
      <w:pPr>
        <w:ind w:left="2510" w:hanging="1800"/>
      </w:pPr>
      <w:rPr>
        <w:rFonts w:hint="default"/>
        <w:color w:val="000000"/>
      </w:rPr>
    </w:lvl>
    <w:lvl w:ilvl="8">
      <w:start w:val="1"/>
      <w:numFmt w:val="decimal"/>
      <w:isLgl/>
      <w:lvlText w:val="%1.%2.%3.%4.%5.%6.%7.%8.%9."/>
      <w:lvlJc w:val="left"/>
      <w:pPr>
        <w:ind w:left="2510" w:hanging="1800"/>
      </w:pPr>
      <w:rPr>
        <w:rFonts w:hint="default"/>
        <w:color w:val="00000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A5"/>
    <w:rsid w:val="00017095"/>
    <w:rsid w:val="000201F9"/>
    <w:rsid w:val="000509DD"/>
    <w:rsid w:val="0008753B"/>
    <w:rsid w:val="000966FA"/>
    <w:rsid w:val="000A31AE"/>
    <w:rsid w:val="000C0034"/>
    <w:rsid w:val="000D76A5"/>
    <w:rsid w:val="000E1192"/>
    <w:rsid w:val="000E3D56"/>
    <w:rsid w:val="000F612F"/>
    <w:rsid w:val="000F7C48"/>
    <w:rsid w:val="001041A7"/>
    <w:rsid w:val="00160504"/>
    <w:rsid w:val="001632C6"/>
    <w:rsid w:val="001664D7"/>
    <w:rsid w:val="001735C1"/>
    <w:rsid w:val="001C2963"/>
    <w:rsid w:val="001C6D90"/>
    <w:rsid w:val="001C7F09"/>
    <w:rsid w:val="00210B3B"/>
    <w:rsid w:val="00212E87"/>
    <w:rsid w:val="002208DF"/>
    <w:rsid w:val="00232DEB"/>
    <w:rsid w:val="002503C4"/>
    <w:rsid w:val="002A7605"/>
    <w:rsid w:val="002B3B0F"/>
    <w:rsid w:val="002C5D3D"/>
    <w:rsid w:val="002D68F7"/>
    <w:rsid w:val="002F6E14"/>
    <w:rsid w:val="00331281"/>
    <w:rsid w:val="003826A9"/>
    <w:rsid w:val="00386147"/>
    <w:rsid w:val="00396836"/>
    <w:rsid w:val="003D3E88"/>
    <w:rsid w:val="003E3418"/>
    <w:rsid w:val="004056ED"/>
    <w:rsid w:val="00434E80"/>
    <w:rsid w:val="00444CFA"/>
    <w:rsid w:val="00451637"/>
    <w:rsid w:val="00452488"/>
    <w:rsid w:val="00455D3E"/>
    <w:rsid w:val="00465430"/>
    <w:rsid w:val="004950C5"/>
    <w:rsid w:val="004A4841"/>
    <w:rsid w:val="004B2B41"/>
    <w:rsid w:val="004F3D13"/>
    <w:rsid w:val="00592C8F"/>
    <w:rsid w:val="005D3616"/>
    <w:rsid w:val="005F390E"/>
    <w:rsid w:val="00624568"/>
    <w:rsid w:val="00634C3F"/>
    <w:rsid w:val="006C21E3"/>
    <w:rsid w:val="006F1FF4"/>
    <w:rsid w:val="0070672E"/>
    <w:rsid w:val="00721E79"/>
    <w:rsid w:val="007340D1"/>
    <w:rsid w:val="00735047"/>
    <w:rsid w:val="007808E0"/>
    <w:rsid w:val="00796CBE"/>
    <w:rsid w:val="007D432F"/>
    <w:rsid w:val="008123A5"/>
    <w:rsid w:val="00845D58"/>
    <w:rsid w:val="00883006"/>
    <w:rsid w:val="008D036C"/>
    <w:rsid w:val="008E0940"/>
    <w:rsid w:val="008E33AA"/>
    <w:rsid w:val="008E742D"/>
    <w:rsid w:val="008F1CF7"/>
    <w:rsid w:val="00926ECD"/>
    <w:rsid w:val="00927A50"/>
    <w:rsid w:val="0095251C"/>
    <w:rsid w:val="009778E5"/>
    <w:rsid w:val="009D291A"/>
    <w:rsid w:val="009E12F2"/>
    <w:rsid w:val="009F29BB"/>
    <w:rsid w:val="00A12AE5"/>
    <w:rsid w:val="00A3519C"/>
    <w:rsid w:val="00A5083A"/>
    <w:rsid w:val="00A94E4F"/>
    <w:rsid w:val="00AA5174"/>
    <w:rsid w:val="00AA70AA"/>
    <w:rsid w:val="00AD01A5"/>
    <w:rsid w:val="00AD70E3"/>
    <w:rsid w:val="00AD7581"/>
    <w:rsid w:val="00AE1D18"/>
    <w:rsid w:val="00AF5C24"/>
    <w:rsid w:val="00B41E2B"/>
    <w:rsid w:val="00B505A9"/>
    <w:rsid w:val="00B7495A"/>
    <w:rsid w:val="00BC18BB"/>
    <w:rsid w:val="00BC5465"/>
    <w:rsid w:val="00C01E49"/>
    <w:rsid w:val="00C106A8"/>
    <w:rsid w:val="00CA7C57"/>
    <w:rsid w:val="00CD3ACA"/>
    <w:rsid w:val="00CF348E"/>
    <w:rsid w:val="00D03573"/>
    <w:rsid w:val="00D1241C"/>
    <w:rsid w:val="00D42F01"/>
    <w:rsid w:val="00D460B5"/>
    <w:rsid w:val="00D8091D"/>
    <w:rsid w:val="00D964DE"/>
    <w:rsid w:val="00D96CD8"/>
    <w:rsid w:val="00DB1A72"/>
    <w:rsid w:val="00DD2D6E"/>
    <w:rsid w:val="00E36B27"/>
    <w:rsid w:val="00E36EF0"/>
    <w:rsid w:val="00E94539"/>
    <w:rsid w:val="00F01A5B"/>
    <w:rsid w:val="00F032F8"/>
    <w:rsid w:val="00F06C67"/>
    <w:rsid w:val="00F12C56"/>
    <w:rsid w:val="00F250B7"/>
    <w:rsid w:val="00F35513"/>
    <w:rsid w:val="00F43685"/>
    <w:rsid w:val="00FC61C8"/>
    <w:rsid w:val="00FE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568614"/>
  <w15:chartTrackingRefBased/>
  <w15:docId w15:val="{6D09B945-4345-4F11-8CEB-C2BD8DBB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6A5"/>
    <w:pPr>
      <w:autoSpaceDE w:val="0"/>
      <w:autoSpaceDN w:val="0"/>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E88"/>
    <w:pPr>
      <w:tabs>
        <w:tab w:val="center" w:pos="4677"/>
        <w:tab w:val="right" w:pos="9355"/>
      </w:tabs>
    </w:pPr>
  </w:style>
  <w:style w:type="character" w:customStyle="1" w:styleId="a4">
    <w:name w:val="Верхний колонтитул Знак"/>
    <w:basedOn w:val="a0"/>
    <w:link w:val="a3"/>
    <w:uiPriority w:val="99"/>
    <w:rsid w:val="003D3E88"/>
    <w:rPr>
      <w:rFonts w:ascii="Times New Roman" w:eastAsia="Times New Roman" w:hAnsi="Times New Roman" w:cs="Times New Roman"/>
      <w:sz w:val="26"/>
      <w:szCs w:val="26"/>
      <w:lang w:eastAsia="ru-RU"/>
    </w:rPr>
  </w:style>
  <w:style w:type="paragraph" w:styleId="a5">
    <w:name w:val="footer"/>
    <w:basedOn w:val="a"/>
    <w:link w:val="a6"/>
    <w:uiPriority w:val="99"/>
    <w:unhideWhenUsed/>
    <w:rsid w:val="003D3E88"/>
    <w:pPr>
      <w:tabs>
        <w:tab w:val="center" w:pos="4677"/>
        <w:tab w:val="right" w:pos="9355"/>
      </w:tabs>
    </w:pPr>
  </w:style>
  <w:style w:type="character" w:customStyle="1" w:styleId="a6">
    <w:name w:val="Нижний колонтитул Знак"/>
    <w:basedOn w:val="a0"/>
    <w:link w:val="a5"/>
    <w:uiPriority w:val="99"/>
    <w:rsid w:val="003D3E88"/>
    <w:rPr>
      <w:rFonts w:ascii="Times New Roman" w:eastAsia="Times New Roman" w:hAnsi="Times New Roman" w:cs="Times New Roman"/>
      <w:sz w:val="26"/>
      <w:szCs w:val="26"/>
      <w:lang w:eastAsia="ru-RU"/>
    </w:rPr>
  </w:style>
  <w:style w:type="paragraph" w:styleId="a7">
    <w:name w:val="Balloon Text"/>
    <w:basedOn w:val="a"/>
    <w:link w:val="a8"/>
    <w:uiPriority w:val="99"/>
    <w:semiHidden/>
    <w:unhideWhenUsed/>
    <w:rsid w:val="00CF348E"/>
    <w:rPr>
      <w:rFonts w:ascii="Segoe UI" w:hAnsi="Segoe UI" w:cs="Segoe UI"/>
      <w:sz w:val="18"/>
      <w:szCs w:val="18"/>
    </w:rPr>
  </w:style>
  <w:style w:type="character" w:customStyle="1" w:styleId="a8">
    <w:name w:val="Текст выноски Знак"/>
    <w:basedOn w:val="a0"/>
    <w:link w:val="a7"/>
    <w:uiPriority w:val="99"/>
    <w:semiHidden/>
    <w:rsid w:val="00CF348E"/>
    <w:rPr>
      <w:rFonts w:ascii="Segoe UI" w:eastAsia="Times New Roman" w:hAnsi="Segoe UI" w:cs="Segoe UI"/>
      <w:sz w:val="18"/>
      <w:szCs w:val="18"/>
      <w:lang w:eastAsia="ru-RU"/>
    </w:rPr>
  </w:style>
  <w:style w:type="character" w:styleId="a9">
    <w:name w:val="Hyperlink"/>
    <w:basedOn w:val="a0"/>
    <w:uiPriority w:val="99"/>
    <w:semiHidden/>
    <w:unhideWhenUsed/>
    <w:rsid w:val="008E0940"/>
    <w:rPr>
      <w:color w:val="0000FF"/>
      <w:u w:val="single"/>
    </w:rPr>
  </w:style>
  <w:style w:type="table" w:styleId="aa">
    <w:name w:val="Table Grid"/>
    <w:basedOn w:val="a1"/>
    <w:uiPriority w:val="39"/>
    <w:rsid w:val="00A3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E0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243642">
      <w:bodyDiv w:val="1"/>
      <w:marLeft w:val="0"/>
      <w:marRight w:val="0"/>
      <w:marTop w:val="0"/>
      <w:marBottom w:val="0"/>
      <w:divBdr>
        <w:top w:val="none" w:sz="0" w:space="0" w:color="auto"/>
        <w:left w:val="none" w:sz="0" w:space="0" w:color="auto"/>
        <w:bottom w:val="none" w:sz="0" w:space="0" w:color="auto"/>
        <w:right w:val="none" w:sz="0" w:space="0" w:color="auto"/>
      </w:divBdr>
      <w:divsChild>
        <w:div w:id="1864056035">
          <w:marLeft w:val="0"/>
          <w:marRight w:val="0"/>
          <w:marTop w:val="120"/>
          <w:marBottom w:val="0"/>
          <w:divBdr>
            <w:top w:val="none" w:sz="0" w:space="0" w:color="auto"/>
            <w:left w:val="none" w:sz="0" w:space="0" w:color="auto"/>
            <w:bottom w:val="none" w:sz="0" w:space="0" w:color="auto"/>
            <w:right w:val="none" w:sz="0" w:space="0" w:color="auto"/>
          </w:divBdr>
        </w:div>
        <w:div w:id="1868984087">
          <w:marLeft w:val="0"/>
          <w:marRight w:val="0"/>
          <w:marTop w:val="120"/>
          <w:marBottom w:val="0"/>
          <w:divBdr>
            <w:top w:val="none" w:sz="0" w:space="0" w:color="auto"/>
            <w:left w:val="none" w:sz="0" w:space="0" w:color="auto"/>
            <w:bottom w:val="none" w:sz="0" w:space="0" w:color="auto"/>
            <w:right w:val="none" w:sz="0" w:space="0" w:color="auto"/>
          </w:divBdr>
        </w:div>
        <w:div w:id="1588265433">
          <w:marLeft w:val="0"/>
          <w:marRight w:val="0"/>
          <w:marTop w:val="120"/>
          <w:marBottom w:val="0"/>
          <w:divBdr>
            <w:top w:val="none" w:sz="0" w:space="0" w:color="auto"/>
            <w:left w:val="none" w:sz="0" w:space="0" w:color="auto"/>
            <w:bottom w:val="none" w:sz="0" w:space="0" w:color="auto"/>
            <w:right w:val="none" w:sz="0" w:space="0" w:color="auto"/>
          </w:divBdr>
        </w:div>
        <w:div w:id="1587348106">
          <w:marLeft w:val="0"/>
          <w:marRight w:val="0"/>
          <w:marTop w:val="120"/>
          <w:marBottom w:val="0"/>
          <w:divBdr>
            <w:top w:val="none" w:sz="0" w:space="0" w:color="auto"/>
            <w:left w:val="none" w:sz="0" w:space="0" w:color="auto"/>
            <w:bottom w:val="none" w:sz="0" w:space="0" w:color="auto"/>
            <w:right w:val="none" w:sz="0" w:space="0" w:color="auto"/>
          </w:divBdr>
        </w:div>
        <w:div w:id="210156059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vo.garant.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11</Pages>
  <Words>4363</Words>
  <Characters>24873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Kolesova</dc:creator>
  <cp:keywords/>
  <dc:description/>
  <cp:lastModifiedBy>Kolesova</cp:lastModifiedBy>
  <cp:revision>5</cp:revision>
  <cp:lastPrinted>2019-03-14T06:11:00Z</cp:lastPrinted>
  <dcterms:created xsi:type="dcterms:W3CDTF">2019-02-25T10:33:00Z</dcterms:created>
  <dcterms:modified xsi:type="dcterms:W3CDTF">2019-03-14T06:15:00Z</dcterms:modified>
</cp:coreProperties>
</file>