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8" w:rsidRDefault="002C6518" w:rsidP="007357AF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3</w:t>
      </w:r>
    </w:p>
    <w:p w:rsidR="002C6518" w:rsidRDefault="002C6518" w:rsidP="00B93CE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2C6518" w:rsidRDefault="002C6518" w:rsidP="00B93CE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</w:t>
      </w:r>
      <w:r>
        <w:rPr>
          <w:sz w:val="28"/>
          <w:szCs w:val="28"/>
        </w:rPr>
        <w:t>Городецкое</w:t>
      </w:r>
    </w:p>
    <w:p w:rsidR="002C6518" w:rsidRDefault="002C6518" w:rsidP="00B93CE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 117</w:t>
      </w:r>
    </w:p>
    <w:p w:rsidR="002C6518" w:rsidRDefault="002C6518" w:rsidP="00B93CE7">
      <w:pPr>
        <w:ind w:left="5103"/>
        <w:jc w:val="both"/>
        <w:rPr>
          <w:sz w:val="27"/>
          <w:szCs w:val="27"/>
        </w:rPr>
      </w:pPr>
    </w:p>
    <w:p w:rsidR="002C6518" w:rsidRDefault="002C6518"/>
    <w:p w:rsidR="002C6518" w:rsidRDefault="002C6518"/>
    <w:p w:rsidR="002C6518" w:rsidRDefault="002C6518"/>
    <w:p w:rsidR="002C6518" w:rsidRPr="00C80283" w:rsidRDefault="002C6518" w:rsidP="007357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80283">
        <w:rPr>
          <w:bCs/>
          <w:sz w:val="28"/>
          <w:szCs w:val="28"/>
        </w:rPr>
        <w:t>равила</w:t>
      </w:r>
    </w:p>
    <w:p w:rsidR="002C6518" w:rsidRDefault="002C6518" w:rsidP="007357AF">
      <w:pPr>
        <w:jc w:val="center"/>
        <w:rPr>
          <w:bCs/>
          <w:sz w:val="28"/>
          <w:szCs w:val="28"/>
        </w:rPr>
      </w:pPr>
      <w:r w:rsidRPr="00C80283">
        <w:rPr>
          <w:bCs/>
          <w:sz w:val="28"/>
          <w:szCs w:val="28"/>
        </w:rPr>
        <w:t xml:space="preserve">рассмотрения запросов субъектов персональных данных или их представителей в </w:t>
      </w:r>
      <w:r>
        <w:rPr>
          <w:bCs/>
          <w:sz w:val="28"/>
          <w:szCs w:val="28"/>
        </w:rPr>
        <w:t xml:space="preserve">администрации </w:t>
      </w:r>
      <w:r w:rsidRPr="00C80283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</w:t>
      </w:r>
    </w:p>
    <w:p w:rsidR="002C6518" w:rsidRPr="00C80283" w:rsidRDefault="002C6518" w:rsidP="007357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Городецкое</w:t>
      </w:r>
    </w:p>
    <w:p w:rsidR="002C6518" w:rsidRPr="00C80283" w:rsidRDefault="002C6518" w:rsidP="007357AF">
      <w:pPr>
        <w:jc w:val="both"/>
        <w:rPr>
          <w:sz w:val="28"/>
          <w:szCs w:val="28"/>
        </w:rPr>
      </w:pP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 xml:space="preserve">Настоящие Правила </w:t>
      </w:r>
      <w:r>
        <w:rPr>
          <w:sz w:val="28"/>
          <w:szCs w:val="28"/>
        </w:rPr>
        <w:t xml:space="preserve">рассмотрения запросов субъектов персональных данных или их представителей в администрации муниципального образования Городецкое (далее по тексту – Правила) </w:t>
      </w:r>
      <w:r w:rsidRPr="007357AF">
        <w:rPr>
          <w:sz w:val="28"/>
          <w:szCs w:val="28"/>
        </w:rPr>
        <w:t>разработаны в соответствии с требованиями Трудового кодекса Российской Федерации, Федеральных законов от 02.03.2007 № 25-ФЗ «</w:t>
      </w:r>
      <w:r>
        <w:rPr>
          <w:sz w:val="28"/>
          <w:szCs w:val="28"/>
        </w:rPr>
        <w:t xml:space="preserve"> </w:t>
      </w:r>
      <w:r w:rsidRPr="007357AF">
        <w:rPr>
          <w:sz w:val="28"/>
          <w:szCs w:val="28"/>
        </w:rPr>
        <w:t>О муниципальной службе в Российской Федерации», от 27.07.2006 № 152-ФЗ «</w:t>
      </w:r>
      <w:r>
        <w:rPr>
          <w:sz w:val="28"/>
          <w:szCs w:val="28"/>
        </w:rPr>
        <w:t xml:space="preserve"> </w:t>
      </w:r>
      <w:r w:rsidRPr="007357AF">
        <w:rPr>
          <w:sz w:val="28"/>
          <w:szCs w:val="28"/>
        </w:rPr>
        <w:t>О персональных данных» (далее Федеральный закон «О персональных данных) и определяет поря</w:t>
      </w:r>
      <w:r>
        <w:rPr>
          <w:sz w:val="28"/>
          <w:szCs w:val="28"/>
        </w:rPr>
        <w:t>док рассмотрения поступающих в а</w:t>
      </w:r>
      <w:r w:rsidRPr="007357A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 Городецкое</w:t>
      </w:r>
      <w:r w:rsidRPr="007357A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Администрация, </w:t>
      </w:r>
      <w:r w:rsidRPr="007357AF">
        <w:rPr>
          <w:sz w:val="28"/>
          <w:szCs w:val="28"/>
        </w:rPr>
        <w:t>Оператор) запросов субъектов персональных данных и их представителей.</w:t>
      </w:r>
    </w:p>
    <w:p w:rsidR="002C6518" w:rsidRPr="007357AF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Поступающий в Администрацию запрос субъекта персональных данных или его представителя (далее – запрос) должен содержать:</w:t>
      </w:r>
    </w:p>
    <w:p w:rsidR="002C6518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C6518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сведения, подтверждающие участие субъекта персональных данных в отношениях с Администрацией (номер служебного контракта (трудового договора), дата заключения служебного контракта (трудового договора), условное словесное обозначение и (или) иные сведения), либо сведения, иным образом подтверждающие факт обработки персональных данных Администрацией;</w:t>
      </w:r>
    </w:p>
    <w:p w:rsidR="002C6518" w:rsidRPr="007357AF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подпись субъекта персональных данных или его представителя.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запрос подается представителем субъекта персональных данных, предъявляется документ, подтверждающий полномочия на осуществление действий от имени субъекта персональных данных.</w:t>
      </w:r>
    </w:p>
    <w:p w:rsidR="002C6518" w:rsidRPr="00504B71" w:rsidRDefault="002C6518" w:rsidP="00504B71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 xml:space="preserve">Запрос может быть подан лично или направлен в Администрацию почтовым отправлением по адресу: Вологодская обл., </w:t>
      </w:r>
      <w:r>
        <w:rPr>
          <w:sz w:val="28"/>
          <w:szCs w:val="28"/>
        </w:rPr>
        <w:t>Кичменгско-Городецкий район, с. Кичменгский Городок, ул. Пионерская</w:t>
      </w:r>
      <w:r w:rsidRPr="007357AF">
        <w:rPr>
          <w:sz w:val="28"/>
          <w:szCs w:val="28"/>
        </w:rPr>
        <w:t xml:space="preserve">, </w:t>
      </w:r>
      <w:r>
        <w:rPr>
          <w:sz w:val="28"/>
          <w:szCs w:val="28"/>
        </w:rPr>
        <w:t>дом 2</w:t>
      </w:r>
      <w:r w:rsidRPr="007357AF">
        <w:rPr>
          <w:sz w:val="28"/>
          <w:szCs w:val="28"/>
        </w:rPr>
        <w:t xml:space="preserve"> либо в форме электронного документа посредством официального сайта Администрации в информационно-телекоммуникационной сети «Интернет» по электронному адресу </w:t>
      </w:r>
      <w:r w:rsidRPr="00B93CE7">
        <w:rPr>
          <w:sz w:val="28"/>
          <w:szCs w:val="28"/>
          <w:lang w:val="en-US"/>
        </w:rPr>
        <w:t>gorodok</w:t>
      </w:r>
      <w:r w:rsidRPr="00B93CE7">
        <w:rPr>
          <w:sz w:val="28"/>
          <w:szCs w:val="28"/>
        </w:rPr>
        <w:t>.</w:t>
      </w:r>
      <w:r w:rsidRPr="00B93CE7">
        <w:rPr>
          <w:sz w:val="28"/>
          <w:szCs w:val="28"/>
          <w:lang w:val="en-US"/>
        </w:rPr>
        <w:t>pos</w:t>
      </w:r>
      <w:r w:rsidRPr="00B93CE7">
        <w:rPr>
          <w:sz w:val="28"/>
          <w:szCs w:val="28"/>
        </w:rPr>
        <w:t xml:space="preserve">@ </w:t>
      </w:r>
      <w:r w:rsidRPr="00B93CE7">
        <w:rPr>
          <w:sz w:val="28"/>
          <w:szCs w:val="28"/>
          <w:lang w:val="en-US"/>
        </w:rPr>
        <w:t>mail</w:t>
      </w:r>
      <w:r w:rsidRPr="00B93CE7">
        <w:rPr>
          <w:sz w:val="28"/>
          <w:szCs w:val="28"/>
        </w:rPr>
        <w:t>.</w:t>
      </w:r>
      <w:r w:rsidRPr="00B93CE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Заявление и прилагаемые документы, направленные в электронном виде, подписываются усиленной квалифицированной электронной подписью субъекта персональных данных или его представителя.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 xml:space="preserve">Запрос, направленный в Администрацию, принимается и регистрируется в соответствии </w:t>
      </w:r>
      <w:r>
        <w:rPr>
          <w:sz w:val="28"/>
          <w:szCs w:val="28"/>
        </w:rPr>
        <w:t>Регламентом а</w:t>
      </w:r>
      <w:r w:rsidRPr="007357AF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 Городецкое.</w:t>
      </w:r>
    </w:p>
    <w:p w:rsidR="002C6518" w:rsidRPr="007357AF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Обязанности по рассмотрению запросов от и</w:t>
      </w:r>
      <w:r>
        <w:rPr>
          <w:sz w:val="28"/>
          <w:szCs w:val="28"/>
        </w:rPr>
        <w:t>мени Администрации осуществляет первый заместитель Главы</w:t>
      </w:r>
      <w:r w:rsidRPr="007357AF">
        <w:rPr>
          <w:sz w:val="28"/>
          <w:szCs w:val="28"/>
        </w:rPr>
        <w:t xml:space="preserve">, если субъект персональных данных состоит (состоял) в служебных (трудовых) отношениях с Администрацией, и </w:t>
      </w:r>
      <w:r>
        <w:rPr>
          <w:sz w:val="28"/>
          <w:szCs w:val="28"/>
        </w:rPr>
        <w:t>Глава муниципального образования</w:t>
      </w:r>
      <w:r w:rsidRPr="007357AF">
        <w:rPr>
          <w:sz w:val="28"/>
          <w:szCs w:val="28"/>
        </w:rPr>
        <w:t>, если субъект представлял свои персональные данные в Администрацию в иных целях.</w:t>
      </w:r>
    </w:p>
    <w:p w:rsidR="002C6518" w:rsidRDefault="002C6518" w:rsidP="00735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должны рассматриваться  с соблюдением требований Федерального закона «О персональных данных», Федерального закона от 02.05.2006 № 59-ФЗ «О порядке рассмотрения обращений граждан Российской Федерации» и настоящих Правил.</w:t>
      </w:r>
    </w:p>
    <w:p w:rsidR="002C6518" w:rsidRDefault="002C6518" w:rsidP="00735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быть зарегистрирован в Администрации, в журнале регистрации входящей и исходящей корреспонденции</w:t>
      </w:r>
      <w:bookmarkStart w:id="0" w:name="_GoBack"/>
      <w:bookmarkEnd w:id="0"/>
      <w:r>
        <w:rPr>
          <w:sz w:val="28"/>
          <w:szCs w:val="28"/>
        </w:rPr>
        <w:t>.</w:t>
      </w:r>
    </w:p>
    <w:p w:rsidR="002C6518" w:rsidRDefault="002C6518" w:rsidP="00735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Ответ, подготовленный по результатам рассмотрения запроса, направляется субъекту персональных данных или его представителю по почте или по каналам электронной связи.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 xml:space="preserve">В случае неправомерной обработки персональных данных, неточных, неполных или неактуальных персональных данных при рассмотрении запроса </w:t>
      </w:r>
      <w:r>
        <w:rPr>
          <w:sz w:val="28"/>
          <w:szCs w:val="28"/>
        </w:rPr>
        <w:t>специалист</w:t>
      </w:r>
      <w:r w:rsidRPr="007357AF">
        <w:rPr>
          <w:sz w:val="28"/>
          <w:szCs w:val="28"/>
        </w:rPr>
        <w:t xml:space="preserve"> Администрации, ответственное за его рассмотрение, осуществляет устранение нарушений законодательства, допущенных при обработке персональных данных, по уточнению, блокированию, уничтожению персональных данных в соответствии с требованиями статьи 21 Федерального закона «О персональных данных».</w:t>
      </w:r>
    </w:p>
    <w:p w:rsidR="002C6518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Сведения, касающиеся обработки персональных данных, предост</w:t>
      </w:r>
      <w:r>
        <w:rPr>
          <w:sz w:val="28"/>
          <w:szCs w:val="28"/>
        </w:rPr>
        <w:t>авляются О</w:t>
      </w:r>
      <w:r w:rsidRPr="007357AF">
        <w:rPr>
          <w:sz w:val="28"/>
          <w:szCs w:val="28"/>
        </w:rPr>
        <w:t>ператором субъекту персональных данных  или его представителю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</w:t>
      </w:r>
      <w:r>
        <w:rPr>
          <w:sz w:val="28"/>
          <w:szCs w:val="28"/>
        </w:rPr>
        <w:t>ытия таких персональных данных.</w:t>
      </w:r>
    </w:p>
    <w:p w:rsidR="002C6518" w:rsidRPr="007357AF" w:rsidRDefault="002C6518" w:rsidP="007357AF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Оператор вправе отказать субъекту персональных данных в доступе к его персональным данным в случае, когда:</w:t>
      </w:r>
    </w:p>
    <w:p w:rsidR="002C6518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C6518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доступ субъекта персональных данных нарушает права и законные интересы третьих лиц;</w:t>
      </w:r>
    </w:p>
    <w:p w:rsidR="002C6518" w:rsidRPr="007357AF" w:rsidRDefault="002C6518" w:rsidP="007357AF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357AF">
        <w:rPr>
          <w:sz w:val="28"/>
          <w:szCs w:val="28"/>
        </w:rPr>
        <w:t>в иных случаях, установленных Федеральным законом № 152-ФЗ.</w:t>
      </w:r>
    </w:p>
    <w:p w:rsidR="002C6518" w:rsidRDefault="002C6518"/>
    <w:sectPr w:rsidR="002C6518" w:rsidSect="0081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167"/>
    <w:multiLevelType w:val="hybridMultilevel"/>
    <w:tmpl w:val="8BFA9BA4"/>
    <w:lvl w:ilvl="0" w:tplc="0419000F">
      <w:start w:val="1"/>
      <w:numFmt w:val="decimal"/>
      <w:lvlText w:val="%1."/>
      <w:lvlJc w:val="left"/>
      <w:pPr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">
    <w:nsid w:val="319D0075"/>
    <w:multiLevelType w:val="hybridMultilevel"/>
    <w:tmpl w:val="AFB8A1B6"/>
    <w:lvl w:ilvl="0" w:tplc="37FABFA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78052ADF"/>
    <w:multiLevelType w:val="hybridMultilevel"/>
    <w:tmpl w:val="DC18459E"/>
    <w:lvl w:ilvl="0" w:tplc="E466BFF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AF"/>
    <w:rsid w:val="002C6518"/>
    <w:rsid w:val="00504B71"/>
    <w:rsid w:val="007357AF"/>
    <w:rsid w:val="007E75D4"/>
    <w:rsid w:val="00816A97"/>
    <w:rsid w:val="00847B46"/>
    <w:rsid w:val="00952B51"/>
    <w:rsid w:val="00A367A0"/>
    <w:rsid w:val="00A62D66"/>
    <w:rsid w:val="00B87FB1"/>
    <w:rsid w:val="00B93CE7"/>
    <w:rsid w:val="00C80283"/>
    <w:rsid w:val="00CF672D"/>
    <w:rsid w:val="00F05092"/>
    <w:rsid w:val="00F8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A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7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57A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724</Words>
  <Characters>4133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6</cp:revision>
  <cp:lastPrinted>2020-03-25T14:03:00Z</cp:lastPrinted>
  <dcterms:created xsi:type="dcterms:W3CDTF">2018-09-03T12:39:00Z</dcterms:created>
  <dcterms:modified xsi:type="dcterms:W3CDTF">2020-03-25T14:03:00Z</dcterms:modified>
</cp:coreProperties>
</file>