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24" w:rsidRDefault="00284B37" w:rsidP="00AB1E24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1pt;height:50.7pt;visibility:visible;mso-wrap-style:square">
            <v:imagedata r:id="rId9" o:title=""/>
          </v:shape>
        </w:pict>
      </w:r>
    </w:p>
    <w:p w:rsidR="00AB1E24" w:rsidRDefault="00AB1E24" w:rsidP="00AB1E24">
      <w:pPr>
        <w:jc w:val="center"/>
        <w:rPr>
          <w:b/>
          <w:bCs/>
          <w:sz w:val="32"/>
          <w:szCs w:val="32"/>
        </w:rPr>
      </w:pPr>
    </w:p>
    <w:p w:rsidR="00AB1E24" w:rsidRDefault="00AB1E24" w:rsidP="00AB1E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AB1E24" w:rsidRDefault="00AB1E24" w:rsidP="00AB1E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AB1E24" w:rsidRDefault="00AB1E24" w:rsidP="00AB1E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AB1E24" w:rsidRDefault="00AB1E24" w:rsidP="00AB1E24">
      <w:pPr>
        <w:jc w:val="center"/>
        <w:rPr>
          <w:b/>
          <w:bCs/>
          <w:sz w:val="28"/>
          <w:szCs w:val="28"/>
        </w:rPr>
      </w:pPr>
    </w:p>
    <w:p w:rsidR="00AB1E24" w:rsidRDefault="00AB1E24" w:rsidP="00AB1E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AB1E24" w:rsidRDefault="00AB1E24" w:rsidP="00AB1E24">
      <w:pPr>
        <w:jc w:val="center"/>
        <w:rPr>
          <w:sz w:val="28"/>
          <w:szCs w:val="28"/>
        </w:rPr>
      </w:pPr>
    </w:p>
    <w:p w:rsidR="00AB1E24" w:rsidRDefault="00497652" w:rsidP="00AB1E24">
      <w:pPr>
        <w:rPr>
          <w:sz w:val="28"/>
          <w:szCs w:val="28"/>
        </w:rPr>
      </w:pPr>
      <w:r>
        <w:rPr>
          <w:sz w:val="28"/>
          <w:szCs w:val="28"/>
        </w:rPr>
        <w:t>10.12.2019 № 368-па</w:t>
      </w:r>
    </w:p>
    <w:p w:rsidR="00AB1E24" w:rsidRDefault="00AB1E24" w:rsidP="00AB1E24">
      <w:r>
        <w:t xml:space="preserve">          п. Усть-Омчуг</w:t>
      </w:r>
    </w:p>
    <w:p w:rsidR="00D25E87" w:rsidRPr="00E35EA0" w:rsidRDefault="00D25E87" w:rsidP="002F4DE5">
      <w:pPr>
        <w:jc w:val="center"/>
        <w:rPr>
          <w:b/>
          <w:sz w:val="28"/>
          <w:szCs w:val="28"/>
        </w:rPr>
      </w:pPr>
    </w:p>
    <w:p w:rsidR="00AB1E24" w:rsidRDefault="00CD20EC" w:rsidP="00CD2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финансового обеспечения и норм расходования средств на проведение официальных физкультурных и спортивных мероприятий, участия спортсменов и сборных команд в официальных физкультурных и спортивных мероприятиях за счет средств бюджета</w:t>
      </w:r>
      <w:r w:rsidRPr="00CD20EC">
        <w:rPr>
          <w:b/>
          <w:sz w:val="28"/>
          <w:szCs w:val="28"/>
        </w:rPr>
        <w:t xml:space="preserve"> муниципального образования «Тенькинский</w:t>
      </w:r>
    </w:p>
    <w:p w:rsidR="00CD20EC" w:rsidRPr="00CD20EC" w:rsidRDefault="00CD20EC" w:rsidP="00CD20EC">
      <w:pPr>
        <w:jc w:val="center"/>
        <w:rPr>
          <w:b/>
          <w:sz w:val="28"/>
          <w:szCs w:val="28"/>
        </w:rPr>
      </w:pPr>
      <w:r w:rsidRPr="00CD20EC">
        <w:rPr>
          <w:b/>
          <w:sz w:val="28"/>
          <w:szCs w:val="28"/>
        </w:rPr>
        <w:t>городской округ» Магаданской области</w:t>
      </w:r>
    </w:p>
    <w:p w:rsidR="002F4DE5" w:rsidRPr="00E35EA0" w:rsidRDefault="002F4DE5" w:rsidP="00CD20EC">
      <w:pPr>
        <w:rPr>
          <w:b/>
          <w:sz w:val="22"/>
          <w:szCs w:val="22"/>
        </w:rPr>
      </w:pPr>
    </w:p>
    <w:p w:rsidR="00560ACC" w:rsidRDefault="00560ACC" w:rsidP="001850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5393">
        <w:rPr>
          <w:sz w:val="28"/>
          <w:szCs w:val="28"/>
        </w:rPr>
        <w:t>В соответствии с пунктом 19 части 1 статьи 16 Федерального закона</w:t>
      </w:r>
      <w:r>
        <w:rPr>
          <w:sz w:val="28"/>
          <w:szCs w:val="28"/>
        </w:rPr>
        <w:t xml:space="preserve"> </w:t>
      </w:r>
      <w:r w:rsidRPr="009D5393">
        <w:rPr>
          <w:sz w:val="28"/>
          <w:szCs w:val="28"/>
        </w:rPr>
        <w:t>от 06.10.2003 № 131-ФЗ «Об общих принципах ор</w:t>
      </w:r>
      <w:r>
        <w:rPr>
          <w:sz w:val="28"/>
          <w:szCs w:val="28"/>
        </w:rPr>
        <w:t xml:space="preserve">ганизации местного </w:t>
      </w:r>
      <w:r w:rsidRPr="009D5393">
        <w:rPr>
          <w:sz w:val="28"/>
          <w:szCs w:val="28"/>
        </w:rPr>
        <w:t>самоупр</w:t>
      </w:r>
      <w:r w:rsidR="00AB1E24">
        <w:rPr>
          <w:sz w:val="28"/>
          <w:szCs w:val="28"/>
        </w:rPr>
        <w:t>авления в Российской Федерации»;</w:t>
      </w:r>
      <w:r w:rsidRPr="009D5393">
        <w:rPr>
          <w:sz w:val="28"/>
          <w:szCs w:val="28"/>
        </w:rPr>
        <w:t xml:space="preserve"> пунктом 4 статьи 9, подпунктом</w:t>
      </w:r>
      <w:r>
        <w:rPr>
          <w:sz w:val="28"/>
          <w:szCs w:val="28"/>
        </w:rPr>
        <w:t xml:space="preserve"> </w:t>
      </w:r>
      <w:r w:rsidRPr="009D5393">
        <w:rPr>
          <w:sz w:val="28"/>
          <w:szCs w:val="28"/>
        </w:rPr>
        <w:t>1.2. пункта 1 статьи 20 и частью 2 с</w:t>
      </w:r>
      <w:r>
        <w:rPr>
          <w:sz w:val="28"/>
          <w:szCs w:val="28"/>
        </w:rPr>
        <w:t xml:space="preserve">татьи 23 Федерального закона от </w:t>
      </w:r>
      <w:r w:rsidRPr="009D5393">
        <w:rPr>
          <w:sz w:val="28"/>
          <w:szCs w:val="28"/>
        </w:rPr>
        <w:t>04.12.2007 № 329-ФЗ «О физической</w:t>
      </w:r>
      <w:r>
        <w:rPr>
          <w:sz w:val="28"/>
          <w:szCs w:val="28"/>
        </w:rPr>
        <w:t xml:space="preserve"> культуре и спорте в Российской </w:t>
      </w:r>
      <w:r w:rsidRPr="009D5393">
        <w:rPr>
          <w:sz w:val="28"/>
          <w:szCs w:val="28"/>
        </w:rPr>
        <w:t>Федерации», Уставом муниципальног</w:t>
      </w:r>
      <w:r>
        <w:rPr>
          <w:sz w:val="28"/>
          <w:szCs w:val="28"/>
        </w:rPr>
        <w:t>о образования «Тенькинский городской округ» Магаданской</w:t>
      </w:r>
      <w:r w:rsidR="001850BB">
        <w:rPr>
          <w:sz w:val="28"/>
          <w:szCs w:val="28"/>
        </w:rPr>
        <w:t xml:space="preserve"> области</w:t>
      </w:r>
      <w:r w:rsidR="0061343D" w:rsidRPr="0061343D">
        <w:rPr>
          <w:sz w:val="28"/>
          <w:szCs w:val="28"/>
        </w:rPr>
        <w:t xml:space="preserve">, в целях </w:t>
      </w:r>
      <w:r w:rsidRPr="00A53B8A">
        <w:rPr>
          <w:sz w:val="28"/>
          <w:szCs w:val="28"/>
        </w:rPr>
        <w:t>совершенствования системы финансирования официальных физкультурных и спортивных мероприятий, проводимых</w:t>
      </w:r>
      <w:r>
        <w:rPr>
          <w:sz w:val="28"/>
          <w:szCs w:val="28"/>
        </w:rPr>
        <w:t xml:space="preserve"> </w:t>
      </w:r>
      <w:r w:rsidRPr="00A53B8A">
        <w:rPr>
          <w:sz w:val="28"/>
          <w:szCs w:val="28"/>
        </w:rPr>
        <w:t>за счет средств бюджета</w:t>
      </w:r>
      <w:r w:rsidRPr="00560ACC">
        <w:rPr>
          <w:sz w:val="28"/>
          <w:szCs w:val="28"/>
        </w:rPr>
        <w:t xml:space="preserve"> </w:t>
      </w:r>
      <w:r w:rsidRPr="009D5393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 «Тенькинский городской округ» Магаданской</w:t>
      </w:r>
      <w:r w:rsidR="001850BB">
        <w:rPr>
          <w:sz w:val="28"/>
          <w:szCs w:val="28"/>
        </w:rPr>
        <w:t xml:space="preserve"> области</w:t>
      </w:r>
      <w:r w:rsidR="0061343D" w:rsidRPr="0061343D">
        <w:rPr>
          <w:sz w:val="28"/>
          <w:szCs w:val="28"/>
        </w:rPr>
        <w:t xml:space="preserve">, администрация Тенькинского городского округа Магаданской области </w:t>
      </w:r>
      <w:r w:rsidR="00E40581" w:rsidRPr="00D97DC5">
        <w:rPr>
          <w:b/>
          <w:sz w:val="28"/>
          <w:szCs w:val="28"/>
        </w:rPr>
        <w:t>п о с т а н о в л я е т :</w:t>
      </w:r>
      <w:bookmarkStart w:id="0" w:name="sub_1"/>
    </w:p>
    <w:p w:rsidR="003E0F59" w:rsidRDefault="0061343D" w:rsidP="003E0F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20EC">
        <w:rPr>
          <w:sz w:val="28"/>
          <w:szCs w:val="28"/>
        </w:rPr>
        <w:t xml:space="preserve">1. </w:t>
      </w:r>
      <w:r w:rsidR="001850BB" w:rsidRPr="00CD20EC">
        <w:rPr>
          <w:sz w:val="28"/>
          <w:szCs w:val="28"/>
        </w:rPr>
        <w:t xml:space="preserve">Утвердить </w:t>
      </w:r>
      <w:r w:rsidR="003E0F59">
        <w:rPr>
          <w:sz w:val="28"/>
          <w:szCs w:val="28"/>
        </w:rPr>
        <w:t>пр</w:t>
      </w:r>
      <w:r w:rsidR="00ED008B">
        <w:rPr>
          <w:sz w:val="28"/>
          <w:szCs w:val="28"/>
        </w:rPr>
        <w:t>илагаемый</w:t>
      </w:r>
      <w:r w:rsidR="003E0F59">
        <w:rPr>
          <w:sz w:val="28"/>
          <w:szCs w:val="28"/>
        </w:rPr>
        <w:t xml:space="preserve"> </w:t>
      </w:r>
      <w:r w:rsidR="001850BB" w:rsidRPr="00CD20EC">
        <w:rPr>
          <w:sz w:val="28"/>
          <w:szCs w:val="28"/>
        </w:rPr>
        <w:t xml:space="preserve">Порядок финансового обеспечения на проведение официальных физкультурных мероприятий и спортивных мероприятий, участия спортсменов и сборных команд в официальных физкультурных и спортивных мероприятиях за счет средств бюджета </w:t>
      </w:r>
      <w:r w:rsidR="001850BB" w:rsidRPr="00CD20EC">
        <w:rPr>
          <w:sz w:val="28"/>
          <w:szCs w:val="28"/>
        </w:rPr>
        <w:lastRenderedPageBreak/>
        <w:t>муниципального образования «Тенькинский город</w:t>
      </w:r>
      <w:r w:rsidR="003E0F59">
        <w:rPr>
          <w:sz w:val="28"/>
          <w:szCs w:val="28"/>
        </w:rPr>
        <w:t>ской округ» Магаданской области.</w:t>
      </w:r>
      <w:bookmarkStart w:id="1" w:name="sub_2"/>
      <w:bookmarkEnd w:id="0"/>
    </w:p>
    <w:p w:rsidR="001850BB" w:rsidRPr="00CD20EC" w:rsidRDefault="0061343D" w:rsidP="003E0F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20EC">
        <w:rPr>
          <w:sz w:val="28"/>
          <w:szCs w:val="28"/>
        </w:rPr>
        <w:t xml:space="preserve">2. </w:t>
      </w:r>
      <w:bookmarkEnd w:id="1"/>
      <w:r w:rsidR="001850BB" w:rsidRPr="00CD20EC">
        <w:rPr>
          <w:sz w:val="28"/>
          <w:szCs w:val="28"/>
        </w:rPr>
        <w:t>Финансирование официальных физкультурных и спортивных мероприятий осуществлять в пределах бюджетных ассигнований, предусмотренных на очередной финансовый год.</w:t>
      </w:r>
    </w:p>
    <w:p w:rsidR="001850BB" w:rsidRPr="00CD20EC" w:rsidRDefault="001850BB" w:rsidP="00CD20EC">
      <w:pPr>
        <w:spacing w:line="360" w:lineRule="auto"/>
        <w:ind w:firstLine="709"/>
        <w:jc w:val="both"/>
        <w:rPr>
          <w:sz w:val="28"/>
          <w:szCs w:val="28"/>
        </w:rPr>
      </w:pPr>
      <w:r w:rsidRPr="00CD20EC">
        <w:rPr>
          <w:sz w:val="28"/>
          <w:szCs w:val="28"/>
        </w:rPr>
        <w:t>3. Муниципальные учреждения Тенькинского городского округа, проводящие спортивные мероприятия за счет внебюджетных средств, могут устанавливать дополнительные нормативы финансирования на проведение данных мероприятий.</w:t>
      </w:r>
    </w:p>
    <w:p w:rsidR="001850BB" w:rsidRPr="00CD20EC" w:rsidRDefault="001850BB" w:rsidP="00CD20EC">
      <w:pPr>
        <w:spacing w:line="360" w:lineRule="auto"/>
        <w:ind w:firstLine="709"/>
        <w:jc w:val="both"/>
        <w:rPr>
          <w:sz w:val="28"/>
          <w:szCs w:val="28"/>
        </w:rPr>
      </w:pPr>
      <w:r w:rsidRPr="00CD20EC">
        <w:rPr>
          <w:sz w:val="28"/>
          <w:szCs w:val="28"/>
        </w:rPr>
        <w:t xml:space="preserve">4. Считать </w:t>
      </w:r>
      <w:hyperlink r:id="rId10" w:history="1">
        <w:r w:rsidRPr="00CD20EC">
          <w:rPr>
            <w:sz w:val="28"/>
            <w:szCs w:val="28"/>
          </w:rPr>
          <w:t>постановление</w:t>
        </w:r>
      </w:hyperlink>
      <w:r w:rsidRPr="00CD20EC">
        <w:rPr>
          <w:sz w:val="28"/>
          <w:szCs w:val="28"/>
        </w:rPr>
        <w:t xml:space="preserve"> Главы Тенькинского района от 27.12.2007 г. № 436 «О нормах необходимых расходов спортсменов и тренеров при проведении </w:t>
      </w:r>
      <w:r w:rsidR="00CD20EC" w:rsidRPr="00CD20EC">
        <w:rPr>
          <w:sz w:val="28"/>
          <w:szCs w:val="28"/>
        </w:rPr>
        <w:t xml:space="preserve">учебно-тренировочных сборов и соревнований» </w:t>
      </w:r>
      <w:r w:rsidRPr="00CD20EC">
        <w:rPr>
          <w:sz w:val="28"/>
          <w:szCs w:val="28"/>
        </w:rPr>
        <w:t>утратившим силу.</w:t>
      </w:r>
    </w:p>
    <w:p w:rsidR="004B3F0E" w:rsidRPr="00CD20EC" w:rsidRDefault="00CD20EC" w:rsidP="00CD20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20EC">
        <w:rPr>
          <w:sz w:val="28"/>
          <w:szCs w:val="28"/>
        </w:rPr>
        <w:t>5. Контроль исполнения н</w:t>
      </w:r>
      <w:r w:rsidR="003E0F59">
        <w:rPr>
          <w:sz w:val="28"/>
          <w:szCs w:val="28"/>
        </w:rPr>
        <w:t>астоящего постановления возложить</w:t>
      </w:r>
      <w:r w:rsidRPr="00CD20EC">
        <w:rPr>
          <w:sz w:val="28"/>
          <w:szCs w:val="28"/>
        </w:rPr>
        <w:t xml:space="preserve"> на заместителя главы администрации Тенькинского городского округа Магаданской области по вопросам социальной политики.</w:t>
      </w:r>
    </w:p>
    <w:p w:rsidR="0061343D" w:rsidRPr="00CD20EC" w:rsidRDefault="00CD20EC" w:rsidP="00CD20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20EC">
        <w:rPr>
          <w:sz w:val="28"/>
          <w:szCs w:val="28"/>
        </w:rPr>
        <w:t>6</w:t>
      </w:r>
      <w:r w:rsidR="0061343D" w:rsidRPr="00CD20EC">
        <w:rPr>
          <w:sz w:val="28"/>
          <w:szCs w:val="28"/>
        </w:rPr>
        <w:t xml:space="preserve">. Настоящее постановление подлежит </w:t>
      </w:r>
      <w:hyperlink r:id="rId11" w:history="1">
        <w:r w:rsidR="0061343D" w:rsidRPr="00CD20EC">
          <w:rPr>
            <w:sz w:val="28"/>
            <w:szCs w:val="28"/>
          </w:rPr>
          <w:t>официальному опубликованию</w:t>
        </w:r>
      </w:hyperlink>
      <w:r w:rsidR="0061343D" w:rsidRPr="00CD20EC">
        <w:rPr>
          <w:sz w:val="28"/>
          <w:szCs w:val="28"/>
        </w:rPr>
        <w:t xml:space="preserve"> (обнародованию) и вступает в силу с 01 января 2020 года.</w:t>
      </w:r>
    </w:p>
    <w:p w:rsidR="002F4DE5" w:rsidRDefault="002F4DE5" w:rsidP="002F4DE5">
      <w:pPr>
        <w:rPr>
          <w:b/>
          <w:sz w:val="28"/>
          <w:szCs w:val="28"/>
        </w:rPr>
      </w:pPr>
    </w:p>
    <w:p w:rsidR="00CD20EC" w:rsidRDefault="00CD20EC" w:rsidP="002F4DE5">
      <w:pPr>
        <w:rPr>
          <w:b/>
          <w:sz w:val="28"/>
          <w:szCs w:val="28"/>
        </w:rPr>
      </w:pPr>
    </w:p>
    <w:p w:rsidR="00CD20EC" w:rsidRPr="00E35EA0" w:rsidRDefault="00CD20EC" w:rsidP="002F4DE5">
      <w:pPr>
        <w:rPr>
          <w:b/>
          <w:sz w:val="28"/>
          <w:szCs w:val="28"/>
        </w:rPr>
      </w:pPr>
    </w:p>
    <w:p w:rsidR="00990C09" w:rsidRDefault="003B2E3B" w:rsidP="002F4DE5">
      <w:pPr>
        <w:rPr>
          <w:sz w:val="28"/>
          <w:szCs w:val="28"/>
        </w:rPr>
      </w:pPr>
      <w:r>
        <w:rPr>
          <w:sz w:val="28"/>
          <w:szCs w:val="28"/>
        </w:rPr>
        <w:t>Врио</w:t>
      </w:r>
      <w:r w:rsidR="003E0F59">
        <w:rPr>
          <w:sz w:val="28"/>
          <w:szCs w:val="28"/>
        </w:rPr>
        <w:t xml:space="preserve"> главы</w:t>
      </w:r>
      <w:r w:rsidR="002F4DE5" w:rsidRPr="00E35EA0">
        <w:rPr>
          <w:sz w:val="28"/>
          <w:szCs w:val="28"/>
        </w:rPr>
        <w:t xml:space="preserve"> Тенькинского </w:t>
      </w:r>
      <w:r w:rsidR="00D25E87" w:rsidRPr="00E35EA0">
        <w:rPr>
          <w:sz w:val="28"/>
          <w:szCs w:val="28"/>
        </w:rPr>
        <w:t>городского округа</w:t>
      </w:r>
    </w:p>
    <w:p w:rsidR="00990C09" w:rsidRDefault="00990C09" w:rsidP="002F4DE5">
      <w:pPr>
        <w:rPr>
          <w:sz w:val="28"/>
          <w:szCs w:val="28"/>
        </w:rPr>
        <w:sectPr w:rsidR="00990C09" w:rsidSect="00AB1E24">
          <w:headerReference w:type="default" r:id="rId12"/>
          <w:pgSz w:w="11909" w:h="16834"/>
          <w:pgMar w:top="1134" w:right="851" w:bottom="1134" w:left="1701" w:header="720" w:footer="720" w:gutter="0"/>
          <w:pgNumType w:start="1"/>
          <w:cols w:space="708"/>
          <w:noEndnote/>
          <w:titlePg/>
          <w:docGrid w:linePitch="326"/>
        </w:sectPr>
      </w:pPr>
      <w:r>
        <w:rPr>
          <w:sz w:val="28"/>
          <w:szCs w:val="28"/>
        </w:rPr>
        <w:t xml:space="preserve">Магаданской области                                           </w:t>
      </w:r>
      <w:r w:rsidR="00D25E87" w:rsidRPr="00E35EA0">
        <w:rPr>
          <w:sz w:val="28"/>
          <w:szCs w:val="28"/>
        </w:rPr>
        <w:t xml:space="preserve"> </w:t>
      </w:r>
      <w:r w:rsidR="002F4DE5" w:rsidRPr="00E35EA0">
        <w:rPr>
          <w:sz w:val="28"/>
          <w:szCs w:val="28"/>
        </w:rPr>
        <w:t xml:space="preserve">              </w:t>
      </w:r>
      <w:r w:rsidR="00D25E87" w:rsidRPr="00E35EA0">
        <w:rPr>
          <w:sz w:val="28"/>
          <w:szCs w:val="28"/>
        </w:rPr>
        <w:t xml:space="preserve">         </w:t>
      </w:r>
      <w:r w:rsidR="003E0F59">
        <w:rPr>
          <w:sz w:val="28"/>
          <w:szCs w:val="28"/>
        </w:rPr>
        <w:t xml:space="preserve">      </w:t>
      </w:r>
      <w:r w:rsidR="00980CE8">
        <w:rPr>
          <w:sz w:val="28"/>
          <w:szCs w:val="28"/>
        </w:rPr>
        <w:t xml:space="preserve">  </w:t>
      </w:r>
      <w:r w:rsidR="001B340E">
        <w:rPr>
          <w:sz w:val="28"/>
          <w:szCs w:val="28"/>
        </w:rPr>
        <w:t>Т.В. Ульрих</w:t>
      </w:r>
    </w:p>
    <w:p w:rsidR="00CD20EC" w:rsidRPr="00497652" w:rsidRDefault="00CD20EC" w:rsidP="002F4DE5">
      <w:pPr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CD20EC" w:rsidRPr="00820639" w:rsidTr="00BB04E5">
        <w:tc>
          <w:tcPr>
            <w:tcW w:w="4820" w:type="dxa"/>
          </w:tcPr>
          <w:p w:rsidR="00CD20EC" w:rsidRPr="00820639" w:rsidRDefault="00CD20EC" w:rsidP="00BB04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97652" w:rsidRDefault="00497652" w:rsidP="00BB04E5">
            <w:pPr>
              <w:ind w:right="-2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D20EC" w:rsidRPr="00820639" w:rsidRDefault="003E0F59" w:rsidP="00BB04E5">
            <w:pPr>
              <w:ind w:right="-2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D20EC" w:rsidRPr="00820639" w:rsidRDefault="003E0F59" w:rsidP="00BB04E5">
            <w:pPr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</w:t>
            </w:r>
            <w:r w:rsidR="00CD20EC" w:rsidRPr="00820639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CD20EC" w:rsidRPr="00820639" w:rsidRDefault="00CD20EC" w:rsidP="00BB04E5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820639">
              <w:rPr>
                <w:bCs/>
                <w:sz w:val="28"/>
                <w:szCs w:val="28"/>
              </w:rPr>
              <w:t>Тенькинского городского округа</w:t>
            </w:r>
          </w:p>
          <w:p w:rsidR="00CD20EC" w:rsidRPr="00820639" w:rsidRDefault="00CD20EC" w:rsidP="00BB04E5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820639">
              <w:rPr>
                <w:bCs/>
                <w:sz w:val="28"/>
                <w:szCs w:val="28"/>
              </w:rPr>
              <w:t>Магаданской области</w:t>
            </w:r>
          </w:p>
          <w:p w:rsidR="00CD20EC" w:rsidRPr="00820639" w:rsidRDefault="00497652" w:rsidP="00BB04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10.12.</w:t>
            </w:r>
            <w:r w:rsidR="00CD20EC">
              <w:rPr>
                <w:bCs/>
                <w:sz w:val="28"/>
                <w:szCs w:val="28"/>
              </w:rPr>
              <w:t>2019</w:t>
            </w:r>
            <w:r w:rsidR="00CD20EC" w:rsidRPr="00820639">
              <w:rPr>
                <w:bCs/>
                <w:sz w:val="28"/>
                <w:szCs w:val="28"/>
              </w:rPr>
              <w:t xml:space="preserve"> г</w:t>
            </w:r>
            <w:r w:rsidR="00990C0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№ 368-па</w:t>
            </w:r>
          </w:p>
          <w:p w:rsidR="00CD20EC" w:rsidRPr="00820639" w:rsidRDefault="00CD20EC" w:rsidP="00BB04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D20EC" w:rsidRPr="00497652" w:rsidRDefault="00CD20EC" w:rsidP="002F4DE5">
      <w:pPr>
        <w:rPr>
          <w:sz w:val="16"/>
          <w:szCs w:val="16"/>
        </w:rPr>
      </w:pPr>
    </w:p>
    <w:p w:rsidR="00CD20EC" w:rsidRDefault="00CD20EC" w:rsidP="00990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25E87" w:rsidRPr="00CD20EC" w:rsidRDefault="00CD20EC" w:rsidP="00990C09">
      <w:pPr>
        <w:jc w:val="center"/>
        <w:rPr>
          <w:b/>
        </w:rPr>
      </w:pPr>
      <w:r w:rsidRPr="00CD20EC">
        <w:rPr>
          <w:b/>
          <w:sz w:val="28"/>
          <w:szCs w:val="28"/>
        </w:rPr>
        <w:t>финансового обеспечения при проведении официальных физкультурных и спортивных мероприятий, участия спортсменов и сборных команд в официальных физкультурных и спортивных мероприятиях за счет средств бюджета муниципального образования «Тенькинский городской округ» Магаданской области</w:t>
      </w:r>
    </w:p>
    <w:p w:rsidR="006102F2" w:rsidRPr="00497652" w:rsidRDefault="006102F2" w:rsidP="006102F2">
      <w:pPr>
        <w:rPr>
          <w:sz w:val="16"/>
          <w:szCs w:val="16"/>
        </w:rPr>
      </w:pPr>
    </w:p>
    <w:p w:rsidR="00BB04E5" w:rsidRDefault="00BB04E5" w:rsidP="00BB04E5">
      <w:pPr>
        <w:jc w:val="center"/>
      </w:pPr>
      <w:r>
        <w:rPr>
          <w:b/>
          <w:sz w:val="28"/>
          <w:szCs w:val="28"/>
        </w:rPr>
        <w:t>1. Общие положения</w:t>
      </w:r>
    </w:p>
    <w:p w:rsidR="00CD20EC" w:rsidRPr="002672FE" w:rsidRDefault="00CD20EC" w:rsidP="001B340E">
      <w:pPr>
        <w:spacing w:line="360" w:lineRule="auto"/>
        <w:ind w:firstLine="567"/>
        <w:jc w:val="both"/>
        <w:rPr>
          <w:sz w:val="28"/>
          <w:szCs w:val="28"/>
        </w:rPr>
      </w:pPr>
      <w:r w:rsidRPr="002672FE">
        <w:rPr>
          <w:sz w:val="28"/>
          <w:szCs w:val="28"/>
        </w:rPr>
        <w:t>1.</w:t>
      </w:r>
      <w:r w:rsidR="00BB04E5">
        <w:rPr>
          <w:sz w:val="28"/>
          <w:szCs w:val="28"/>
        </w:rPr>
        <w:t>1.</w:t>
      </w:r>
      <w:r w:rsidRPr="002672FE">
        <w:rPr>
          <w:sz w:val="28"/>
          <w:szCs w:val="28"/>
        </w:rPr>
        <w:t xml:space="preserve"> Настоящий Порядок финансового обеспечения при проведении официальных физкультурных и спортивных мероприятий, участия спортсменов и сборных команд в официальных физкультурных и спортивных мероприятиях за счет средств бюджета </w:t>
      </w:r>
      <w:r w:rsidR="002672FE" w:rsidRPr="002672FE">
        <w:rPr>
          <w:sz w:val="28"/>
          <w:szCs w:val="28"/>
        </w:rPr>
        <w:t xml:space="preserve">муниципального образования «Тенькинский городской округ» Магаданской области </w:t>
      </w:r>
      <w:r w:rsidRPr="002672FE">
        <w:rPr>
          <w:sz w:val="28"/>
          <w:szCs w:val="28"/>
        </w:rPr>
        <w:t>(далее – Порядок),</w:t>
      </w:r>
      <w:r w:rsidR="002672FE" w:rsidRPr="002672FE">
        <w:rPr>
          <w:sz w:val="28"/>
          <w:szCs w:val="28"/>
        </w:rPr>
        <w:t xml:space="preserve"> регламентирует финансирование </w:t>
      </w:r>
      <w:r w:rsidRPr="002672FE">
        <w:rPr>
          <w:sz w:val="28"/>
          <w:szCs w:val="28"/>
        </w:rPr>
        <w:t xml:space="preserve">официальных физкультурных и спортивных мероприятий, участия спортсменов и сборных команд в официальных физкультурных и спортивных мероприятиях (далее - Соревнования), за счет средств бюджета </w:t>
      </w:r>
      <w:r w:rsidR="002672FE" w:rsidRPr="002672FE">
        <w:rPr>
          <w:sz w:val="28"/>
          <w:szCs w:val="28"/>
        </w:rPr>
        <w:t xml:space="preserve">муниципального образования «Тенькинский городской округ» Магаданской области </w:t>
      </w:r>
      <w:r w:rsidRPr="002672FE">
        <w:rPr>
          <w:sz w:val="28"/>
          <w:szCs w:val="28"/>
        </w:rPr>
        <w:t xml:space="preserve">в пределах ассигнований, выделенных </w:t>
      </w:r>
      <w:r w:rsidR="002672FE" w:rsidRPr="002672FE">
        <w:rPr>
          <w:sz w:val="28"/>
          <w:szCs w:val="28"/>
        </w:rPr>
        <w:t>Сектору</w:t>
      </w:r>
      <w:r w:rsidRPr="002672FE">
        <w:rPr>
          <w:sz w:val="28"/>
          <w:szCs w:val="28"/>
        </w:rPr>
        <w:t xml:space="preserve"> физической культур</w:t>
      </w:r>
      <w:r w:rsidR="002672FE" w:rsidRPr="002672FE">
        <w:rPr>
          <w:sz w:val="28"/>
          <w:szCs w:val="28"/>
        </w:rPr>
        <w:t>ы, спорта</w:t>
      </w:r>
      <w:r w:rsidRPr="002672FE">
        <w:rPr>
          <w:sz w:val="28"/>
          <w:szCs w:val="28"/>
        </w:rPr>
        <w:t xml:space="preserve"> и туризм</w:t>
      </w:r>
      <w:r w:rsidR="002672FE" w:rsidRPr="002672FE">
        <w:rPr>
          <w:sz w:val="28"/>
          <w:szCs w:val="28"/>
        </w:rPr>
        <w:t>а администрации Тенькинского городского округа (далее – Сектор ФКиС</w:t>
      </w:r>
      <w:r w:rsidRPr="002672FE">
        <w:rPr>
          <w:sz w:val="28"/>
          <w:szCs w:val="28"/>
        </w:rPr>
        <w:t>) и подведомственным ему физкультурно-спортивным учреждениям.</w:t>
      </w:r>
    </w:p>
    <w:p w:rsidR="00CD20EC" w:rsidRDefault="00CD20EC" w:rsidP="001B340E">
      <w:pPr>
        <w:spacing w:line="360" w:lineRule="auto"/>
        <w:ind w:firstLine="567"/>
        <w:jc w:val="both"/>
        <w:rPr>
          <w:sz w:val="28"/>
          <w:szCs w:val="28"/>
        </w:rPr>
      </w:pPr>
      <w:r w:rsidRPr="002672FE">
        <w:rPr>
          <w:sz w:val="28"/>
          <w:szCs w:val="28"/>
        </w:rPr>
        <w:t>Настоящий Порядок регламентирует финансовое обеспечение при пров</w:t>
      </w:r>
      <w:r w:rsidR="005546E6">
        <w:rPr>
          <w:sz w:val="28"/>
          <w:szCs w:val="28"/>
        </w:rPr>
        <w:t xml:space="preserve">едении следующих соревнований, </w:t>
      </w:r>
      <w:r w:rsidRPr="002672FE">
        <w:rPr>
          <w:sz w:val="28"/>
          <w:szCs w:val="28"/>
        </w:rPr>
        <w:t xml:space="preserve">проводимых на территории </w:t>
      </w:r>
      <w:r w:rsidR="002672FE" w:rsidRPr="002672FE">
        <w:rPr>
          <w:sz w:val="28"/>
          <w:szCs w:val="28"/>
        </w:rPr>
        <w:t>Тенькинского</w:t>
      </w:r>
      <w:r w:rsidRPr="002672FE">
        <w:rPr>
          <w:sz w:val="28"/>
          <w:szCs w:val="28"/>
        </w:rPr>
        <w:t xml:space="preserve"> городского округа: поселковых, районных, межрайонных, региональных</w:t>
      </w:r>
      <w:r w:rsidR="005546E6">
        <w:rPr>
          <w:sz w:val="28"/>
          <w:szCs w:val="28"/>
        </w:rPr>
        <w:t xml:space="preserve"> (областных), межрегиональных, </w:t>
      </w:r>
      <w:r w:rsidR="00501249">
        <w:rPr>
          <w:sz w:val="28"/>
          <w:szCs w:val="28"/>
        </w:rPr>
        <w:t>в</w:t>
      </w:r>
      <w:r w:rsidRPr="002672FE">
        <w:rPr>
          <w:sz w:val="28"/>
          <w:szCs w:val="28"/>
        </w:rPr>
        <w:t xml:space="preserve">сероссийских и международных, а также обеспечения участия спортсменов и сборных команд по видам спорта </w:t>
      </w:r>
      <w:r w:rsidR="002672FE" w:rsidRPr="002672FE">
        <w:rPr>
          <w:sz w:val="28"/>
          <w:szCs w:val="28"/>
        </w:rPr>
        <w:t>Тенькинского</w:t>
      </w:r>
      <w:r w:rsidRPr="002672FE">
        <w:rPr>
          <w:sz w:val="28"/>
          <w:szCs w:val="28"/>
        </w:rPr>
        <w:t xml:space="preserve"> городского округа в районных, межрайонных (городских округов и поселков Магаданской области), </w:t>
      </w:r>
      <w:r w:rsidRPr="002672FE">
        <w:rPr>
          <w:sz w:val="28"/>
          <w:szCs w:val="28"/>
        </w:rPr>
        <w:lastRenderedPageBreak/>
        <w:t>региональных</w:t>
      </w:r>
      <w:r w:rsidR="005546E6">
        <w:rPr>
          <w:sz w:val="28"/>
          <w:szCs w:val="28"/>
        </w:rPr>
        <w:t xml:space="preserve"> (областных), межрегиональных, В</w:t>
      </w:r>
      <w:r w:rsidRPr="002672FE">
        <w:rPr>
          <w:sz w:val="28"/>
          <w:szCs w:val="28"/>
        </w:rPr>
        <w:t>сероссийских и международных соревнованиях.</w:t>
      </w:r>
    </w:p>
    <w:p w:rsidR="002672FE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72FE">
        <w:rPr>
          <w:sz w:val="28"/>
          <w:szCs w:val="28"/>
        </w:rPr>
        <w:t xml:space="preserve">2. Финансирование соревнований осуществляется по статьям расходов и в пределах средств, предусмотренных бюджетом </w:t>
      </w:r>
      <w:r w:rsidR="002672FE" w:rsidRPr="002672FE">
        <w:rPr>
          <w:sz w:val="28"/>
          <w:szCs w:val="28"/>
        </w:rPr>
        <w:t>муниципального образования «Тенькинский городской округ»</w:t>
      </w:r>
      <w:r w:rsidR="003953E6">
        <w:rPr>
          <w:sz w:val="28"/>
          <w:szCs w:val="28"/>
        </w:rPr>
        <w:t xml:space="preserve"> </w:t>
      </w:r>
      <w:r w:rsidR="002672FE" w:rsidRPr="002672FE">
        <w:rPr>
          <w:sz w:val="28"/>
          <w:szCs w:val="28"/>
        </w:rPr>
        <w:t>Магаданской области</w:t>
      </w:r>
      <w:r w:rsidR="003953E6">
        <w:rPr>
          <w:sz w:val="28"/>
          <w:szCs w:val="28"/>
        </w:rPr>
        <w:t xml:space="preserve"> (далее – местный бюджет)</w:t>
      </w:r>
      <w:r w:rsidR="003953E6" w:rsidRPr="002672FE">
        <w:rPr>
          <w:sz w:val="28"/>
          <w:szCs w:val="28"/>
        </w:rPr>
        <w:t xml:space="preserve"> </w:t>
      </w:r>
      <w:r w:rsidR="002672FE" w:rsidRPr="002672FE">
        <w:rPr>
          <w:sz w:val="28"/>
          <w:szCs w:val="28"/>
        </w:rPr>
        <w:t xml:space="preserve"> </w:t>
      </w:r>
      <w:r w:rsidR="002672FE">
        <w:rPr>
          <w:sz w:val="28"/>
          <w:szCs w:val="28"/>
        </w:rPr>
        <w:t>Сектору ФКиС в рамках действующих муниципальных программ. Средства местного бюджета направляются:</w:t>
      </w:r>
    </w:p>
    <w:p w:rsidR="002672FE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72FE">
        <w:rPr>
          <w:sz w:val="28"/>
          <w:szCs w:val="28"/>
        </w:rPr>
        <w:t>2.1. При проведении поселковых, районных, межрайонных, региональных</w:t>
      </w:r>
      <w:r w:rsidR="005546E6">
        <w:rPr>
          <w:sz w:val="28"/>
          <w:szCs w:val="28"/>
        </w:rPr>
        <w:t xml:space="preserve"> (областных), межрегиональных, </w:t>
      </w:r>
      <w:r w:rsidR="00501249">
        <w:rPr>
          <w:sz w:val="28"/>
          <w:szCs w:val="28"/>
        </w:rPr>
        <w:t>в</w:t>
      </w:r>
      <w:r w:rsidR="002672FE">
        <w:rPr>
          <w:sz w:val="28"/>
          <w:szCs w:val="28"/>
        </w:rPr>
        <w:t>сероссийских и международных соревнований на территории Тенькинского городского округа на оплату:</w:t>
      </w:r>
    </w:p>
    <w:p w:rsidR="002672FE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72FE">
        <w:rPr>
          <w:sz w:val="28"/>
          <w:szCs w:val="28"/>
        </w:rPr>
        <w:t>суточных, проживания и питания (денежных средств на питание) в соответствии с нормами расходов;</w:t>
      </w:r>
    </w:p>
    <w:p w:rsidR="002672FE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72FE">
        <w:rPr>
          <w:sz w:val="28"/>
          <w:szCs w:val="28"/>
        </w:rPr>
        <w:t>услуг автотранспорта, приобретение ГСМ для автотранспорта, обслуживающего соревнования;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медицинского персонала;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участников соревнований (кубки, медали, дипломы, памятные и ценные призы и др.);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обслуживание спортивных соревнований спортивным судьям (питание судейской коллегии);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медикаментов для обслуживания соревнований;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расходных материалов и спортивного инвентаря и оборудования;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страхование спортсменов;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обязательные сборы и платежи (по необходимости).</w:t>
      </w:r>
    </w:p>
    <w:p w:rsidR="002672FE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72FE">
        <w:rPr>
          <w:sz w:val="28"/>
          <w:szCs w:val="28"/>
        </w:rPr>
        <w:t>2.2. При участии спортсменов и сборных команд по видам спорта Тенькинского городского округа в районных, межрайонных (городских округов и поселков Магаданской области), региональных</w:t>
      </w:r>
      <w:r w:rsidR="005546E6">
        <w:rPr>
          <w:sz w:val="28"/>
          <w:szCs w:val="28"/>
        </w:rPr>
        <w:t xml:space="preserve"> (областных), межрегиональных, В</w:t>
      </w:r>
      <w:r w:rsidR="002672FE">
        <w:rPr>
          <w:sz w:val="28"/>
          <w:szCs w:val="28"/>
        </w:rPr>
        <w:t>сероссийских и международных соревнованиях на оплату: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проезда к месту проведения соревнований и обратно, включая оплату проезда на авто (билетов междугородных маршрутов), железнодорожных билетов, по тарифам экономического класса;</w:t>
      </w:r>
      <w:r>
        <w:t xml:space="preserve"> </w:t>
      </w:r>
      <w:r>
        <w:rPr>
          <w:sz w:val="28"/>
          <w:szCs w:val="28"/>
        </w:rPr>
        <w:t>воздушным транспортом - по тарифам экономического класса;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стоимости ГСМ для транспорта, доставляющего участников соревнований к месту проведения соревнований и обратно;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услуг автотранспорта;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суточных, проживания и питания (денежных средств на питание) в соответствии с нормами расходов;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страхование спортсменов;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обязательные сборы и платежи.</w:t>
      </w:r>
    </w:p>
    <w:p w:rsidR="002672FE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72FE">
        <w:rPr>
          <w:sz w:val="28"/>
          <w:szCs w:val="28"/>
        </w:rPr>
        <w:t>3. Понятия и термины, применяемые в настоящем Порядке: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вызов</w:t>
      </w:r>
      <w:r>
        <w:rPr>
          <w:sz w:val="28"/>
          <w:szCs w:val="28"/>
        </w:rPr>
        <w:t xml:space="preserve"> - документ, который определяет сроки, время и количество участников, вызываемых на определенное спортивное мероприятие. 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официальные физкультурные мероприятия и спортивные мероприятия</w:t>
      </w:r>
      <w:r>
        <w:rPr>
          <w:sz w:val="28"/>
          <w:szCs w:val="28"/>
        </w:rPr>
        <w:t xml:space="preserve"> - физкультурные мероприятия и спортивные мероприятия, включенные в Единый кал</w:t>
      </w:r>
      <w:r w:rsidR="005546E6">
        <w:rPr>
          <w:sz w:val="28"/>
          <w:szCs w:val="28"/>
        </w:rPr>
        <w:t>ендарный план межрегиональных, В</w:t>
      </w:r>
      <w:r>
        <w:rPr>
          <w:sz w:val="28"/>
          <w:szCs w:val="28"/>
        </w:rPr>
        <w:t>сероссийских и международных физкультурных мероприятий, и спортивных мероприятий, единый областной календарный план официальных физкультурных мероприятий и спортивных мероприятий, единый календарный план официальных физкультурных мероприятий и спортивных мероприятий</w:t>
      </w:r>
      <w:r w:rsidR="003953E6">
        <w:rPr>
          <w:sz w:val="28"/>
          <w:szCs w:val="28"/>
        </w:rPr>
        <w:t xml:space="preserve"> Тенькинского городского округа</w:t>
      </w:r>
      <w:r>
        <w:rPr>
          <w:sz w:val="28"/>
          <w:szCs w:val="28"/>
        </w:rPr>
        <w:t>;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положение о проведении спортивных мероприятий</w:t>
      </w:r>
      <w:r>
        <w:rPr>
          <w:sz w:val="28"/>
          <w:szCs w:val="28"/>
        </w:rPr>
        <w:t xml:space="preserve"> -  документ, регламентирующий порядок проведения спортивных мероприятий, утвержденный его организатором;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спортивное соревнование</w:t>
      </w:r>
      <w:r>
        <w:rPr>
          <w:sz w:val="28"/>
          <w:szCs w:val="28"/>
        </w:rPr>
        <w:t xml:space="preserve"> - состязание среди спортсменов или команд 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(регламенту);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спортивные мероприятия</w:t>
      </w:r>
      <w:r>
        <w:rPr>
          <w:sz w:val="28"/>
          <w:szCs w:val="28"/>
        </w:rPr>
        <w:t xml:space="preserve"> -  спортивные соревнования, а также тренировочные и другие мероприятия по подготовке к спортивным соревнованиям с участием спортсменов;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физкультурные мероприятия</w:t>
      </w:r>
      <w:r>
        <w:rPr>
          <w:sz w:val="28"/>
          <w:szCs w:val="28"/>
        </w:rPr>
        <w:t xml:space="preserve"> -  организованные занятия граждан физической культурой;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спортивные сборные команды </w:t>
      </w:r>
      <w:r w:rsidR="003953E6">
        <w:rPr>
          <w:b/>
          <w:sz w:val="28"/>
          <w:szCs w:val="28"/>
          <w:u w:val="single"/>
        </w:rPr>
        <w:t>Тенькинского</w:t>
      </w:r>
      <w:r>
        <w:rPr>
          <w:b/>
          <w:sz w:val="28"/>
          <w:szCs w:val="28"/>
          <w:u w:val="single"/>
        </w:rPr>
        <w:t xml:space="preserve"> городского округа</w:t>
      </w:r>
      <w:r>
        <w:rPr>
          <w:sz w:val="28"/>
          <w:szCs w:val="28"/>
        </w:rPr>
        <w:t xml:space="preserve"> -  коллективы спортсменов, тренеров, </w:t>
      </w:r>
      <w:r w:rsidR="003953E6">
        <w:rPr>
          <w:sz w:val="28"/>
          <w:szCs w:val="28"/>
        </w:rPr>
        <w:t xml:space="preserve">утвержденные распоряжением администрации </w:t>
      </w:r>
      <w:r w:rsidR="003953E6">
        <w:rPr>
          <w:b/>
          <w:sz w:val="28"/>
          <w:szCs w:val="28"/>
          <w:u w:val="single"/>
        </w:rPr>
        <w:t>Тенькинского городского округа</w:t>
      </w:r>
      <w:r>
        <w:rPr>
          <w:sz w:val="28"/>
          <w:szCs w:val="28"/>
        </w:rPr>
        <w:t xml:space="preserve">. </w:t>
      </w:r>
    </w:p>
    <w:p w:rsidR="002672FE" w:rsidRDefault="002672FE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участники спортивных мероприятий</w:t>
      </w:r>
      <w:r>
        <w:rPr>
          <w:sz w:val="28"/>
          <w:szCs w:val="28"/>
        </w:rPr>
        <w:t xml:space="preserve"> –  спортсмены и их сопровождающие, судьи, тренеры, медицинские работники, волонтеры, а также специалисты, предусмотренные в правилах, положениях о соревнованиях и регламентирующих документах, и физкультурно-спортивные организации.</w:t>
      </w:r>
    </w:p>
    <w:p w:rsidR="003953E6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3E6">
        <w:rPr>
          <w:sz w:val="28"/>
          <w:szCs w:val="28"/>
        </w:rPr>
        <w:t>4. Основанием для проведения соревнований за счет средств местного бюджета является положение (регламент) о соревновании, проводимом на территории Тенькинского городского округа, регламентирующее порядок проведения физкультурных мероприятий и спортивных мероприятий.</w:t>
      </w:r>
    </w:p>
    <w:p w:rsidR="003953E6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3E6">
        <w:rPr>
          <w:sz w:val="28"/>
          <w:szCs w:val="28"/>
        </w:rPr>
        <w:t>5. Основанием для направления спортсменов и сборных команд на спортивные мероприятия являются:  положение  о  проведении спортивн</w:t>
      </w:r>
      <w:r w:rsidR="00501249">
        <w:rPr>
          <w:sz w:val="28"/>
          <w:szCs w:val="28"/>
        </w:rPr>
        <w:t>ых мероприятий (для областных, в</w:t>
      </w:r>
      <w:r w:rsidR="003953E6">
        <w:rPr>
          <w:sz w:val="28"/>
          <w:szCs w:val="28"/>
        </w:rPr>
        <w:t xml:space="preserve">сероссийских и международных спортивных мероприятий положение должно быть утверждено федеральным, региональным органом исполнительной власти в области физической культуры и спорта или соответствующей федерацией по виду спорта) и (или) вызов (для областных, региональных, </w:t>
      </w:r>
      <w:r w:rsidR="00501249">
        <w:rPr>
          <w:sz w:val="28"/>
          <w:szCs w:val="28"/>
        </w:rPr>
        <w:t>в</w:t>
      </w:r>
      <w:r w:rsidR="00501249" w:rsidRPr="00501249">
        <w:rPr>
          <w:sz w:val="28"/>
          <w:szCs w:val="28"/>
        </w:rPr>
        <w:t>серосс</w:t>
      </w:r>
      <w:r w:rsidR="003953E6">
        <w:rPr>
          <w:sz w:val="28"/>
          <w:szCs w:val="28"/>
        </w:rPr>
        <w:t xml:space="preserve">ийских и международных спортивных мероприятий должен быть направлен от Центра подготовки сборных команд органа исполнительной власти в области физической культуры и спорта или соответствующей общероссийской федерации по виду спорта). </w:t>
      </w:r>
    </w:p>
    <w:p w:rsidR="003953E6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3E6">
        <w:rPr>
          <w:sz w:val="28"/>
          <w:szCs w:val="28"/>
        </w:rPr>
        <w:t xml:space="preserve">6. При направлении участников на спортивные мероприятия подготавливается смета расходования средств (проезд, проживание, питание, </w:t>
      </w:r>
      <w:r w:rsidR="003953E6">
        <w:rPr>
          <w:sz w:val="28"/>
          <w:szCs w:val="28"/>
        </w:rPr>
        <w:lastRenderedPageBreak/>
        <w:t>страхование спортсменов (по требованию)), список участников соревнований; оформляется заявка на участие спортсменов Тенькинского городского округа в спортивных мероприятиях.</w:t>
      </w:r>
    </w:p>
    <w:p w:rsidR="003953E6" w:rsidRDefault="003953E6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Оплата расходов, связанных с участием в спортивных мероприятиях, производится в случаях, предусмотренных разделом 3 настоящего Порядка.</w:t>
      </w:r>
    </w:p>
    <w:p w:rsidR="003953E6" w:rsidRPr="001B340E" w:rsidRDefault="003953E6" w:rsidP="001B340E">
      <w:pPr>
        <w:spacing w:line="360" w:lineRule="auto"/>
        <w:jc w:val="both"/>
        <w:rPr>
          <w:sz w:val="16"/>
          <w:szCs w:val="16"/>
        </w:rPr>
      </w:pPr>
    </w:p>
    <w:p w:rsidR="003953E6" w:rsidRDefault="003953E6" w:rsidP="001B34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Нормы расходов средств местного бюджета</w:t>
      </w:r>
    </w:p>
    <w:p w:rsidR="003953E6" w:rsidRPr="001B340E" w:rsidRDefault="003953E6" w:rsidP="001B340E">
      <w:pPr>
        <w:spacing w:line="360" w:lineRule="auto"/>
        <w:jc w:val="center"/>
        <w:rPr>
          <w:sz w:val="16"/>
          <w:szCs w:val="16"/>
        </w:rPr>
      </w:pPr>
    </w:p>
    <w:p w:rsidR="003953E6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53E6">
        <w:rPr>
          <w:sz w:val="28"/>
          <w:szCs w:val="28"/>
        </w:rPr>
        <w:t>1. К нормам расходов средств местного бюджета (далее - нормы расходов) на материальное обеспечение участников соревнований, спортивных мероприятий относятся:</w:t>
      </w:r>
    </w:p>
    <w:p w:rsidR="003953E6" w:rsidRDefault="003953E6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нормы расходов на обеспечение питания спортсменов, тренеров и других участн</w:t>
      </w:r>
      <w:r w:rsidR="00501249">
        <w:rPr>
          <w:sz w:val="28"/>
          <w:szCs w:val="28"/>
        </w:rPr>
        <w:t>иков соревнований</w:t>
      </w:r>
      <w:r>
        <w:rPr>
          <w:sz w:val="28"/>
          <w:szCs w:val="28"/>
        </w:rPr>
        <w:t>;</w:t>
      </w:r>
    </w:p>
    <w:p w:rsidR="003953E6" w:rsidRDefault="003953E6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нормы расходов на обеспечения проживания (в том числе услуг бронирования) спортсменов, тренеров и других участн</w:t>
      </w:r>
      <w:r w:rsidR="00501249">
        <w:rPr>
          <w:sz w:val="28"/>
          <w:szCs w:val="28"/>
        </w:rPr>
        <w:t>иков соревнований</w:t>
      </w:r>
      <w:r>
        <w:rPr>
          <w:sz w:val="28"/>
          <w:szCs w:val="28"/>
        </w:rPr>
        <w:t>;</w:t>
      </w:r>
    </w:p>
    <w:p w:rsidR="003953E6" w:rsidRDefault="003953E6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нормы расходов на аренду автотранспорта (до места проведения соревнований и обратно), включая затраты на ГСМ, в случае невозможности арен</w:t>
      </w:r>
      <w:r w:rsidR="00501249">
        <w:rPr>
          <w:sz w:val="28"/>
          <w:szCs w:val="28"/>
        </w:rPr>
        <w:t>ды автотранспорта</w:t>
      </w:r>
      <w:r>
        <w:rPr>
          <w:sz w:val="28"/>
          <w:szCs w:val="28"/>
        </w:rPr>
        <w:t>;</w:t>
      </w:r>
    </w:p>
    <w:p w:rsidR="003953E6" w:rsidRDefault="003953E6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нормы расходов на оплату страхования жизни и здоровья спортсменов от несчастных случаев при участи</w:t>
      </w:r>
      <w:r w:rsidR="00501249">
        <w:rPr>
          <w:sz w:val="28"/>
          <w:szCs w:val="28"/>
        </w:rPr>
        <w:t>и в соревнованиях</w:t>
      </w:r>
      <w:r>
        <w:rPr>
          <w:sz w:val="28"/>
          <w:szCs w:val="28"/>
        </w:rPr>
        <w:t>.</w:t>
      </w:r>
    </w:p>
    <w:p w:rsidR="003953E6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53E6">
        <w:rPr>
          <w:sz w:val="28"/>
          <w:szCs w:val="28"/>
        </w:rPr>
        <w:t xml:space="preserve">2. Сектор ФКиС и подведомственные ему физкультурно-спортивные учреждения имеют право оплачивать расходы в соответствии с разделом 3 настоящего Порядка по оплате проезда (в том числе оплата постельных принадлежностей, багажа, оплата страховок, разных сборов по квитанциям, услуг камеры хранения) спортсменов, тренеров и других участников соревнований (как штатных, так и не состоящих в штате) к месту проведения спортивных мероприятий и обратно. </w:t>
      </w:r>
    </w:p>
    <w:p w:rsidR="00BB04E5" w:rsidRPr="001B340E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 w:rsidRPr="00BB04E5">
        <w:rPr>
          <w:sz w:val="28"/>
          <w:szCs w:val="28"/>
        </w:rPr>
        <w:t>2.</w:t>
      </w:r>
      <w:r w:rsidR="003953E6" w:rsidRPr="00BB04E5">
        <w:rPr>
          <w:sz w:val="28"/>
          <w:szCs w:val="28"/>
        </w:rPr>
        <w:t>3. Увеличение</w:t>
      </w:r>
      <w:r w:rsidR="003953E6">
        <w:rPr>
          <w:sz w:val="28"/>
          <w:szCs w:val="28"/>
        </w:rPr>
        <w:t xml:space="preserve"> норм расходов может производиться организациями, проводящими соревнования совместно с </w:t>
      </w:r>
      <w:r w:rsidR="000D5B4F">
        <w:rPr>
          <w:sz w:val="28"/>
          <w:szCs w:val="28"/>
        </w:rPr>
        <w:t>Сектором ФКиС</w:t>
      </w:r>
      <w:r w:rsidR="003953E6">
        <w:rPr>
          <w:sz w:val="28"/>
          <w:szCs w:val="28"/>
        </w:rPr>
        <w:t>, самостоятельно за счет собственных средств, а также средств: спонсоров, заявочных взносов и других источников.</w:t>
      </w:r>
    </w:p>
    <w:p w:rsidR="003953E6" w:rsidRDefault="003953E6" w:rsidP="001B34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Финансирование соревнований</w:t>
      </w:r>
    </w:p>
    <w:p w:rsidR="0039032F" w:rsidRPr="0039032F" w:rsidRDefault="0039032F" w:rsidP="001B340E">
      <w:pPr>
        <w:spacing w:line="360" w:lineRule="auto"/>
        <w:jc w:val="center"/>
        <w:rPr>
          <w:b/>
          <w:sz w:val="16"/>
          <w:szCs w:val="16"/>
        </w:rPr>
      </w:pPr>
    </w:p>
    <w:p w:rsidR="003953E6" w:rsidRDefault="00BB04E5" w:rsidP="001B340E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3953E6">
        <w:rPr>
          <w:sz w:val="28"/>
          <w:szCs w:val="28"/>
        </w:rPr>
        <w:t xml:space="preserve">1. Для организации и проведения соревнований или участия в них, учитывая определенные цели, приоритеты по видам спорта, традиции, опыт и целесообразность проведения мероприятий, </w:t>
      </w:r>
      <w:r w:rsidR="000D5B4F">
        <w:rPr>
          <w:sz w:val="28"/>
          <w:szCs w:val="28"/>
        </w:rPr>
        <w:t>Сектор ФКиС</w:t>
      </w:r>
      <w:r w:rsidR="003953E6">
        <w:rPr>
          <w:sz w:val="28"/>
          <w:szCs w:val="28"/>
        </w:rPr>
        <w:t xml:space="preserve"> разрабатывает проект сметы расходов денежных средств в рамках доведенных лимитов бюджетных обязательств. </w:t>
      </w:r>
      <w:r w:rsidR="000D5B4F">
        <w:rPr>
          <w:sz w:val="28"/>
          <w:szCs w:val="28"/>
        </w:rPr>
        <w:t>Сектор ФКиС</w:t>
      </w:r>
      <w:r w:rsidR="003953E6">
        <w:rPr>
          <w:sz w:val="28"/>
          <w:szCs w:val="28"/>
        </w:rPr>
        <w:t xml:space="preserve"> вправе принимать расходы по уже проведенным спортивным мероприятиям (согласно отчетной документации).</w:t>
      </w:r>
    </w:p>
    <w:p w:rsidR="003953E6" w:rsidRDefault="003953E6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мероприятий, в том числе:</w:t>
      </w:r>
    </w:p>
    <w:p w:rsidR="003953E6" w:rsidRDefault="003953E6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штатные работники </w:t>
      </w:r>
      <w:r w:rsidR="000D5B4F">
        <w:rPr>
          <w:sz w:val="28"/>
          <w:szCs w:val="28"/>
        </w:rPr>
        <w:t>Сектора ФКиС</w:t>
      </w:r>
      <w:r>
        <w:rPr>
          <w:sz w:val="28"/>
          <w:szCs w:val="28"/>
        </w:rPr>
        <w:t xml:space="preserve"> и подведомственных физкультурно-спортивных учреждений;</w:t>
      </w:r>
    </w:p>
    <w:p w:rsidR="003953E6" w:rsidRDefault="003953E6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тренеры, тренеры-преподава</w:t>
      </w:r>
      <w:r w:rsidR="00501249">
        <w:rPr>
          <w:sz w:val="28"/>
          <w:szCs w:val="28"/>
        </w:rPr>
        <w:t>тели, воспитанники физкультурно-</w:t>
      </w:r>
      <w:r>
        <w:rPr>
          <w:sz w:val="28"/>
          <w:szCs w:val="28"/>
        </w:rPr>
        <w:t xml:space="preserve">спортивных учреждений </w:t>
      </w:r>
      <w:r w:rsidR="000D5B4F">
        <w:rPr>
          <w:sz w:val="28"/>
          <w:szCs w:val="28"/>
        </w:rPr>
        <w:t>Тенькинского</w:t>
      </w:r>
      <w:r>
        <w:rPr>
          <w:sz w:val="28"/>
          <w:szCs w:val="28"/>
        </w:rPr>
        <w:t xml:space="preserve"> городского округа;</w:t>
      </w:r>
    </w:p>
    <w:p w:rsidR="003953E6" w:rsidRDefault="00501249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3E6">
        <w:rPr>
          <w:sz w:val="28"/>
          <w:szCs w:val="28"/>
        </w:rPr>
        <w:t xml:space="preserve">учащиеся, учителя физической культуры, ОБЖ, общеобразовательных организаций учреждений </w:t>
      </w:r>
      <w:r w:rsidR="000D5B4F">
        <w:rPr>
          <w:sz w:val="28"/>
          <w:szCs w:val="28"/>
        </w:rPr>
        <w:t>Тенькинского</w:t>
      </w:r>
      <w:r w:rsidR="003953E6">
        <w:rPr>
          <w:sz w:val="28"/>
          <w:szCs w:val="28"/>
        </w:rPr>
        <w:t xml:space="preserve"> городского округа;</w:t>
      </w:r>
    </w:p>
    <w:p w:rsidR="003953E6" w:rsidRDefault="003953E6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работники предприятий, организаций, учреждений (из числа жителей </w:t>
      </w:r>
      <w:r w:rsidR="000D5B4F">
        <w:rPr>
          <w:sz w:val="28"/>
          <w:szCs w:val="28"/>
        </w:rPr>
        <w:t>Тенькинского</w:t>
      </w:r>
      <w:r>
        <w:rPr>
          <w:sz w:val="28"/>
          <w:szCs w:val="28"/>
        </w:rPr>
        <w:t xml:space="preserve"> городского округа).</w:t>
      </w:r>
    </w:p>
    <w:p w:rsidR="003953E6" w:rsidRDefault="003953E6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Спортсмены, входящие в состав сборных команд </w:t>
      </w:r>
      <w:r w:rsidR="000D5B4F">
        <w:rPr>
          <w:sz w:val="28"/>
          <w:szCs w:val="28"/>
        </w:rPr>
        <w:t xml:space="preserve">Тенькинского </w:t>
      </w:r>
      <w:r>
        <w:rPr>
          <w:sz w:val="28"/>
          <w:szCs w:val="28"/>
        </w:rPr>
        <w:t>городского округа, получившие наличные деньги в подотчет, обязаны представить отчет об израсходованных суммах и произвести окончательный расчет по ним в трехдневный срок (согласно отчетной документации).</w:t>
      </w:r>
    </w:p>
    <w:p w:rsidR="003953E6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53E6">
        <w:rPr>
          <w:sz w:val="28"/>
          <w:szCs w:val="28"/>
        </w:rPr>
        <w:t>2. Оплата расходов по оказанию услуг по освещению проводимых спортивных мероприятий в средствах массовой информации осуществляется на основании счет-фактуры.</w:t>
      </w:r>
    </w:p>
    <w:p w:rsidR="003953E6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53E6">
        <w:rPr>
          <w:sz w:val="28"/>
          <w:szCs w:val="28"/>
        </w:rPr>
        <w:t>3. Оплата питания, проживания, проезда, страхования спортсменов, тренеров и других участников соревнований, расходов по подготовке к проведению спортивных мероприятий возможна в виде авансового (предварительного) платежа в размере 100 процентов.</w:t>
      </w:r>
    </w:p>
    <w:p w:rsidR="001B340E" w:rsidRDefault="001B340E" w:rsidP="001B340E">
      <w:pPr>
        <w:spacing w:line="360" w:lineRule="auto"/>
        <w:ind w:firstLine="567"/>
        <w:jc w:val="both"/>
        <w:rPr>
          <w:sz w:val="28"/>
          <w:szCs w:val="28"/>
        </w:rPr>
      </w:pPr>
    </w:p>
    <w:p w:rsidR="001B340E" w:rsidRPr="001B340E" w:rsidRDefault="001B340E" w:rsidP="001B340E">
      <w:pPr>
        <w:spacing w:line="360" w:lineRule="auto"/>
        <w:ind w:firstLine="567"/>
        <w:jc w:val="both"/>
        <w:rPr>
          <w:sz w:val="28"/>
          <w:szCs w:val="28"/>
        </w:rPr>
      </w:pPr>
    </w:p>
    <w:p w:rsidR="0039032F" w:rsidRPr="001B340E" w:rsidRDefault="003953E6" w:rsidP="001B340E">
      <w:pPr>
        <w:spacing w:line="360" w:lineRule="auto"/>
        <w:jc w:val="center"/>
        <w:rPr>
          <w:b/>
          <w:sz w:val="28"/>
          <w:szCs w:val="28"/>
        </w:rPr>
      </w:pPr>
      <w:r w:rsidRPr="001B340E">
        <w:rPr>
          <w:b/>
          <w:sz w:val="28"/>
          <w:szCs w:val="28"/>
        </w:rPr>
        <w:lastRenderedPageBreak/>
        <w:t>4. Особенности расходования средств на спортивные мероприятия</w:t>
      </w:r>
    </w:p>
    <w:p w:rsidR="003953E6" w:rsidRPr="001B340E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 w:rsidRPr="001B340E">
        <w:rPr>
          <w:sz w:val="28"/>
          <w:szCs w:val="28"/>
        </w:rPr>
        <w:t>4.</w:t>
      </w:r>
      <w:r w:rsidR="003953E6" w:rsidRPr="001B340E">
        <w:rPr>
          <w:sz w:val="28"/>
          <w:szCs w:val="28"/>
        </w:rPr>
        <w:t>1. Требования настоящего Порядка распространяются на</w:t>
      </w:r>
      <w:r w:rsidR="000D5B4F" w:rsidRPr="001B340E">
        <w:rPr>
          <w:sz w:val="28"/>
          <w:szCs w:val="28"/>
        </w:rPr>
        <w:t xml:space="preserve"> Сектор ФКиС</w:t>
      </w:r>
      <w:r w:rsidR="003953E6" w:rsidRPr="001B340E">
        <w:rPr>
          <w:sz w:val="28"/>
          <w:szCs w:val="28"/>
        </w:rPr>
        <w:t>, подведомственные физкультурно-спортивные учреждения.</w:t>
      </w:r>
    </w:p>
    <w:p w:rsidR="003953E6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953E6">
        <w:rPr>
          <w:sz w:val="28"/>
          <w:szCs w:val="28"/>
        </w:rPr>
        <w:t xml:space="preserve">2. Финансовое обеспечение при проведении официальных физкультурных и спортивных мероприятий, участия спортсменов и сборных команд в официальных физкультурных и спортивных мероприятиях, осуществляется за счет </w:t>
      </w:r>
      <w:r w:rsidR="000D5B4F">
        <w:rPr>
          <w:sz w:val="28"/>
          <w:szCs w:val="28"/>
        </w:rPr>
        <w:t>местного бюджета</w:t>
      </w:r>
      <w:r w:rsidR="003953E6">
        <w:rPr>
          <w:sz w:val="28"/>
          <w:szCs w:val="28"/>
        </w:rPr>
        <w:t xml:space="preserve"> в рамках действующих муниципальных программ, подпрограмм.</w:t>
      </w:r>
    </w:p>
    <w:p w:rsidR="003953E6" w:rsidRPr="0039032F" w:rsidRDefault="003953E6" w:rsidP="001B340E">
      <w:pPr>
        <w:spacing w:line="360" w:lineRule="auto"/>
        <w:jc w:val="both"/>
        <w:rPr>
          <w:sz w:val="16"/>
          <w:szCs w:val="16"/>
        </w:rPr>
      </w:pPr>
    </w:p>
    <w:p w:rsidR="003953E6" w:rsidRDefault="003953E6" w:rsidP="001B340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5. Отчетность и контроль</w:t>
      </w:r>
    </w:p>
    <w:p w:rsidR="0039032F" w:rsidRPr="0039032F" w:rsidRDefault="0039032F" w:rsidP="001B340E">
      <w:pPr>
        <w:spacing w:line="360" w:lineRule="auto"/>
        <w:jc w:val="center"/>
        <w:rPr>
          <w:b/>
          <w:sz w:val="16"/>
          <w:szCs w:val="16"/>
        </w:rPr>
      </w:pPr>
    </w:p>
    <w:p w:rsidR="003953E6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953E6">
        <w:rPr>
          <w:sz w:val="28"/>
          <w:szCs w:val="28"/>
        </w:rPr>
        <w:t xml:space="preserve">1. В течение 3 календарных дней после проведения или участия в соревновании, ответственное лицо (исполнитель) представляет в </w:t>
      </w:r>
      <w:r w:rsidR="000D5B4F">
        <w:rPr>
          <w:sz w:val="28"/>
          <w:szCs w:val="28"/>
        </w:rPr>
        <w:t xml:space="preserve">Сектор ФКиС (копия) и </w:t>
      </w:r>
      <w:r w:rsidR="003953E6">
        <w:rPr>
          <w:sz w:val="28"/>
          <w:szCs w:val="28"/>
        </w:rPr>
        <w:t>бухгалтерию подведомственных физкультурно-спортивных учреждений отчет об использовании денежных средств с предоставлением необходимых платежных документов.</w:t>
      </w:r>
    </w:p>
    <w:p w:rsidR="003953E6" w:rsidRDefault="00BB04E5" w:rsidP="001B3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953E6">
        <w:rPr>
          <w:sz w:val="28"/>
          <w:szCs w:val="28"/>
        </w:rPr>
        <w:t xml:space="preserve">2. Контроль за целевым и эффективным использованием денежных средств осуществляет </w:t>
      </w:r>
      <w:r w:rsidR="000D5B4F">
        <w:rPr>
          <w:sz w:val="28"/>
          <w:szCs w:val="28"/>
        </w:rPr>
        <w:t>Сектор ФКиС</w:t>
      </w:r>
      <w:r w:rsidR="003953E6">
        <w:rPr>
          <w:sz w:val="28"/>
          <w:szCs w:val="28"/>
        </w:rPr>
        <w:t>, бухгалтера подведомственных физкультурно-спортивных учреждений.</w:t>
      </w:r>
    </w:p>
    <w:p w:rsidR="00BB04E5" w:rsidRPr="0039032F" w:rsidRDefault="00BB04E5" w:rsidP="001B340E">
      <w:pPr>
        <w:spacing w:line="360" w:lineRule="auto"/>
        <w:ind w:firstLine="709"/>
        <w:jc w:val="both"/>
        <w:rPr>
          <w:sz w:val="16"/>
          <w:szCs w:val="16"/>
        </w:rPr>
      </w:pPr>
    </w:p>
    <w:p w:rsidR="00BB04E5" w:rsidRDefault="005761FC" w:rsidP="001B340E">
      <w:pPr>
        <w:pStyle w:val="1"/>
        <w:jc w:val="center"/>
      </w:pPr>
      <w:r>
        <w:t>6</w:t>
      </w:r>
      <w:r w:rsidR="00BB04E5">
        <w:t xml:space="preserve">. Виды расходов на спортивные мероприятия, финансируемые за счет средств </w:t>
      </w:r>
      <w:r>
        <w:t xml:space="preserve">местного </w:t>
      </w:r>
      <w:r w:rsidR="00BB04E5">
        <w:t>бюджета городского округа</w:t>
      </w:r>
    </w:p>
    <w:p w:rsidR="00BB04E5" w:rsidRPr="0039032F" w:rsidRDefault="00BB04E5" w:rsidP="001B340E">
      <w:pPr>
        <w:rPr>
          <w:sz w:val="16"/>
          <w:szCs w:val="16"/>
        </w:rPr>
      </w:pPr>
    </w:p>
    <w:p w:rsidR="00BB04E5" w:rsidRPr="009A2EF5" w:rsidRDefault="005761FC" w:rsidP="001B340E">
      <w:pPr>
        <w:spacing w:line="360" w:lineRule="auto"/>
        <w:ind w:firstLine="567"/>
        <w:jc w:val="both"/>
        <w:rPr>
          <w:sz w:val="28"/>
          <w:szCs w:val="28"/>
        </w:rPr>
      </w:pPr>
      <w:bookmarkStart w:id="2" w:name="sub_10"/>
      <w:r w:rsidRPr="009A2EF5">
        <w:rPr>
          <w:sz w:val="28"/>
          <w:szCs w:val="28"/>
        </w:rPr>
        <w:t>6</w:t>
      </w:r>
      <w:r w:rsidR="00BB04E5" w:rsidRPr="009A2EF5">
        <w:rPr>
          <w:sz w:val="28"/>
          <w:szCs w:val="28"/>
        </w:rPr>
        <w:t>.1. Расходы на проведение комплексных, спортивно-массовых мероприятий включают в себя:</w:t>
      </w:r>
    </w:p>
    <w:p w:rsidR="00BB04E5" w:rsidRPr="009A2EF5" w:rsidRDefault="005761FC" w:rsidP="001B340E">
      <w:pPr>
        <w:spacing w:line="360" w:lineRule="auto"/>
        <w:ind w:firstLine="567"/>
        <w:jc w:val="both"/>
        <w:rPr>
          <w:sz w:val="28"/>
          <w:szCs w:val="28"/>
        </w:rPr>
      </w:pPr>
      <w:bookmarkStart w:id="3" w:name="sub_8"/>
      <w:bookmarkEnd w:id="2"/>
      <w:r w:rsidRPr="009A2EF5">
        <w:rPr>
          <w:sz w:val="28"/>
          <w:szCs w:val="28"/>
        </w:rPr>
        <w:t>6</w:t>
      </w:r>
      <w:r w:rsidR="00BB04E5" w:rsidRPr="009A2EF5">
        <w:rPr>
          <w:sz w:val="28"/>
          <w:szCs w:val="28"/>
        </w:rPr>
        <w:t>.1.1. расходы на приобретение памятных призов для награждения победителей (далее - награждение), в соответствии с нормами расходов, согласно (</w:t>
      </w:r>
      <w:hyperlink w:anchor="sub_1300" w:history="1">
        <w:r w:rsidRPr="009A2EF5">
          <w:rPr>
            <w:rStyle w:val="af"/>
            <w:color w:val="auto"/>
            <w:sz w:val="28"/>
            <w:szCs w:val="28"/>
          </w:rPr>
          <w:t>приложению № 1</w:t>
        </w:r>
      </w:hyperlink>
      <w:r w:rsidR="00BB04E5" w:rsidRPr="009A2EF5">
        <w:rPr>
          <w:sz w:val="28"/>
          <w:szCs w:val="28"/>
        </w:rPr>
        <w:t>);</w:t>
      </w:r>
    </w:p>
    <w:p w:rsidR="00BB04E5" w:rsidRPr="009A2EF5" w:rsidRDefault="005761FC" w:rsidP="001B340E">
      <w:pPr>
        <w:spacing w:line="360" w:lineRule="auto"/>
        <w:ind w:firstLine="567"/>
        <w:jc w:val="both"/>
        <w:rPr>
          <w:sz w:val="28"/>
          <w:szCs w:val="28"/>
        </w:rPr>
      </w:pPr>
      <w:bookmarkStart w:id="4" w:name="sub_9"/>
      <w:bookmarkEnd w:id="3"/>
      <w:r w:rsidRPr="009A2EF5">
        <w:rPr>
          <w:sz w:val="28"/>
          <w:szCs w:val="28"/>
        </w:rPr>
        <w:t>6</w:t>
      </w:r>
      <w:r w:rsidR="00BB04E5" w:rsidRPr="009A2EF5">
        <w:rPr>
          <w:sz w:val="28"/>
          <w:szCs w:val="28"/>
        </w:rPr>
        <w:t>.1.2. расходы выплат специалистам судейства на питание в период обслуживания спортивных соревнований согласно (</w:t>
      </w:r>
      <w:hyperlink w:anchor="sub_1200" w:history="1">
        <w:r w:rsidRPr="009A2EF5">
          <w:rPr>
            <w:rStyle w:val="af"/>
            <w:color w:val="auto"/>
            <w:sz w:val="28"/>
            <w:szCs w:val="28"/>
          </w:rPr>
          <w:t>приложению №</w:t>
        </w:r>
        <w:r w:rsidR="00BB04E5" w:rsidRPr="009A2EF5">
          <w:rPr>
            <w:rStyle w:val="af"/>
            <w:color w:val="auto"/>
            <w:sz w:val="28"/>
            <w:szCs w:val="28"/>
          </w:rPr>
          <w:t> 2</w:t>
        </w:r>
      </w:hyperlink>
      <w:r w:rsidR="00BB04E5" w:rsidRPr="009A2EF5">
        <w:rPr>
          <w:sz w:val="28"/>
          <w:szCs w:val="28"/>
        </w:rPr>
        <w:t>).</w:t>
      </w:r>
    </w:p>
    <w:p w:rsidR="00BB04E5" w:rsidRPr="009A2EF5" w:rsidRDefault="005761FC" w:rsidP="001B340E">
      <w:pPr>
        <w:spacing w:line="360" w:lineRule="auto"/>
        <w:ind w:firstLine="567"/>
        <w:jc w:val="both"/>
        <w:rPr>
          <w:sz w:val="28"/>
          <w:szCs w:val="28"/>
        </w:rPr>
      </w:pPr>
      <w:bookmarkStart w:id="5" w:name="sub_14"/>
      <w:bookmarkEnd w:id="4"/>
      <w:r w:rsidRPr="009A2EF5">
        <w:rPr>
          <w:sz w:val="28"/>
          <w:szCs w:val="28"/>
        </w:rPr>
        <w:t>6</w:t>
      </w:r>
      <w:r w:rsidR="00BB04E5" w:rsidRPr="009A2EF5">
        <w:rPr>
          <w:sz w:val="28"/>
          <w:szCs w:val="28"/>
        </w:rPr>
        <w:t xml:space="preserve">.2. Расходы на проведение соревнований </w:t>
      </w:r>
      <w:r w:rsidRPr="009A2EF5">
        <w:rPr>
          <w:sz w:val="28"/>
          <w:szCs w:val="28"/>
        </w:rPr>
        <w:t>Тенькинского</w:t>
      </w:r>
      <w:r w:rsidR="00BB04E5" w:rsidRPr="009A2EF5">
        <w:rPr>
          <w:sz w:val="28"/>
          <w:szCs w:val="28"/>
        </w:rPr>
        <w:t xml:space="preserve"> городского округа по видам спорта включают в себя:</w:t>
      </w:r>
    </w:p>
    <w:p w:rsidR="00BB04E5" w:rsidRPr="009A2EF5" w:rsidRDefault="005761FC" w:rsidP="001B340E">
      <w:pPr>
        <w:spacing w:line="360" w:lineRule="auto"/>
        <w:ind w:firstLine="567"/>
        <w:jc w:val="both"/>
        <w:rPr>
          <w:sz w:val="28"/>
          <w:szCs w:val="28"/>
        </w:rPr>
      </w:pPr>
      <w:bookmarkStart w:id="6" w:name="sub_11"/>
      <w:bookmarkEnd w:id="5"/>
      <w:r w:rsidRPr="009A2EF5">
        <w:rPr>
          <w:sz w:val="28"/>
          <w:szCs w:val="28"/>
        </w:rPr>
        <w:lastRenderedPageBreak/>
        <w:t>6</w:t>
      </w:r>
      <w:r w:rsidR="00BB04E5" w:rsidRPr="009A2EF5">
        <w:rPr>
          <w:sz w:val="28"/>
          <w:szCs w:val="28"/>
        </w:rPr>
        <w:t>.2.1. расходы на приобретение памятных призов для награждения победителей (далее - награждение), в соответствии с нормами расходов, согласно (</w:t>
      </w:r>
      <w:hyperlink w:anchor="sub_1300" w:history="1">
        <w:r w:rsidRPr="009A2EF5">
          <w:rPr>
            <w:rStyle w:val="af"/>
            <w:color w:val="auto"/>
            <w:sz w:val="28"/>
            <w:szCs w:val="28"/>
          </w:rPr>
          <w:t>приложению № 1</w:t>
        </w:r>
      </w:hyperlink>
      <w:r w:rsidRPr="009A2EF5">
        <w:rPr>
          <w:sz w:val="28"/>
          <w:szCs w:val="28"/>
        </w:rPr>
        <w:t>);</w:t>
      </w:r>
    </w:p>
    <w:p w:rsidR="00BB04E5" w:rsidRPr="009A2EF5" w:rsidRDefault="005761FC" w:rsidP="001B340E">
      <w:pPr>
        <w:spacing w:line="360" w:lineRule="auto"/>
        <w:ind w:firstLine="567"/>
        <w:jc w:val="both"/>
        <w:rPr>
          <w:sz w:val="28"/>
          <w:szCs w:val="28"/>
        </w:rPr>
      </w:pPr>
      <w:bookmarkStart w:id="7" w:name="sub_12"/>
      <w:bookmarkEnd w:id="6"/>
      <w:r w:rsidRPr="009A2EF5">
        <w:rPr>
          <w:sz w:val="28"/>
          <w:szCs w:val="28"/>
        </w:rPr>
        <w:t>6</w:t>
      </w:r>
      <w:r w:rsidR="00BB04E5" w:rsidRPr="009A2EF5">
        <w:rPr>
          <w:sz w:val="28"/>
          <w:szCs w:val="28"/>
        </w:rPr>
        <w:t>.2.2. расходы выплат специалистам судейства на питание в период обслуживания спортивных соревнований согласно (</w:t>
      </w:r>
      <w:hyperlink w:anchor="sub_1200" w:history="1">
        <w:r w:rsidRPr="009A2EF5">
          <w:rPr>
            <w:rStyle w:val="af"/>
            <w:color w:val="auto"/>
            <w:sz w:val="28"/>
            <w:szCs w:val="28"/>
          </w:rPr>
          <w:t>приложению №</w:t>
        </w:r>
        <w:r w:rsidR="00BB04E5" w:rsidRPr="009A2EF5">
          <w:rPr>
            <w:rStyle w:val="af"/>
            <w:color w:val="auto"/>
            <w:sz w:val="28"/>
            <w:szCs w:val="28"/>
          </w:rPr>
          <w:t> 2</w:t>
        </w:r>
      </w:hyperlink>
      <w:r w:rsidR="00BB04E5" w:rsidRPr="009A2EF5">
        <w:rPr>
          <w:sz w:val="28"/>
          <w:szCs w:val="28"/>
        </w:rPr>
        <w:t>);</w:t>
      </w:r>
    </w:p>
    <w:p w:rsidR="00BB04E5" w:rsidRPr="009A2EF5" w:rsidRDefault="005761FC" w:rsidP="001B340E">
      <w:pPr>
        <w:spacing w:line="360" w:lineRule="auto"/>
        <w:ind w:firstLine="567"/>
        <w:jc w:val="both"/>
        <w:rPr>
          <w:sz w:val="28"/>
          <w:szCs w:val="28"/>
        </w:rPr>
      </w:pPr>
      <w:bookmarkStart w:id="8" w:name="sub_13"/>
      <w:bookmarkEnd w:id="7"/>
      <w:r w:rsidRPr="009A2EF5">
        <w:rPr>
          <w:sz w:val="28"/>
          <w:szCs w:val="28"/>
        </w:rPr>
        <w:t>6</w:t>
      </w:r>
      <w:r w:rsidR="00BB04E5" w:rsidRPr="009A2EF5">
        <w:rPr>
          <w:sz w:val="28"/>
          <w:szCs w:val="28"/>
        </w:rPr>
        <w:t>.2.3. расходы на оплату питания (в случае проведения соревнований длительностью более 5 часов) спортсменов, тренеров и специалистов при проведении спортивных мероприятий, в соответствии с нормами, согласно (</w:t>
      </w:r>
      <w:hyperlink w:anchor="sub_1100" w:history="1">
        <w:r w:rsidRPr="009A2EF5">
          <w:rPr>
            <w:rStyle w:val="af"/>
            <w:color w:val="auto"/>
            <w:sz w:val="28"/>
            <w:szCs w:val="28"/>
          </w:rPr>
          <w:t>приложению №</w:t>
        </w:r>
        <w:r w:rsidR="00BB04E5" w:rsidRPr="009A2EF5">
          <w:rPr>
            <w:rStyle w:val="af"/>
            <w:color w:val="auto"/>
            <w:sz w:val="28"/>
            <w:szCs w:val="28"/>
          </w:rPr>
          <w:t> </w:t>
        </w:r>
        <w:r w:rsidRPr="009A2EF5">
          <w:rPr>
            <w:rStyle w:val="af"/>
            <w:color w:val="auto"/>
            <w:sz w:val="28"/>
            <w:szCs w:val="28"/>
          </w:rPr>
          <w:t>3</w:t>
        </w:r>
      </w:hyperlink>
      <w:r w:rsidR="00BB04E5" w:rsidRPr="009A2EF5">
        <w:rPr>
          <w:sz w:val="28"/>
          <w:szCs w:val="28"/>
        </w:rPr>
        <w:t>).</w:t>
      </w:r>
    </w:p>
    <w:bookmarkEnd w:id="8"/>
    <w:p w:rsidR="00BB04E5" w:rsidRPr="009A2EF5" w:rsidRDefault="005761FC" w:rsidP="001B340E">
      <w:pPr>
        <w:spacing w:line="360" w:lineRule="auto"/>
        <w:ind w:firstLine="567"/>
        <w:jc w:val="both"/>
        <w:rPr>
          <w:sz w:val="28"/>
          <w:szCs w:val="28"/>
        </w:rPr>
      </w:pPr>
      <w:r w:rsidRPr="009A2EF5">
        <w:rPr>
          <w:sz w:val="28"/>
          <w:szCs w:val="28"/>
        </w:rPr>
        <w:t>6</w:t>
      </w:r>
      <w:r w:rsidR="00BB04E5" w:rsidRPr="009A2EF5">
        <w:rPr>
          <w:sz w:val="28"/>
          <w:szCs w:val="28"/>
        </w:rPr>
        <w:t>.3. Расходы на участие в областных соревнованиях по видам спорта включают в себя:</w:t>
      </w:r>
    </w:p>
    <w:p w:rsidR="00BB04E5" w:rsidRPr="009A2EF5" w:rsidRDefault="005761FC" w:rsidP="001B340E">
      <w:pPr>
        <w:spacing w:line="360" w:lineRule="auto"/>
        <w:ind w:firstLine="567"/>
        <w:jc w:val="both"/>
        <w:rPr>
          <w:sz w:val="28"/>
          <w:szCs w:val="28"/>
        </w:rPr>
      </w:pPr>
      <w:bookmarkStart w:id="9" w:name="sub_15"/>
      <w:r w:rsidRPr="009A2EF5">
        <w:rPr>
          <w:sz w:val="28"/>
          <w:szCs w:val="28"/>
        </w:rPr>
        <w:t>6</w:t>
      </w:r>
      <w:r w:rsidR="00BB04E5" w:rsidRPr="009A2EF5">
        <w:rPr>
          <w:sz w:val="28"/>
          <w:szCs w:val="28"/>
        </w:rPr>
        <w:t>.3.1. расходы на оплату питания спортсменов, тренеров и специалистов при проведении спортивных мероприятий, в соответствии с нормами, согласно (</w:t>
      </w:r>
      <w:hyperlink w:anchor="sub_1100" w:history="1">
        <w:r w:rsidRPr="009A2EF5">
          <w:rPr>
            <w:rStyle w:val="af"/>
            <w:color w:val="auto"/>
            <w:sz w:val="28"/>
            <w:szCs w:val="28"/>
          </w:rPr>
          <w:t>приложению № 3</w:t>
        </w:r>
      </w:hyperlink>
      <w:r w:rsidR="00BB04E5" w:rsidRPr="009A2EF5">
        <w:rPr>
          <w:sz w:val="28"/>
          <w:szCs w:val="28"/>
        </w:rPr>
        <w:t>);</w:t>
      </w:r>
    </w:p>
    <w:p w:rsidR="00BB04E5" w:rsidRPr="009A2EF5" w:rsidRDefault="005761FC" w:rsidP="001B340E">
      <w:pPr>
        <w:spacing w:line="360" w:lineRule="auto"/>
        <w:ind w:firstLine="567"/>
        <w:jc w:val="both"/>
        <w:rPr>
          <w:sz w:val="28"/>
          <w:szCs w:val="28"/>
        </w:rPr>
      </w:pPr>
      <w:bookmarkStart w:id="10" w:name="sub_16"/>
      <w:bookmarkEnd w:id="9"/>
      <w:r w:rsidRPr="009A2EF5">
        <w:rPr>
          <w:sz w:val="28"/>
          <w:szCs w:val="28"/>
        </w:rPr>
        <w:t>6</w:t>
      </w:r>
      <w:r w:rsidR="00BB04E5" w:rsidRPr="009A2EF5">
        <w:rPr>
          <w:sz w:val="28"/>
          <w:szCs w:val="28"/>
        </w:rPr>
        <w:t>.3.2. расходы на приобретение фармакологических, восстановительных средств, витаминных и белково-глюкозных препаратов для спортсменов, при проведении учебно-тренировочных сборов и спортивных мероприятий, согласно (</w:t>
      </w:r>
      <w:hyperlink w:anchor="sub_1400" w:history="1">
        <w:r w:rsidRPr="009A2EF5">
          <w:rPr>
            <w:rStyle w:val="af"/>
            <w:color w:val="auto"/>
            <w:sz w:val="28"/>
            <w:szCs w:val="28"/>
          </w:rPr>
          <w:t>приложению №</w:t>
        </w:r>
        <w:r w:rsidR="00BB04E5" w:rsidRPr="009A2EF5">
          <w:rPr>
            <w:rStyle w:val="af"/>
            <w:color w:val="auto"/>
            <w:sz w:val="28"/>
            <w:szCs w:val="28"/>
          </w:rPr>
          <w:t> 4</w:t>
        </w:r>
      </w:hyperlink>
      <w:r w:rsidR="00BB04E5" w:rsidRPr="009A2EF5">
        <w:rPr>
          <w:sz w:val="28"/>
          <w:szCs w:val="28"/>
        </w:rPr>
        <w:t>);</w:t>
      </w:r>
    </w:p>
    <w:p w:rsidR="00BB04E5" w:rsidRPr="009A2EF5" w:rsidRDefault="005761FC" w:rsidP="001B340E">
      <w:pPr>
        <w:spacing w:line="360" w:lineRule="auto"/>
        <w:ind w:firstLine="567"/>
        <w:jc w:val="both"/>
        <w:rPr>
          <w:sz w:val="28"/>
          <w:szCs w:val="28"/>
        </w:rPr>
      </w:pPr>
      <w:bookmarkStart w:id="11" w:name="sub_17"/>
      <w:bookmarkEnd w:id="10"/>
      <w:r w:rsidRPr="009A2EF5">
        <w:rPr>
          <w:sz w:val="28"/>
          <w:szCs w:val="28"/>
        </w:rPr>
        <w:t>6</w:t>
      </w:r>
      <w:r w:rsidR="00BB04E5" w:rsidRPr="009A2EF5">
        <w:rPr>
          <w:sz w:val="28"/>
          <w:szCs w:val="28"/>
        </w:rPr>
        <w:t xml:space="preserve">.3.3. расходы на оплату питания участников соревнований выезжающих за пределы </w:t>
      </w:r>
      <w:r w:rsidRPr="009A2EF5">
        <w:rPr>
          <w:sz w:val="28"/>
          <w:szCs w:val="28"/>
        </w:rPr>
        <w:t>Тенькинского городского округа - 75</w:t>
      </w:r>
      <w:r w:rsidR="00BB04E5" w:rsidRPr="009A2EF5">
        <w:rPr>
          <w:sz w:val="28"/>
          <w:szCs w:val="28"/>
        </w:rPr>
        <w:t>0 рублей;</w:t>
      </w:r>
    </w:p>
    <w:p w:rsidR="00BB04E5" w:rsidRPr="009A2EF5" w:rsidRDefault="005761FC" w:rsidP="001B340E">
      <w:pPr>
        <w:spacing w:line="360" w:lineRule="auto"/>
        <w:ind w:firstLine="567"/>
        <w:jc w:val="both"/>
        <w:rPr>
          <w:sz w:val="28"/>
          <w:szCs w:val="28"/>
        </w:rPr>
      </w:pPr>
      <w:bookmarkStart w:id="12" w:name="sub_18"/>
      <w:bookmarkEnd w:id="11"/>
      <w:r w:rsidRPr="009A2EF5">
        <w:rPr>
          <w:sz w:val="28"/>
          <w:szCs w:val="28"/>
        </w:rPr>
        <w:t>6</w:t>
      </w:r>
      <w:r w:rsidR="00BB04E5" w:rsidRPr="009A2EF5">
        <w:rPr>
          <w:sz w:val="28"/>
          <w:szCs w:val="28"/>
        </w:rPr>
        <w:t>.3.4. расходы на оплату страхования жизни и здоровья спортсменов от несчастных случаев при участии в спортивных соревнованиях, устанавливается в размере до 250 рублей в сутки на одного человека;</w:t>
      </w:r>
    </w:p>
    <w:p w:rsidR="00BB04E5" w:rsidRPr="009A2EF5" w:rsidRDefault="005761FC" w:rsidP="001B340E">
      <w:pPr>
        <w:spacing w:line="360" w:lineRule="auto"/>
        <w:ind w:firstLine="567"/>
        <w:jc w:val="both"/>
        <w:rPr>
          <w:sz w:val="28"/>
          <w:szCs w:val="28"/>
        </w:rPr>
      </w:pPr>
      <w:bookmarkStart w:id="13" w:name="sub_19"/>
      <w:bookmarkEnd w:id="12"/>
      <w:r w:rsidRPr="009A2EF5">
        <w:rPr>
          <w:sz w:val="28"/>
          <w:szCs w:val="28"/>
        </w:rPr>
        <w:t>6</w:t>
      </w:r>
      <w:r w:rsidR="00BB04E5" w:rsidRPr="009A2EF5">
        <w:rPr>
          <w:sz w:val="28"/>
          <w:szCs w:val="28"/>
        </w:rPr>
        <w:t>.3.5. расходы по найму жилого помещения (кроме случая, когда спортсменам предоставляется бесплатное помещение) - в размере фактических расходов, подтвержденных соответствую</w:t>
      </w:r>
      <w:r w:rsidRPr="009A2EF5">
        <w:rPr>
          <w:sz w:val="28"/>
          <w:szCs w:val="28"/>
        </w:rPr>
        <w:t>щими документами, но не более 10</w:t>
      </w:r>
      <w:r w:rsidR="00BB04E5" w:rsidRPr="009A2EF5">
        <w:rPr>
          <w:sz w:val="28"/>
          <w:szCs w:val="28"/>
        </w:rPr>
        <w:t>00 рублей в сутки (включая бронь). При отсутствии документов, подтверждающих эти расходы - 32 рубля в сутки;</w:t>
      </w:r>
    </w:p>
    <w:bookmarkEnd w:id="13"/>
    <w:p w:rsidR="00BB04E5" w:rsidRDefault="005761FC" w:rsidP="001B340E">
      <w:pPr>
        <w:spacing w:line="360" w:lineRule="auto"/>
        <w:ind w:firstLine="567"/>
        <w:jc w:val="both"/>
        <w:rPr>
          <w:sz w:val="28"/>
          <w:szCs w:val="28"/>
        </w:rPr>
      </w:pPr>
      <w:r w:rsidRPr="009A2EF5">
        <w:rPr>
          <w:sz w:val="28"/>
          <w:szCs w:val="28"/>
        </w:rPr>
        <w:t>6</w:t>
      </w:r>
      <w:r w:rsidR="00BB04E5" w:rsidRPr="009A2EF5">
        <w:rPr>
          <w:sz w:val="28"/>
          <w:szCs w:val="28"/>
        </w:rPr>
        <w:t xml:space="preserve">.3.6. расходы на аренду автотранспорта (до места проведения спортивных мероприятий и обратно), включая затраты на ГСМ, в случае </w:t>
      </w:r>
      <w:r w:rsidR="00BB04E5" w:rsidRPr="009A2EF5">
        <w:rPr>
          <w:sz w:val="28"/>
          <w:szCs w:val="28"/>
        </w:rPr>
        <w:lastRenderedPageBreak/>
        <w:t>невозможности аренды автотранспорта расходы на проезд спортсменов</w:t>
      </w:r>
      <w:r w:rsidRPr="009A2EF5">
        <w:rPr>
          <w:sz w:val="28"/>
          <w:szCs w:val="28"/>
        </w:rPr>
        <w:t xml:space="preserve"> к месту проведения спортивных </w:t>
      </w:r>
      <w:r w:rsidR="00BB04E5" w:rsidRPr="009A2EF5">
        <w:rPr>
          <w:sz w:val="28"/>
          <w:szCs w:val="28"/>
        </w:rPr>
        <w:t>мероприятий и обратно возмещаются в размере фактических расходов, подтвержденных проездными документами, но не более тарифа такси. При отсутствии подтверждающих проездных документов оплата расходов производится по тарифу автобусного маршрута.</w:t>
      </w:r>
    </w:p>
    <w:p w:rsidR="0039032F" w:rsidRPr="009A2EF5" w:rsidRDefault="0039032F" w:rsidP="001B340E">
      <w:pPr>
        <w:spacing w:line="360" w:lineRule="auto"/>
        <w:ind w:firstLine="709"/>
        <w:jc w:val="both"/>
        <w:rPr>
          <w:sz w:val="28"/>
          <w:szCs w:val="28"/>
        </w:rPr>
      </w:pPr>
    </w:p>
    <w:p w:rsidR="00D84B6A" w:rsidRDefault="003E0F59" w:rsidP="001B340E">
      <w:pPr>
        <w:spacing w:line="360" w:lineRule="auto"/>
        <w:jc w:val="center"/>
        <w:rPr>
          <w:sz w:val="28"/>
          <w:szCs w:val="28"/>
        </w:rPr>
        <w:sectPr w:rsidR="00D84B6A" w:rsidSect="00AB1E24">
          <w:pgSz w:w="11909" w:h="16834"/>
          <w:pgMar w:top="1134" w:right="851" w:bottom="1134" w:left="1701" w:header="720" w:footer="720" w:gutter="0"/>
          <w:pgNumType w:start="1"/>
          <w:cols w:space="708"/>
          <w:noEndnote/>
          <w:titlePg/>
          <w:docGrid w:linePitch="326"/>
        </w:sectPr>
      </w:pPr>
      <w:r>
        <w:rPr>
          <w:sz w:val="28"/>
          <w:szCs w:val="28"/>
        </w:rPr>
        <w:t>_____</w:t>
      </w:r>
      <w:r w:rsidR="00D84B6A">
        <w:rPr>
          <w:sz w:val="28"/>
          <w:szCs w:val="28"/>
        </w:rPr>
        <w:t>_______________</w:t>
      </w:r>
    </w:p>
    <w:p w:rsidR="00BB04E5" w:rsidRDefault="00BB04E5" w:rsidP="005761FC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BB04E5" w:rsidRPr="00820639" w:rsidTr="00BB04E5">
        <w:tc>
          <w:tcPr>
            <w:tcW w:w="4820" w:type="dxa"/>
          </w:tcPr>
          <w:p w:rsidR="00BB04E5" w:rsidRPr="00820639" w:rsidRDefault="00BB04E5" w:rsidP="00BB04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BB04E5" w:rsidRPr="00D84B6A" w:rsidRDefault="00BB04E5" w:rsidP="000F4F8E">
            <w:pPr>
              <w:ind w:right="-2" w:hanging="108"/>
              <w:jc w:val="center"/>
              <w:rPr>
                <w:sz w:val="28"/>
                <w:szCs w:val="28"/>
              </w:rPr>
            </w:pPr>
            <w:r w:rsidRPr="00D84B6A">
              <w:rPr>
                <w:sz w:val="28"/>
                <w:szCs w:val="28"/>
              </w:rPr>
              <w:t>Приложение № 1</w:t>
            </w:r>
          </w:p>
          <w:p w:rsidR="005761FC" w:rsidRPr="00D84B6A" w:rsidRDefault="00BB04E5" w:rsidP="000F4F8E">
            <w:pPr>
              <w:jc w:val="center"/>
              <w:rPr>
                <w:sz w:val="28"/>
                <w:szCs w:val="28"/>
              </w:rPr>
            </w:pPr>
            <w:r w:rsidRPr="00D84B6A">
              <w:rPr>
                <w:bCs/>
                <w:sz w:val="28"/>
                <w:szCs w:val="28"/>
              </w:rPr>
              <w:t xml:space="preserve">к </w:t>
            </w:r>
            <w:r w:rsidR="000F4F8E" w:rsidRPr="00D84B6A">
              <w:rPr>
                <w:sz w:val="28"/>
                <w:szCs w:val="28"/>
              </w:rPr>
              <w:t>Поряд</w:t>
            </w:r>
            <w:r w:rsidR="005761FC" w:rsidRPr="00D84B6A">
              <w:rPr>
                <w:sz w:val="28"/>
                <w:szCs w:val="28"/>
              </w:rPr>
              <w:t>ку</w:t>
            </w:r>
          </w:p>
          <w:p w:rsidR="00BB04E5" w:rsidRPr="00820639" w:rsidRDefault="00BB04E5" w:rsidP="005761F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B04E5" w:rsidRDefault="00BB04E5" w:rsidP="002672FE">
      <w:pPr>
        <w:ind w:firstLine="708"/>
        <w:jc w:val="both"/>
        <w:rPr>
          <w:sz w:val="28"/>
          <w:szCs w:val="28"/>
        </w:rPr>
      </w:pPr>
    </w:p>
    <w:p w:rsidR="005761FC" w:rsidRDefault="005761FC" w:rsidP="000F4F8E">
      <w:pPr>
        <w:pStyle w:val="1"/>
        <w:jc w:val="center"/>
      </w:pPr>
      <w:r>
        <w:t>Нормы расходов</w:t>
      </w:r>
      <w:r>
        <w:br/>
        <w:t>на памятные призы при проведении спортивных соревнований</w:t>
      </w:r>
    </w:p>
    <w:p w:rsidR="001B340E" w:rsidRPr="001B340E" w:rsidRDefault="001B340E" w:rsidP="001B340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61"/>
        <w:gridCol w:w="2552"/>
        <w:gridCol w:w="2410"/>
      </w:tblGrid>
      <w:tr w:rsidR="000F4F8E" w:rsidRPr="000F4F8E" w:rsidTr="001B340E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№</w:t>
            </w:r>
          </w:p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Уровень соревнований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Стоимость призов (руб.)</w:t>
            </w:r>
          </w:p>
        </w:tc>
      </w:tr>
      <w:tr w:rsidR="000F4F8E" w:rsidRPr="000F4F8E" w:rsidTr="001B340E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командное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личное</w:t>
            </w:r>
          </w:p>
        </w:tc>
      </w:tr>
      <w:tr w:rsidR="000F4F8E" w:rsidRPr="000F4F8E" w:rsidTr="001B34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Областные соревнования на территории Тенькинского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I-место – до 4000</w:t>
            </w:r>
          </w:p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II-место – до 2500</w:t>
            </w:r>
          </w:p>
          <w:p w:rsidR="000F4F8E" w:rsidRPr="001B340E" w:rsidRDefault="001B340E" w:rsidP="001B3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III-место – до </w:t>
            </w:r>
            <w:r w:rsidR="000F4F8E" w:rsidRPr="001B340E">
              <w:rPr>
                <w:sz w:val="28"/>
                <w:szCs w:val="28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I-место – до 1500</w:t>
            </w:r>
          </w:p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II-место – до 1000</w:t>
            </w:r>
          </w:p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III-место – до 500</w:t>
            </w:r>
          </w:p>
        </w:tc>
      </w:tr>
      <w:tr w:rsidR="000F4F8E" w:rsidRPr="000F4F8E" w:rsidTr="001B34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Соревнования Тенькинского городского округа, межрайонные соревнования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I-место - 2500</w:t>
            </w:r>
          </w:p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II-место - 1500</w:t>
            </w:r>
          </w:p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III-место - 1000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I-место – до 1200</w:t>
            </w:r>
          </w:p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II-место – до 1000</w:t>
            </w:r>
          </w:p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III-место – до 700</w:t>
            </w:r>
          </w:p>
        </w:tc>
      </w:tr>
      <w:tr w:rsidR="000F4F8E" w:rsidRPr="000F4F8E" w:rsidTr="001B34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Чемпионаты, первенства, турниры Тенькинского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I-место – до 1500</w:t>
            </w:r>
          </w:p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II-место – до 1000</w:t>
            </w:r>
          </w:p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III-место – до 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I-место – до 1000</w:t>
            </w:r>
          </w:p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II-место – до 750</w:t>
            </w:r>
          </w:p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III-место – до 500</w:t>
            </w:r>
          </w:p>
        </w:tc>
      </w:tr>
      <w:tr w:rsidR="000F4F8E" w:rsidRPr="000F4F8E" w:rsidTr="001B340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4.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Приобретение грамот и дипломов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F8E" w:rsidRPr="001B340E" w:rsidRDefault="000F4F8E" w:rsidP="000F4F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340E">
              <w:rPr>
                <w:sz w:val="28"/>
                <w:szCs w:val="28"/>
              </w:rPr>
              <w:t>до 20 рублей</w:t>
            </w:r>
          </w:p>
        </w:tc>
      </w:tr>
    </w:tbl>
    <w:p w:rsidR="00BB04E5" w:rsidRDefault="00BB04E5" w:rsidP="002672FE">
      <w:pPr>
        <w:ind w:firstLine="708"/>
        <w:jc w:val="both"/>
        <w:rPr>
          <w:sz w:val="28"/>
          <w:szCs w:val="28"/>
        </w:rPr>
      </w:pPr>
    </w:p>
    <w:p w:rsidR="00D84B6A" w:rsidRDefault="00D84B6A" w:rsidP="002672FE">
      <w:pPr>
        <w:ind w:firstLine="708"/>
        <w:jc w:val="both"/>
        <w:rPr>
          <w:sz w:val="28"/>
          <w:szCs w:val="28"/>
        </w:rPr>
      </w:pPr>
    </w:p>
    <w:p w:rsidR="00D84B6A" w:rsidRDefault="00D84B6A" w:rsidP="00D84B6A">
      <w:pPr>
        <w:ind w:firstLine="708"/>
        <w:jc w:val="center"/>
        <w:rPr>
          <w:sz w:val="28"/>
          <w:szCs w:val="28"/>
        </w:rPr>
        <w:sectPr w:rsidR="00D84B6A" w:rsidSect="00AB1E24">
          <w:pgSz w:w="11909" w:h="16834"/>
          <w:pgMar w:top="1134" w:right="851" w:bottom="1134" w:left="1701" w:header="720" w:footer="720" w:gutter="0"/>
          <w:pgNumType w:start="1"/>
          <w:cols w:space="708"/>
          <w:noEndnote/>
          <w:titlePg/>
          <w:docGrid w:linePitch="326"/>
        </w:sectPr>
      </w:pPr>
      <w:r>
        <w:rPr>
          <w:sz w:val="28"/>
          <w:szCs w:val="28"/>
        </w:rPr>
        <w:t>___________________</w:t>
      </w:r>
    </w:p>
    <w:p w:rsidR="000D5B4F" w:rsidRDefault="000D5B4F" w:rsidP="00D84B6A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0F4F8E" w:rsidRPr="00820639" w:rsidTr="00D974FE">
        <w:tc>
          <w:tcPr>
            <w:tcW w:w="4820" w:type="dxa"/>
          </w:tcPr>
          <w:p w:rsidR="000F4F8E" w:rsidRPr="00820639" w:rsidRDefault="000F4F8E" w:rsidP="00D974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0F4F8E" w:rsidRPr="00D84B6A" w:rsidRDefault="000F4F8E" w:rsidP="00D974FE">
            <w:pPr>
              <w:ind w:right="-2" w:hanging="108"/>
              <w:jc w:val="center"/>
              <w:rPr>
                <w:sz w:val="28"/>
                <w:szCs w:val="28"/>
              </w:rPr>
            </w:pPr>
            <w:r w:rsidRPr="00D84B6A">
              <w:rPr>
                <w:sz w:val="28"/>
                <w:szCs w:val="28"/>
              </w:rPr>
              <w:t>Приложение № 2</w:t>
            </w:r>
          </w:p>
          <w:p w:rsidR="000F4F8E" w:rsidRPr="00D84B6A" w:rsidRDefault="000F4F8E" w:rsidP="00D974FE">
            <w:pPr>
              <w:jc w:val="center"/>
              <w:rPr>
                <w:sz w:val="28"/>
                <w:szCs w:val="28"/>
              </w:rPr>
            </w:pPr>
            <w:r w:rsidRPr="00D84B6A">
              <w:rPr>
                <w:bCs/>
                <w:sz w:val="28"/>
                <w:szCs w:val="28"/>
              </w:rPr>
              <w:t xml:space="preserve">к </w:t>
            </w:r>
            <w:r w:rsidRPr="00D84B6A">
              <w:rPr>
                <w:sz w:val="28"/>
                <w:szCs w:val="28"/>
              </w:rPr>
              <w:t>Порядку</w:t>
            </w:r>
          </w:p>
          <w:p w:rsidR="000F4F8E" w:rsidRPr="00820639" w:rsidRDefault="000F4F8E" w:rsidP="00D974F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10F3C" w:rsidRDefault="00210F3C" w:rsidP="00210F3C">
      <w:pPr>
        <w:pStyle w:val="1"/>
        <w:jc w:val="center"/>
      </w:pPr>
      <w:r>
        <w:t>Нормы расходов</w:t>
      </w:r>
      <w:r>
        <w:br/>
        <w:t>выплат специалистам судейства на питание в период обслуживания спортивных соревнований</w:t>
      </w:r>
    </w:p>
    <w:p w:rsidR="00210F3C" w:rsidRDefault="00210F3C" w:rsidP="00210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210F3C" w:rsidTr="00210F3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спортивных судей в составе судейской бригады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Размеры выплат (в рублях)</w:t>
            </w:r>
          </w:p>
        </w:tc>
      </w:tr>
      <w:tr w:rsidR="00210F3C" w:rsidTr="00210F3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F3C" w:rsidTr="00210F3C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Физкультурные мероприятия и спортивные мероприятия</w:t>
            </w:r>
          </w:p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(производится за обслуживание одного соревновательного дня)</w:t>
            </w:r>
          </w:p>
        </w:tc>
      </w:tr>
      <w:tr w:rsidR="00210F3C" w:rsidTr="00210F3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10F3C" w:rsidTr="00210F3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10F3C" w:rsidTr="00210F3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судьи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10F3C" w:rsidTr="00210F3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10F3C" w:rsidTr="00210F3C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Командные игровые виды спорта</w:t>
            </w:r>
          </w:p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(производится за обслуживание одной игры) &lt;*&gt;</w:t>
            </w:r>
          </w:p>
        </w:tc>
      </w:tr>
      <w:tr w:rsidR="00210F3C" w:rsidTr="00210F3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3C" w:rsidRPr="001B340E" w:rsidRDefault="00210F3C" w:rsidP="00210F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</w:tbl>
    <w:p w:rsidR="00210F3C" w:rsidRDefault="00210F3C" w:rsidP="00210F3C"/>
    <w:p w:rsidR="00210F3C" w:rsidRPr="00210F3C" w:rsidRDefault="00210F3C" w:rsidP="001B340E">
      <w:pPr>
        <w:spacing w:line="360" w:lineRule="auto"/>
        <w:ind w:firstLine="709"/>
        <w:rPr>
          <w:sz w:val="28"/>
          <w:szCs w:val="28"/>
        </w:rPr>
      </w:pPr>
      <w:r w:rsidRPr="00210F3C">
        <w:rPr>
          <w:rStyle w:val="af2"/>
          <w:sz w:val="28"/>
          <w:szCs w:val="28"/>
        </w:rPr>
        <w:t>Примечание</w:t>
      </w:r>
      <w:r w:rsidRPr="00210F3C">
        <w:rPr>
          <w:sz w:val="28"/>
          <w:szCs w:val="28"/>
        </w:rPr>
        <w:t>:</w:t>
      </w:r>
    </w:p>
    <w:p w:rsidR="00210F3C" w:rsidRPr="00210F3C" w:rsidRDefault="00210F3C" w:rsidP="001B340E">
      <w:pPr>
        <w:spacing w:line="360" w:lineRule="auto"/>
        <w:ind w:firstLine="709"/>
        <w:jc w:val="both"/>
        <w:rPr>
          <w:sz w:val="28"/>
          <w:szCs w:val="28"/>
        </w:rPr>
      </w:pPr>
      <w:r w:rsidRPr="00210F3C">
        <w:rPr>
          <w:sz w:val="28"/>
          <w:szCs w:val="28"/>
        </w:rPr>
        <w:t>1. Размеры выплаты предусмотрены за обслуживание одного дня соревнований, кроме командных игровых видов спорта, где выплаты производится за обслуживание одной игры (мини-футбол, футбол, хоккей с шайбой, баскетбол, волейбол и т.д.)</w:t>
      </w:r>
    </w:p>
    <w:p w:rsidR="00210F3C" w:rsidRPr="00210F3C" w:rsidRDefault="00210F3C" w:rsidP="001B340E">
      <w:pPr>
        <w:spacing w:line="360" w:lineRule="auto"/>
        <w:ind w:firstLine="709"/>
        <w:jc w:val="both"/>
        <w:rPr>
          <w:sz w:val="28"/>
          <w:szCs w:val="28"/>
        </w:rPr>
      </w:pPr>
      <w:r w:rsidRPr="00210F3C">
        <w:rPr>
          <w:sz w:val="28"/>
          <w:szCs w:val="28"/>
        </w:rPr>
        <w:t>2. На подготовительном и заключительных этапах соревнований материальное обеспечение судей (проживание, обеспечение питания) осуществляется в течение всего периода судейской работы общей продолжительностью.</w:t>
      </w:r>
    </w:p>
    <w:p w:rsidR="00210F3C" w:rsidRPr="00210F3C" w:rsidRDefault="00210F3C" w:rsidP="001B340E">
      <w:pPr>
        <w:spacing w:line="360" w:lineRule="auto"/>
        <w:ind w:firstLine="709"/>
        <w:jc w:val="both"/>
        <w:rPr>
          <w:sz w:val="28"/>
          <w:szCs w:val="28"/>
        </w:rPr>
      </w:pPr>
      <w:r w:rsidRPr="00210F3C">
        <w:rPr>
          <w:sz w:val="28"/>
          <w:szCs w:val="28"/>
        </w:rPr>
        <w:t>- главный судья, секретарь - до 3-х дней;</w:t>
      </w:r>
    </w:p>
    <w:p w:rsidR="00210F3C" w:rsidRPr="00210F3C" w:rsidRDefault="00210F3C" w:rsidP="001B340E">
      <w:pPr>
        <w:spacing w:line="360" w:lineRule="auto"/>
        <w:ind w:firstLine="709"/>
        <w:jc w:val="both"/>
        <w:rPr>
          <w:sz w:val="28"/>
          <w:szCs w:val="28"/>
        </w:rPr>
      </w:pPr>
      <w:r w:rsidRPr="00210F3C">
        <w:rPr>
          <w:sz w:val="28"/>
          <w:szCs w:val="28"/>
        </w:rPr>
        <w:t>- зам. главного судьи - до 2 дней.</w:t>
      </w:r>
    </w:p>
    <w:p w:rsidR="00210F3C" w:rsidRPr="00210F3C" w:rsidRDefault="00210F3C" w:rsidP="001B340E">
      <w:pPr>
        <w:spacing w:line="360" w:lineRule="auto"/>
        <w:ind w:firstLine="709"/>
        <w:jc w:val="both"/>
        <w:rPr>
          <w:sz w:val="28"/>
          <w:szCs w:val="28"/>
        </w:rPr>
      </w:pPr>
      <w:r w:rsidRPr="00210F3C">
        <w:rPr>
          <w:sz w:val="28"/>
          <w:szCs w:val="28"/>
        </w:rPr>
        <w:t>3. Количественный состав судейских коллегий (бригад) определяется согласно правилам и положений о проведении соревнований по видам спорта.</w:t>
      </w:r>
    </w:p>
    <w:p w:rsidR="00210F3C" w:rsidRDefault="00210F3C" w:rsidP="00210F3C"/>
    <w:p w:rsidR="00D84B6A" w:rsidRDefault="00D84B6A" w:rsidP="00D84B6A">
      <w:pPr>
        <w:jc w:val="center"/>
        <w:sectPr w:rsidR="00D84B6A" w:rsidSect="00AB1E24">
          <w:pgSz w:w="11909" w:h="16834"/>
          <w:pgMar w:top="1134" w:right="851" w:bottom="1134" w:left="1701" w:header="720" w:footer="720" w:gutter="0"/>
          <w:pgNumType w:start="1"/>
          <w:cols w:space="708"/>
          <w:noEndnote/>
          <w:titlePg/>
          <w:docGrid w:linePitch="326"/>
        </w:sectPr>
      </w:pPr>
      <w:r>
        <w:t>____________________</w:t>
      </w:r>
    </w:p>
    <w:p w:rsidR="009A2EF5" w:rsidRDefault="009A2EF5" w:rsidP="00CD20EC">
      <w:pPr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9A2EF5" w:rsidRPr="00820639" w:rsidTr="00D974FE">
        <w:tc>
          <w:tcPr>
            <w:tcW w:w="4820" w:type="dxa"/>
          </w:tcPr>
          <w:p w:rsidR="009A2EF5" w:rsidRPr="00820639" w:rsidRDefault="009A2EF5" w:rsidP="00D974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9A2EF5" w:rsidRPr="00D84B6A" w:rsidRDefault="009A2EF5" w:rsidP="00D974FE">
            <w:pPr>
              <w:ind w:right="-2" w:hanging="108"/>
              <w:jc w:val="center"/>
              <w:rPr>
                <w:sz w:val="28"/>
                <w:szCs w:val="28"/>
              </w:rPr>
            </w:pPr>
            <w:r w:rsidRPr="00D84B6A">
              <w:rPr>
                <w:sz w:val="28"/>
                <w:szCs w:val="28"/>
              </w:rPr>
              <w:t>Приложение № 3</w:t>
            </w:r>
          </w:p>
          <w:p w:rsidR="009A2EF5" w:rsidRPr="00D84B6A" w:rsidRDefault="009A2EF5" w:rsidP="00D974FE">
            <w:pPr>
              <w:jc w:val="center"/>
              <w:rPr>
                <w:sz w:val="28"/>
                <w:szCs w:val="28"/>
              </w:rPr>
            </w:pPr>
            <w:r w:rsidRPr="00D84B6A">
              <w:rPr>
                <w:bCs/>
                <w:sz w:val="28"/>
                <w:szCs w:val="28"/>
              </w:rPr>
              <w:t xml:space="preserve">к </w:t>
            </w:r>
            <w:r w:rsidRPr="00D84B6A">
              <w:rPr>
                <w:sz w:val="28"/>
                <w:szCs w:val="28"/>
              </w:rPr>
              <w:t>Порядку</w:t>
            </w:r>
          </w:p>
          <w:p w:rsidR="009A2EF5" w:rsidRPr="00820639" w:rsidRDefault="009A2EF5" w:rsidP="00D974F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A2EF5" w:rsidRDefault="009A2EF5" w:rsidP="00CD20EC">
      <w:pPr>
        <w:jc w:val="both"/>
      </w:pPr>
    </w:p>
    <w:p w:rsidR="009A2EF5" w:rsidRDefault="009A2EF5" w:rsidP="009A2EF5">
      <w:pPr>
        <w:pStyle w:val="1"/>
        <w:jc w:val="center"/>
      </w:pPr>
      <w:r>
        <w:t>Нормы расходов</w:t>
      </w:r>
      <w:r>
        <w:br/>
        <w:t>на обеспечение питанием спортсменов, тренеров и специалистов при проведении спортивных мероприятий</w:t>
      </w:r>
    </w:p>
    <w:p w:rsidR="009A2EF5" w:rsidRDefault="009A2EF5" w:rsidP="009A2EF5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9"/>
        <w:gridCol w:w="3402"/>
      </w:tblGrid>
      <w:tr w:rsidR="009A2EF5" w:rsidTr="009A2EF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F5" w:rsidRPr="001B340E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B340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F5" w:rsidRPr="001B340E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F5" w:rsidRPr="001B340E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Норма расходов на 1 человека в день (руб.)</w:t>
            </w:r>
          </w:p>
        </w:tc>
      </w:tr>
      <w:tr w:rsidR="009A2EF5" w:rsidTr="009A2EF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F5" w:rsidRPr="001B340E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F5" w:rsidRPr="001B340E" w:rsidRDefault="009A2EF5" w:rsidP="00EE5E4B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мероприятия Тенькинского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F5" w:rsidRPr="001B340E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до 750</w:t>
            </w:r>
          </w:p>
        </w:tc>
      </w:tr>
      <w:tr w:rsidR="009A2EF5" w:rsidTr="009A2EF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F5" w:rsidRPr="001B340E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F5" w:rsidRPr="001B340E" w:rsidRDefault="009A2EF5" w:rsidP="009A2EF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F5" w:rsidRPr="001B340E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9A2EF5" w:rsidTr="009A2EF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F5" w:rsidRPr="001B340E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F5" w:rsidRPr="001B340E" w:rsidRDefault="009A2EF5" w:rsidP="009A2EF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F5" w:rsidRPr="001B340E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0E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</w:tr>
    </w:tbl>
    <w:p w:rsidR="009A2EF5" w:rsidRDefault="009A2EF5" w:rsidP="009A2EF5"/>
    <w:p w:rsidR="009A2EF5" w:rsidRPr="009A2EF5" w:rsidRDefault="009A2EF5" w:rsidP="001B340E">
      <w:pPr>
        <w:spacing w:line="360" w:lineRule="auto"/>
        <w:ind w:firstLine="709"/>
        <w:jc w:val="both"/>
        <w:rPr>
          <w:sz w:val="28"/>
          <w:szCs w:val="28"/>
        </w:rPr>
      </w:pPr>
      <w:r w:rsidRPr="009A2EF5">
        <w:rPr>
          <w:rStyle w:val="af2"/>
          <w:b w:val="0"/>
          <w:sz w:val="28"/>
          <w:szCs w:val="28"/>
        </w:rPr>
        <w:t>Примечание</w:t>
      </w:r>
      <w:r w:rsidRPr="009A2EF5">
        <w:rPr>
          <w:sz w:val="28"/>
          <w:szCs w:val="28"/>
        </w:rPr>
        <w:t>:</w:t>
      </w:r>
    </w:p>
    <w:p w:rsidR="009A2EF5" w:rsidRPr="009A2EF5" w:rsidRDefault="009A2EF5" w:rsidP="001B340E">
      <w:pPr>
        <w:spacing w:line="360" w:lineRule="auto"/>
        <w:ind w:firstLine="709"/>
        <w:jc w:val="both"/>
        <w:rPr>
          <w:sz w:val="28"/>
          <w:szCs w:val="28"/>
        </w:rPr>
      </w:pPr>
      <w:r w:rsidRPr="009A2EF5">
        <w:rPr>
          <w:sz w:val="28"/>
          <w:szCs w:val="28"/>
        </w:rPr>
        <w:t>1. Спорт</w:t>
      </w:r>
      <w:r w:rsidR="00D84B6A">
        <w:rPr>
          <w:sz w:val="28"/>
          <w:szCs w:val="28"/>
        </w:rPr>
        <w:t>сменам, имеющим вес свыше 90 кг</w:t>
      </w:r>
      <w:r w:rsidRPr="009A2EF5">
        <w:rPr>
          <w:sz w:val="28"/>
          <w:szCs w:val="28"/>
        </w:rPr>
        <w:t xml:space="preserve"> и/или рост выше 190 см., в отдельных случаях, нормы могут повышаться на пятьдесят процентов.</w:t>
      </w:r>
    </w:p>
    <w:p w:rsidR="009A2EF5" w:rsidRPr="009A2EF5" w:rsidRDefault="009A2EF5" w:rsidP="001B340E">
      <w:pPr>
        <w:spacing w:line="360" w:lineRule="auto"/>
        <w:ind w:firstLine="709"/>
        <w:jc w:val="both"/>
        <w:rPr>
          <w:sz w:val="28"/>
          <w:szCs w:val="28"/>
        </w:rPr>
      </w:pPr>
      <w:r w:rsidRPr="009A2EF5">
        <w:rPr>
          <w:sz w:val="28"/>
          <w:szCs w:val="28"/>
        </w:rPr>
        <w:t xml:space="preserve">2. При отсутствии возможностей обеспечения организованного питания в местах проведения спортивных мероприятий по безналичным расчетам участникам спортивных мероприятий разрешается выдавать по ведомости наличные деньги по нормам, установленным настоящим </w:t>
      </w:r>
      <w:r w:rsidR="00EE5E4B">
        <w:rPr>
          <w:sz w:val="28"/>
          <w:szCs w:val="28"/>
        </w:rPr>
        <w:t>Порядком</w:t>
      </w:r>
      <w:r w:rsidRPr="009A2EF5">
        <w:rPr>
          <w:sz w:val="28"/>
          <w:szCs w:val="28"/>
        </w:rPr>
        <w:t>.</w:t>
      </w:r>
    </w:p>
    <w:p w:rsidR="009A2EF5" w:rsidRDefault="009A2EF5" w:rsidP="001B340E">
      <w:pPr>
        <w:pStyle w:val="1"/>
        <w:spacing w:line="360" w:lineRule="auto"/>
        <w:ind w:firstLine="709"/>
        <w:jc w:val="both"/>
        <w:rPr>
          <w:b w:val="0"/>
          <w:szCs w:val="28"/>
        </w:rPr>
      </w:pPr>
      <w:r w:rsidRPr="009A2EF5">
        <w:rPr>
          <w:b w:val="0"/>
          <w:szCs w:val="28"/>
        </w:rPr>
        <w:t>3. Расчет норм расходов на обеспечение питанием спортсменов, тренеров и специалистов при проведении спортивных и туристических мероприятий выполнен согласно Приказ</w:t>
      </w:r>
      <w:r w:rsidR="00EE5E4B">
        <w:rPr>
          <w:b w:val="0"/>
          <w:szCs w:val="28"/>
        </w:rPr>
        <w:t>у</w:t>
      </w:r>
      <w:r w:rsidRPr="009A2EF5">
        <w:rPr>
          <w:b w:val="0"/>
          <w:szCs w:val="28"/>
        </w:rPr>
        <w:t xml:space="preserve"> Министерства спорта РФ от 30 октября 2015 г. № 999 «Об утверждении требований к обеспечению подготовки спортивного резерва для спортивных сборных команд Российской Федерации».</w:t>
      </w:r>
    </w:p>
    <w:p w:rsidR="009A2EF5" w:rsidRDefault="009A2EF5" w:rsidP="00D84B6A">
      <w:pPr>
        <w:spacing w:line="276" w:lineRule="auto"/>
      </w:pPr>
    </w:p>
    <w:p w:rsidR="00D84B6A" w:rsidRDefault="00D84B6A" w:rsidP="009A2EF5"/>
    <w:p w:rsidR="00D84B6A" w:rsidRDefault="00D84B6A" w:rsidP="00D84B6A">
      <w:pPr>
        <w:jc w:val="center"/>
        <w:sectPr w:rsidR="00D84B6A" w:rsidSect="0012067A">
          <w:pgSz w:w="11909" w:h="16834"/>
          <w:pgMar w:top="1134" w:right="851" w:bottom="993" w:left="1701" w:header="720" w:footer="720" w:gutter="0"/>
          <w:pgNumType w:start="1"/>
          <w:cols w:space="708"/>
          <w:noEndnote/>
          <w:titlePg/>
          <w:docGrid w:linePitch="326"/>
        </w:sectPr>
      </w:pPr>
      <w:r>
        <w:t>_____________________</w:t>
      </w:r>
    </w:p>
    <w:p w:rsidR="009A2EF5" w:rsidRDefault="009A2EF5" w:rsidP="00CD20EC">
      <w:pPr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9A2EF5" w:rsidRPr="00820639" w:rsidTr="00D974FE">
        <w:tc>
          <w:tcPr>
            <w:tcW w:w="4820" w:type="dxa"/>
          </w:tcPr>
          <w:p w:rsidR="009A2EF5" w:rsidRPr="00820639" w:rsidRDefault="009A2EF5" w:rsidP="00D974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9A2EF5" w:rsidRPr="00D84B6A" w:rsidRDefault="009A2EF5" w:rsidP="00D974FE">
            <w:pPr>
              <w:ind w:right="-2" w:hanging="108"/>
              <w:jc w:val="center"/>
              <w:rPr>
                <w:sz w:val="28"/>
                <w:szCs w:val="28"/>
              </w:rPr>
            </w:pPr>
            <w:r w:rsidRPr="00D84B6A">
              <w:rPr>
                <w:sz w:val="28"/>
                <w:szCs w:val="28"/>
              </w:rPr>
              <w:t xml:space="preserve">Приложение № </w:t>
            </w:r>
            <w:r w:rsidR="00A809C2">
              <w:rPr>
                <w:sz w:val="28"/>
                <w:szCs w:val="28"/>
              </w:rPr>
              <w:t>4</w:t>
            </w:r>
            <w:bookmarkStart w:id="14" w:name="_GoBack"/>
            <w:bookmarkEnd w:id="14"/>
          </w:p>
          <w:p w:rsidR="009A2EF5" w:rsidRPr="00D84B6A" w:rsidRDefault="009A2EF5" w:rsidP="00D974FE">
            <w:pPr>
              <w:jc w:val="center"/>
              <w:rPr>
                <w:sz w:val="28"/>
                <w:szCs w:val="28"/>
              </w:rPr>
            </w:pPr>
            <w:r w:rsidRPr="00D84B6A">
              <w:rPr>
                <w:bCs/>
                <w:sz w:val="28"/>
                <w:szCs w:val="28"/>
              </w:rPr>
              <w:t xml:space="preserve">к </w:t>
            </w:r>
            <w:r w:rsidRPr="00D84B6A">
              <w:rPr>
                <w:sz w:val="28"/>
                <w:szCs w:val="28"/>
              </w:rPr>
              <w:t>Порядку</w:t>
            </w:r>
          </w:p>
          <w:p w:rsidR="009A2EF5" w:rsidRPr="00820639" w:rsidRDefault="009A2EF5" w:rsidP="00D974F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A2EF5" w:rsidRPr="006102F2" w:rsidRDefault="009A2EF5" w:rsidP="00CD20EC">
      <w:pPr>
        <w:jc w:val="both"/>
      </w:pPr>
    </w:p>
    <w:p w:rsidR="009A2EF5" w:rsidRDefault="009A2EF5" w:rsidP="009A2EF5">
      <w:pPr>
        <w:pStyle w:val="1"/>
        <w:jc w:val="center"/>
      </w:pPr>
      <w:r>
        <w:t>Нормы расходов</w:t>
      </w:r>
      <w:r>
        <w:br/>
        <w:t>на обеспечение фармакологическими, восстановительными средствам витаминными и белково-глюкозными препаратами спортсменов при проведении учебно-тренировочных сборов и спортивных мероприятий</w:t>
      </w:r>
    </w:p>
    <w:p w:rsidR="009A2EF5" w:rsidRDefault="009A2EF5" w:rsidP="009A2EF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608"/>
        <w:gridCol w:w="3296"/>
      </w:tblGrid>
      <w:tr w:rsidR="009A2EF5" w:rsidTr="009A2EF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F5" w:rsidRPr="009A2EF5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A2EF5">
              <w:rPr>
                <w:rFonts w:ascii="Times New Roman" w:hAnsi="Times New Roman" w:cs="Times New Roman"/>
              </w:rPr>
              <w:t>№</w:t>
            </w:r>
            <w:r w:rsidRPr="009A2EF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F5" w:rsidRPr="009A2EF5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A2EF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F5" w:rsidRPr="009A2EF5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A2EF5">
              <w:rPr>
                <w:rFonts w:ascii="Times New Roman" w:hAnsi="Times New Roman" w:cs="Times New Roman"/>
              </w:rPr>
              <w:t>Норма расходов на 1 человека в день (руб.)</w:t>
            </w:r>
          </w:p>
        </w:tc>
      </w:tr>
      <w:tr w:rsidR="009A2EF5" w:rsidTr="009A2EF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F5" w:rsidRPr="009A2EF5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A2E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F5" w:rsidRPr="009A2EF5" w:rsidRDefault="009A2EF5" w:rsidP="009A2EF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A2EF5">
              <w:rPr>
                <w:rFonts w:ascii="Times New Roman" w:hAnsi="Times New Roman" w:cs="Times New Roman"/>
              </w:rPr>
              <w:t>Физкультурно-спортивные мероприятия Тенькинского городского округа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F5" w:rsidRPr="009A2EF5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A2EF5">
              <w:rPr>
                <w:rFonts w:ascii="Times New Roman" w:hAnsi="Times New Roman" w:cs="Times New Roman"/>
              </w:rPr>
              <w:t>50</w:t>
            </w:r>
          </w:p>
        </w:tc>
      </w:tr>
      <w:tr w:rsidR="009A2EF5" w:rsidTr="009A2EF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F5" w:rsidRPr="009A2EF5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A2E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F5" w:rsidRPr="009A2EF5" w:rsidRDefault="009A2EF5" w:rsidP="009A2EF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A2EF5">
              <w:rPr>
                <w:rFonts w:ascii="Times New Roman" w:hAnsi="Times New Roman" w:cs="Times New Roman"/>
              </w:rPr>
              <w:t>Областные соревнования по видам спорта на территории области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F5" w:rsidRPr="009A2EF5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A2EF5">
              <w:rPr>
                <w:rFonts w:ascii="Times New Roman" w:hAnsi="Times New Roman" w:cs="Times New Roman"/>
              </w:rPr>
              <w:t>100</w:t>
            </w:r>
          </w:p>
        </w:tc>
      </w:tr>
      <w:tr w:rsidR="009A2EF5" w:rsidTr="009A2EF5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F5" w:rsidRPr="009A2EF5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A2E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F5" w:rsidRPr="009A2EF5" w:rsidRDefault="009A2EF5" w:rsidP="009A2EF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A2EF5"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EF5" w:rsidRPr="009A2EF5" w:rsidRDefault="009A2EF5" w:rsidP="009A2EF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A2EF5">
              <w:rPr>
                <w:rFonts w:ascii="Times New Roman" w:hAnsi="Times New Roman" w:cs="Times New Roman"/>
              </w:rPr>
              <w:t>75</w:t>
            </w:r>
          </w:p>
        </w:tc>
      </w:tr>
    </w:tbl>
    <w:p w:rsidR="009A2EF5" w:rsidRDefault="009A2EF5" w:rsidP="009A2EF5"/>
    <w:p w:rsidR="00D84B6A" w:rsidRDefault="00D84B6A" w:rsidP="009A2EF5"/>
    <w:p w:rsidR="00C56DB5" w:rsidRDefault="00D84B6A" w:rsidP="00D84B6A">
      <w:pPr>
        <w:jc w:val="center"/>
      </w:pPr>
      <w:r>
        <w:t>_____________________</w:t>
      </w:r>
    </w:p>
    <w:sectPr w:rsidR="00C56DB5" w:rsidSect="0012067A">
      <w:pgSz w:w="11909" w:h="16834"/>
      <w:pgMar w:top="1134" w:right="851" w:bottom="993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37" w:rsidRDefault="00284B37" w:rsidP="0006571B">
      <w:r>
        <w:separator/>
      </w:r>
    </w:p>
  </w:endnote>
  <w:endnote w:type="continuationSeparator" w:id="0">
    <w:p w:rsidR="00284B37" w:rsidRDefault="00284B37" w:rsidP="0006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37" w:rsidRDefault="00284B37" w:rsidP="0006571B">
      <w:r>
        <w:separator/>
      </w:r>
    </w:p>
  </w:footnote>
  <w:footnote w:type="continuationSeparator" w:id="0">
    <w:p w:rsidR="00284B37" w:rsidRDefault="00284B37" w:rsidP="0006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E5" w:rsidRDefault="00BB04E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9C2">
      <w:rPr>
        <w:noProof/>
      </w:rPr>
      <w:t>9</w:t>
    </w:r>
    <w:r>
      <w:rPr>
        <w:noProof/>
      </w:rPr>
      <w:fldChar w:fldCharType="end"/>
    </w:r>
  </w:p>
  <w:p w:rsidR="00BB04E5" w:rsidRDefault="00BB04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E3"/>
    <w:multiLevelType w:val="hybridMultilevel"/>
    <w:tmpl w:val="479EF6D2"/>
    <w:lvl w:ilvl="0" w:tplc="FFFFFFFF">
      <w:start w:val="3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2D6537"/>
    <w:multiLevelType w:val="hybridMultilevel"/>
    <w:tmpl w:val="B964A222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A57AFC"/>
    <w:multiLevelType w:val="hybridMultilevel"/>
    <w:tmpl w:val="635E97B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BC95E1C"/>
    <w:multiLevelType w:val="hybridMultilevel"/>
    <w:tmpl w:val="2D78DECC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D872D4"/>
    <w:multiLevelType w:val="hybridMultilevel"/>
    <w:tmpl w:val="AC0258DA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EF03A6B"/>
    <w:multiLevelType w:val="singleLevel"/>
    <w:tmpl w:val="9EDA85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0862A0E"/>
    <w:multiLevelType w:val="hybridMultilevel"/>
    <w:tmpl w:val="C2443400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EDE664F"/>
    <w:multiLevelType w:val="multilevel"/>
    <w:tmpl w:val="3FD8C9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64729C7"/>
    <w:multiLevelType w:val="hybridMultilevel"/>
    <w:tmpl w:val="56848F9C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C15964"/>
    <w:multiLevelType w:val="hybridMultilevel"/>
    <w:tmpl w:val="8C4A9F0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9F243C1"/>
    <w:multiLevelType w:val="hybridMultilevel"/>
    <w:tmpl w:val="FB28D45C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D682D"/>
    <w:multiLevelType w:val="multilevel"/>
    <w:tmpl w:val="87D444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2B3CC0"/>
    <w:multiLevelType w:val="multilevel"/>
    <w:tmpl w:val="9980469C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2211F9E"/>
    <w:multiLevelType w:val="hybridMultilevel"/>
    <w:tmpl w:val="3252DDC2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F05F09"/>
    <w:multiLevelType w:val="hybridMultilevel"/>
    <w:tmpl w:val="0732639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2C684E"/>
    <w:multiLevelType w:val="hybridMultilevel"/>
    <w:tmpl w:val="15640E58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8916B5"/>
    <w:multiLevelType w:val="hybridMultilevel"/>
    <w:tmpl w:val="CACA5D42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3F5D5C"/>
    <w:multiLevelType w:val="hybridMultilevel"/>
    <w:tmpl w:val="642EA4C0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D194BF1"/>
    <w:multiLevelType w:val="hybridMultilevel"/>
    <w:tmpl w:val="7D54A398"/>
    <w:lvl w:ilvl="0" w:tplc="FFFFFFFF">
      <w:start w:val="6"/>
      <w:numFmt w:val="upperRoman"/>
      <w:lvlText w:val="%1..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2E3772C"/>
    <w:multiLevelType w:val="hybridMultilevel"/>
    <w:tmpl w:val="FAB20934"/>
    <w:lvl w:ilvl="0" w:tplc="13224BA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515FE7"/>
    <w:multiLevelType w:val="multilevel"/>
    <w:tmpl w:val="B97694FE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66A51991"/>
    <w:multiLevelType w:val="hybridMultilevel"/>
    <w:tmpl w:val="6534F6A4"/>
    <w:lvl w:ilvl="0" w:tplc="E2D6ED7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907FC"/>
    <w:multiLevelType w:val="hybridMultilevel"/>
    <w:tmpl w:val="9D12636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564DC8"/>
    <w:multiLevelType w:val="hybridMultilevel"/>
    <w:tmpl w:val="3188AF9E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5"/>
  </w:num>
  <w:num w:numId="5">
    <w:abstractNumId w:val="16"/>
  </w:num>
  <w:num w:numId="6">
    <w:abstractNumId w:val="1"/>
  </w:num>
  <w:num w:numId="7">
    <w:abstractNumId w:val="12"/>
  </w:num>
  <w:num w:numId="8">
    <w:abstractNumId w:val="22"/>
  </w:num>
  <w:num w:numId="9">
    <w:abstractNumId w:val="17"/>
  </w:num>
  <w:num w:numId="10">
    <w:abstractNumId w:val="8"/>
  </w:num>
  <w:num w:numId="11">
    <w:abstractNumId w:val="14"/>
  </w:num>
  <w:num w:numId="12">
    <w:abstractNumId w:val="6"/>
  </w:num>
  <w:num w:numId="13">
    <w:abstractNumId w:val="4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5"/>
  </w:num>
  <w:num w:numId="19">
    <w:abstractNumId w:val="23"/>
  </w:num>
  <w:num w:numId="20">
    <w:abstractNumId w:val="20"/>
  </w:num>
  <w:num w:numId="21">
    <w:abstractNumId w:val="21"/>
  </w:num>
  <w:num w:numId="22">
    <w:abstractNumId w:val="11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F78"/>
    <w:rsid w:val="0000154C"/>
    <w:rsid w:val="00001CC4"/>
    <w:rsid w:val="00003387"/>
    <w:rsid w:val="00003AEE"/>
    <w:rsid w:val="00015413"/>
    <w:rsid w:val="00020C6A"/>
    <w:rsid w:val="0002238F"/>
    <w:rsid w:val="00025D47"/>
    <w:rsid w:val="00031CC2"/>
    <w:rsid w:val="00040CE8"/>
    <w:rsid w:val="0004388E"/>
    <w:rsid w:val="000477B7"/>
    <w:rsid w:val="0006032F"/>
    <w:rsid w:val="0006571B"/>
    <w:rsid w:val="00074115"/>
    <w:rsid w:val="00080964"/>
    <w:rsid w:val="00080C91"/>
    <w:rsid w:val="00081777"/>
    <w:rsid w:val="0008256F"/>
    <w:rsid w:val="00082EFA"/>
    <w:rsid w:val="000830EF"/>
    <w:rsid w:val="00085A2D"/>
    <w:rsid w:val="00086843"/>
    <w:rsid w:val="000906D5"/>
    <w:rsid w:val="000912E7"/>
    <w:rsid w:val="00096491"/>
    <w:rsid w:val="000C20C2"/>
    <w:rsid w:val="000C3039"/>
    <w:rsid w:val="000C5357"/>
    <w:rsid w:val="000C6A57"/>
    <w:rsid w:val="000C796F"/>
    <w:rsid w:val="000D4153"/>
    <w:rsid w:val="000D5B4F"/>
    <w:rsid w:val="000E5D0D"/>
    <w:rsid w:val="000F39E4"/>
    <w:rsid w:val="000F4F8E"/>
    <w:rsid w:val="000F5FB0"/>
    <w:rsid w:val="00100840"/>
    <w:rsid w:val="00100C4E"/>
    <w:rsid w:val="00104AA5"/>
    <w:rsid w:val="00105C8E"/>
    <w:rsid w:val="0010754D"/>
    <w:rsid w:val="00114D92"/>
    <w:rsid w:val="00115946"/>
    <w:rsid w:val="001163AC"/>
    <w:rsid w:val="0012067A"/>
    <w:rsid w:val="00121B95"/>
    <w:rsid w:val="00122D7A"/>
    <w:rsid w:val="001250E8"/>
    <w:rsid w:val="001338D0"/>
    <w:rsid w:val="00137CB3"/>
    <w:rsid w:val="00140597"/>
    <w:rsid w:val="00151E2F"/>
    <w:rsid w:val="00155D4D"/>
    <w:rsid w:val="001572C9"/>
    <w:rsid w:val="001625D0"/>
    <w:rsid w:val="00163A54"/>
    <w:rsid w:val="00163B2D"/>
    <w:rsid w:val="00163E99"/>
    <w:rsid w:val="0017141A"/>
    <w:rsid w:val="00173043"/>
    <w:rsid w:val="00176ADA"/>
    <w:rsid w:val="0018323A"/>
    <w:rsid w:val="001850BB"/>
    <w:rsid w:val="001A19E3"/>
    <w:rsid w:val="001A2BA5"/>
    <w:rsid w:val="001A2C32"/>
    <w:rsid w:val="001A389B"/>
    <w:rsid w:val="001A612B"/>
    <w:rsid w:val="001A7F52"/>
    <w:rsid w:val="001B02BD"/>
    <w:rsid w:val="001B1875"/>
    <w:rsid w:val="001B340E"/>
    <w:rsid w:val="001B5BEA"/>
    <w:rsid w:val="001C2CBD"/>
    <w:rsid w:val="001C5076"/>
    <w:rsid w:val="001D3DCA"/>
    <w:rsid w:val="001E1EFE"/>
    <w:rsid w:val="001E6569"/>
    <w:rsid w:val="001F5627"/>
    <w:rsid w:val="00207057"/>
    <w:rsid w:val="0021074C"/>
    <w:rsid w:val="002109C0"/>
    <w:rsid w:val="00210F3C"/>
    <w:rsid w:val="00213EEE"/>
    <w:rsid w:val="0021412C"/>
    <w:rsid w:val="002213ED"/>
    <w:rsid w:val="0022302E"/>
    <w:rsid w:val="00223145"/>
    <w:rsid w:val="00235BE1"/>
    <w:rsid w:val="00241759"/>
    <w:rsid w:val="002427F1"/>
    <w:rsid w:val="00245954"/>
    <w:rsid w:val="002470F0"/>
    <w:rsid w:val="00247968"/>
    <w:rsid w:val="002506B5"/>
    <w:rsid w:val="00253456"/>
    <w:rsid w:val="00254D2F"/>
    <w:rsid w:val="00266E14"/>
    <w:rsid w:val="002672FE"/>
    <w:rsid w:val="00267B3E"/>
    <w:rsid w:val="002804E4"/>
    <w:rsid w:val="00284B37"/>
    <w:rsid w:val="0028517A"/>
    <w:rsid w:val="002909D2"/>
    <w:rsid w:val="00290B7C"/>
    <w:rsid w:val="002946ED"/>
    <w:rsid w:val="0029587F"/>
    <w:rsid w:val="002963E5"/>
    <w:rsid w:val="002A4C55"/>
    <w:rsid w:val="002A674A"/>
    <w:rsid w:val="002B1FA1"/>
    <w:rsid w:val="002B2EF5"/>
    <w:rsid w:val="002C2AA0"/>
    <w:rsid w:val="002C34FC"/>
    <w:rsid w:val="002D610E"/>
    <w:rsid w:val="002E0B65"/>
    <w:rsid w:val="002F1707"/>
    <w:rsid w:val="002F4DE5"/>
    <w:rsid w:val="0030467A"/>
    <w:rsid w:val="00306DFD"/>
    <w:rsid w:val="00311BAA"/>
    <w:rsid w:val="00320D0C"/>
    <w:rsid w:val="0032150A"/>
    <w:rsid w:val="003217DB"/>
    <w:rsid w:val="0032386E"/>
    <w:rsid w:val="00332496"/>
    <w:rsid w:val="00333208"/>
    <w:rsid w:val="00335BCB"/>
    <w:rsid w:val="00341925"/>
    <w:rsid w:val="00343609"/>
    <w:rsid w:val="003470F8"/>
    <w:rsid w:val="003540FA"/>
    <w:rsid w:val="00354F25"/>
    <w:rsid w:val="00355A7E"/>
    <w:rsid w:val="0036455A"/>
    <w:rsid w:val="00367D7F"/>
    <w:rsid w:val="00373C3D"/>
    <w:rsid w:val="0038536D"/>
    <w:rsid w:val="0039032F"/>
    <w:rsid w:val="003953E6"/>
    <w:rsid w:val="003A48CD"/>
    <w:rsid w:val="003A58FC"/>
    <w:rsid w:val="003B2E3B"/>
    <w:rsid w:val="003B4DD2"/>
    <w:rsid w:val="003B5832"/>
    <w:rsid w:val="003C1854"/>
    <w:rsid w:val="003E017C"/>
    <w:rsid w:val="003E0F59"/>
    <w:rsid w:val="003F0119"/>
    <w:rsid w:val="003F6412"/>
    <w:rsid w:val="004013E5"/>
    <w:rsid w:val="004219B7"/>
    <w:rsid w:val="004320C8"/>
    <w:rsid w:val="00447910"/>
    <w:rsid w:val="004500C8"/>
    <w:rsid w:val="0045095B"/>
    <w:rsid w:val="00455DD5"/>
    <w:rsid w:val="00457602"/>
    <w:rsid w:val="00462A36"/>
    <w:rsid w:val="00465524"/>
    <w:rsid w:val="00477BE8"/>
    <w:rsid w:val="00481E56"/>
    <w:rsid w:val="00485B0A"/>
    <w:rsid w:val="00490BF7"/>
    <w:rsid w:val="00490D78"/>
    <w:rsid w:val="004924CF"/>
    <w:rsid w:val="00497652"/>
    <w:rsid w:val="004A7FCC"/>
    <w:rsid w:val="004B24F4"/>
    <w:rsid w:val="004B3197"/>
    <w:rsid w:val="004B3F0E"/>
    <w:rsid w:val="004B64DC"/>
    <w:rsid w:val="004B6848"/>
    <w:rsid w:val="004B6C56"/>
    <w:rsid w:val="004B7DB9"/>
    <w:rsid w:val="004C1F92"/>
    <w:rsid w:val="004D0CE3"/>
    <w:rsid w:val="004D4A51"/>
    <w:rsid w:val="004D4D27"/>
    <w:rsid w:val="004D72A9"/>
    <w:rsid w:val="004D78CA"/>
    <w:rsid w:val="004D7B50"/>
    <w:rsid w:val="004E62E4"/>
    <w:rsid w:val="004F0B72"/>
    <w:rsid w:val="00500F10"/>
    <w:rsid w:val="00501249"/>
    <w:rsid w:val="00502526"/>
    <w:rsid w:val="00510DE7"/>
    <w:rsid w:val="00512871"/>
    <w:rsid w:val="00525B7C"/>
    <w:rsid w:val="0053196B"/>
    <w:rsid w:val="00533A6D"/>
    <w:rsid w:val="00536890"/>
    <w:rsid w:val="00540888"/>
    <w:rsid w:val="00542A88"/>
    <w:rsid w:val="00552319"/>
    <w:rsid w:val="005546E6"/>
    <w:rsid w:val="00556F87"/>
    <w:rsid w:val="00560A6E"/>
    <w:rsid w:val="00560ACC"/>
    <w:rsid w:val="00570A7C"/>
    <w:rsid w:val="005761FC"/>
    <w:rsid w:val="00586E18"/>
    <w:rsid w:val="005873EA"/>
    <w:rsid w:val="00590A76"/>
    <w:rsid w:val="00591189"/>
    <w:rsid w:val="005912A1"/>
    <w:rsid w:val="005947C6"/>
    <w:rsid w:val="00597C14"/>
    <w:rsid w:val="005A15EC"/>
    <w:rsid w:val="005A3FD2"/>
    <w:rsid w:val="005A72A9"/>
    <w:rsid w:val="005A7303"/>
    <w:rsid w:val="005B1A99"/>
    <w:rsid w:val="005B4D9B"/>
    <w:rsid w:val="005C683D"/>
    <w:rsid w:val="005D1AD5"/>
    <w:rsid w:val="005D3E66"/>
    <w:rsid w:val="005D56D8"/>
    <w:rsid w:val="005D736C"/>
    <w:rsid w:val="005E4740"/>
    <w:rsid w:val="005E6A6F"/>
    <w:rsid w:val="005E7BE3"/>
    <w:rsid w:val="005F255A"/>
    <w:rsid w:val="005F6AD6"/>
    <w:rsid w:val="006102F2"/>
    <w:rsid w:val="00612E85"/>
    <w:rsid w:val="0061343D"/>
    <w:rsid w:val="00620F9F"/>
    <w:rsid w:val="00630809"/>
    <w:rsid w:val="006332B7"/>
    <w:rsid w:val="006345A1"/>
    <w:rsid w:val="00640F9C"/>
    <w:rsid w:val="00645B8A"/>
    <w:rsid w:val="00654036"/>
    <w:rsid w:val="00656C83"/>
    <w:rsid w:val="00663B38"/>
    <w:rsid w:val="00665383"/>
    <w:rsid w:val="0067192E"/>
    <w:rsid w:val="00683B37"/>
    <w:rsid w:val="0068614F"/>
    <w:rsid w:val="0069246E"/>
    <w:rsid w:val="00692F0F"/>
    <w:rsid w:val="00693750"/>
    <w:rsid w:val="0069584B"/>
    <w:rsid w:val="00696367"/>
    <w:rsid w:val="006A6A31"/>
    <w:rsid w:val="006A7A75"/>
    <w:rsid w:val="006B3005"/>
    <w:rsid w:val="006C217E"/>
    <w:rsid w:val="006C6BD5"/>
    <w:rsid w:val="006C6F5B"/>
    <w:rsid w:val="006D5CCB"/>
    <w:rsid w:val="006E3AE5"/>
    <w:rsid w:val="006E6D51"/>
    <w:rsid w:val="006F5856"/>
    <w:rsid w:val="00701300"/>
    <w:rsid w:val="00703533"/>
    <w:rsid w:val="00703EF5"/>
    <w:rsid w:val="00713AD0"/>
    <w:rsid w:val="00727658"/>
    <w:rsid w:val="0074152A"/>
    <w:rsid w:val="00752DD8"/>
    <w:rsid w:val="0075318A"/>
    <w:rsid w:val="00754732"/>
    <w:rsid w:val="00762E6E"/>
    <w:rsid w:val="00763172"/>
    <w:rsid w:val="00772A6D"/>
    <w:rsid w:val="007738A7"/>
    <w:rsid w:val="00783F6B"/>
    <w:rsid w:val="00784262"/>
    <w:rsid w:val="00793FC3"/>
    <w:rsid w:val="00794819"/>
    <w:rsid w:val="007A0802"/>
    <w:rsid w:val="007A0C55"/>
    <w:rsid w:val="007B2B65"/>
    <w:rsid w:val="007B501D"/>
    <w:rsid w:val="007B50D5"/>
    <w:rsid w:val="007C2F32"/>
    <w:rsid w:val="007C3B4B"/>
    <w:rsid w:val="007D5121"/>
    <w:rsid w:val="007D7F64"/>
    <w:rsid w:val="007E1218"/>
    <w:rsid w:val="00820639"/>
    <w:rsid w:val="00822EA0"/>
    <w:rsid w:val="008245C2"/>
    <w:rsid w:val="00827701"/>
    <w:rsid w:val="008311CD"/>
    <w:rsid w:val="00836AFD"/>
    <w:rsid w:val="0084196F"/>
    <w:rsid w:val="00846C8D"/>
    <w:rsid w:val="00851ED5"/>
    <w:rsid w:val="00853826"/>
    <w:rsid w:val="00861D6F"/>
    <w:rsid w:val="00862C0C"/>
    <w:rsid w:val="00864684"/>
    <w:rsid w:val="008717E6"/>
    <w:rsid w:val="00871F44"/>
    <w:rsid w:val="0088443E"/>
    <w:rsid w:val="00885DD8"/>
    <w:rsid w:val="0089257E"/>
    <w:rsid w:val="00893519"/>
    <w:rsid w:val="008A4B2B"/>
    <w:rsid w:val="008A6670"/>
    <w:rsid w:val="008B0EB9"/>
    <w:rsid w:val="008C0FA6"/>
    <w:rsid w:val="008C7575"/>
    <w:rsid w:val="008D2863"/>
    <w:rsid w:val="008E303B"/>
    <w:rsid w:val="008E310D"/>
    <w:rsid w:val="008E57C2"/>
    <w:rsid w:val="008E590E"/>
    <w:rsid w:val="009053BF"/>
    <w:rsid w:val="009278F3"/>
    <w:rsid w:val="00931275"/>
    <w:rsid w:val="00940994"/>
    <w:rsid w:val="00942B21"/>
    <w:rsid w:val="00954D5D"/>
    <w:rsid w:val="00955B20"/>
    <w:rsid w:val="009562E3"/>
    <w:rsid w:val="0096777D"/>
    <w:rsid w:val="00980CE8"/>
    <w:rsid w:val="009844AB"/>
    <w:rsid w:val="00987333"/>
    <w:rsid w:val="00990C09"/>
    <w:rsid w:val="009A2EF5"/>
    <w:rsid w:val="009A5C46"/>
    <w:rsid w:val="009A6409"/>
    <w:rsid w:val="009B411B"/>
    <w:rsid w:val="009B6133"/>
    <w:rsid w:val="009C18B9"/>
    <w:rsid w:val="009C3A20"/>
    <w:rsid w:val="009D2BD1"/>
    <w:rsid w:val="009E2056"/>
    <w:rsid w:val="009E2D0B"/>
    <w:rsid w:val="009E391D"/>
    <w:rsid w:val="009F2B3F"/>
    <w:rsid w:val="009F2FD5"/>
    <w:rsid w:val="009F3E50"/>
    <w:rsid w:val="009F483C"/>
    <w:rsid w:val="009F7092"/>
    <w:rsid w:val="00A0396D"/>
    <w:rsid w:val="00A20A92"/>
    <w:rsid w:val="00A356FB"/>
    <w:rsid w:val="00A37C14"/>
    <w:rsid w:val="00A4020C"/>
    <w:rsid w:val="00A4656E"/>
    <w:rsid w:val="00A61686"/>
    <w:rsid w:val="00A677A5"/>
    <w:rsid w:val="00A809C2"/>
    <w:rsid w:val="00A816A7"/>
    <w:rsid w:val="00A81FEB"/>
    <w:rsid w:val="00A94294"/>
    <w:rsid w:val="00A9508C"/>
    <w:rsid w:val="00AA1961"/>
    <w:rsid w:val="00AA6ADD"/>
    <w:rsid w:val="00AA76B7"/>
    <w:rsid w:val="00AB0037"/>
    <w:rsid w:val="00AB0871"/>
    <w:rsid w:val="00AB1E24"/>
    <w:rsid w:val="00AB3D81"/>
    <w:rsid w:val="00AC4B49"/>
    <w:rsid w:val="00AC7D44"/>
    <w:rsid w:val="00AD2FE2"/>
    <w:rsid w:val="00AD4725"/>
    <w:rsid w:val="00AD4B60"/>
    <w:rsid w:val="00AD4E8B"/>
    <w:rsid w:val="00AD6719"/>
    <w:rsid w:val="00AD7FA9"/>
    <w:rsid w:val="00AE5676"/>
    <w:rsid w:val="00AE7FAA"/>
    <w:rsid w:val="00AF3C1B"/>
    <w:rsid w:val="00AF5890"/>
    <w:rsid w:val="00AF61C5"/>
    <w:rsid w:val="00AF75BC"/>
    <w:rsid w:val="00B006A1"/>
    <w:rsid w:val="00B0397D"/>
    <w:rsid w:val="00B07157"/>
    <w:rsid w:val="00B07F7A"/>
    <w:rsid w:val="00B11C52"/>
    <w:rsid w:val="00B16D90"/>
    <w:rsid w:val="00B24450"/>
    <w:rsid w:val="00B36CBA"/>
    <w:rsid w:val="00B3734C"/>
    <w:rsid w:val="00B439A1"/>
    <w:rsid w:val="00B43AA2"/>
    <w:rsid w:val="00B462EF"/>
    <w:rsid w:val="00B56473"/>
    <w:rsid w:val="00B56A7E"/>
    <w:rsid w:val="00B72A7E"/>
    <w:rsid w:val="00B749D6"/>
    <w:rsid w:val="00B75C82"/>
    <w:rsid w:val="00B81CAA"/>
    <w:rsid w:val="00B81D71"/>
    <w:rsid w:val="00B8290D"/>
    <w:rsid w:val="00B87B89"/>
    <w:rsid w:val="00B92278"/>
    <w:rsid w:val="00BA4048"/>
    <w:rsid w:val="00BA7B30"/>
    <w:rsid w:val="00BA7C11"/>
    <w:rsid w:val="00BB04E5"/>
    <w:rsid w:val="00BB2137"/>
    <w:rsid w:val="00BB2BA8"/>
    <w:rsid w:val="00BC018C"/>
    <w:rsid w:val="00BC139F"/>
    <w:rsid w:val="00BC4576"/>
    <w:rsid w:val="00BD2C11"/>
    <w:rsid w:val="00BE2731"/>
    <w:rsid w:val="00BE374F"/>
    <w:rsid w:val="00BF28E7"/>
    <w:rsid w:val="00BF2DA4"/>
    <w:rsid w:val="00BF3C08"/>
    <w:rsid w:val="00C03CD8"/>
    <w:rsid w:val="00C03D00"/>
    <w:rsid w:val="00C228D7"/>
    <w:rsid w:val="00C22A40"/>
    <w:rsid w:val="00C22C7B"/>
    <w:rsid w:val="00C27969"/>
    <w:rsid w:val="00C40272"/>
    <w:rsid w:val="00C45AF8"/>
    <w:rsid w:val="00C566E4"/>
    <w:rsid w:val="00C56DB5"/>
    <w:rsid w:val="00C57E24"/>
    <w:rsid w:val="00C62069"/>
    <w:rsid w:val="00C728C2"/>
    <w:rsid w:val="00C72C27"/>
    <w:rsid w:val="00C75BF4"/>
    <w:rsid w:val="00C77E98"/>
    <w:rsid w:val="00C81F55"/>
    <w:rsid w:val="00C85156"/>
    <w:rsid w:val="00C9529E"/>
    <w:rsid w:val="00CA2222"/>
    <w:rsid w:val="00CA265E"/>
    <w:rsid w:val="00CA2DCA"/>
    <w:rsid w:val="00CA314D"/>
    <w:rsid w:val="00CA4F30"/>
    <w:rsid w:val="00CA7555"/>
    <w:rsid w:val="00CB05EB"/>
    <w:rsid w:val="00CB1660"/>
    <w:rsid w:val="00CB28BB"/>
    <w:rsid w:val="00CB28C2"/>
    <w:rsid w:val="00CB2C86"/>
    <w:rsid w:val="00CC1AF0"/>
    <w:rsid w:val="00CD027F"/>
    <w:rsid w:val="00CD1446"/>
    <w:rsid w:val="00CD20EC"/>
    <w:rsid w:val="00CD4121"/>
    <w:rsid w:val="00CD53CC"/>
    <w:rsid w:val="00CE0A7E"/>
    <w:rsid w:val="00CE6E45"/>
    <w:rsid w:val="00CF03CC"/>
    <w:rsid w:val="00D00D9A"/>
    <w:rsid w:val="00D06248"/>
    <w:rsid w:val="00D116E6"/>
    <w:rsid w:val="00D149D3"/>
    <w:rsid w:val="00D20878"/>
    <w:rsid w:val="00D2372E"/>
    <w:rsid w:val="00D23F0A"/>
    <w:rsid w:val="00D251B1"/>
    <w:rsid w:val="00D258E6"/>
    <w:rsid w:val="00D25E87"/>
    <w:rsid w:val="00D2618C"/>
    <w:rsid w:val="00D3230D"/>
    <w:rsid w:val="00D3271E"/>
    <w:rsid w:val="00D32EF8"/>
    <w:rsid w:val="00D37B3C"/>
    <w:rsid w:val="00D42FDD"/>
    <w:rsid w:val="00D4302A"/>
    <w:rsid w:val="00D45F27"/>
    <w:rsid w:val="00D52C41"/>
    <w:rsid w:val="00D54AEC"/>
    <w:rsid w:val="00D5669F"/>
    <w:rsid w:val="00D6390E"/>
    <w:rsid w:val="00D6476E"/>
    <w:rsid w:val="00D71BC8"/>
    <w:rsid w:val="00D71CFE"/>
    <w:rsid w:val="00D71EAD"/>
    <w:rsid w:val="00D71FD6"/>
    <w:rsid w:val="00D84B6A"/>
    <w:rsid w:val="00D91989"/>
    <w:rsid w:val="00D96641"/>
    <w:rsid w:val="00D97DC5"/>
    <w:rsid w:val="00DA0CF9"/>
    <w:rsid w:val="00DB3426"/>
    <w:rsid w:val="00DB420A"/>
    <w:rsid w:val="00DC132C"/>
    <w:rsid w:val="00DC40BC"/>
    <w:rsid w:val="00DC7518"/>
    <w:rsid w:val="00DE0C96"/>
    <w:rsid w:val="00DE151C"/>
    <w:rsid w:val="00DE17B5"/>
    <w:rsid w:val="00DE1BD1"/>
    <w:rsid w:val="00DE1EE9"/>
    <w:rsid w:val="00DE2433"/>
    <w:rsid w:val="00DE2E3B"/>
    <w:rsid w:val="00DF3C49"/>
    <w:rsid w:val="00E010AA"/>
    <w:rsid w:val="00E0146D"/>
    <w:rsid w:val="00E04809"/>
    <w:rsid w:val="00E06B02"/>
    <w:rsid w:val="00E14509"/>
    <w:rsid w:val="00E326D9"/>
    <w:rsid w:val="00E34DA9"/>
    <w:rsid w:val="00E359CD"/>
    <w:rsid w:val="00E35EA0"/>
    <w:rsid w:val="00E40581"/>
    <w:rsid w:val="00E46778"/>
    <w:rsid w:val="00E53876"/>
    <w:rsid w:val="00E626E2"/>
    <w:rsid w:val="00E643B8"/>
    <w:rsid w:val="00E64F48"/>
    <w:rsid w:val="00E6657B"/>
    <w:rsid w:val="00E6671A"/>
    <w:rsid w:val="00E67377"/>
    <w:rsid w:val="00E81E52"/>
    <w:rsid w:val="00E871D3"/>
    <w:rsid w:val="00E90184"/>
    <w:rsid w:val="00E904EE"/>
    <w:rsid w:val="00E91C22"/>
    <w:rsid w:val="00E96CC8"/>
    <w:rsid w:val="00EA5A1C"/>
    <w:rsid w:val="00EB23AD"/>
    <w:rsid w:val="00EB46D2"/>
    <w:rsid w:val="00EC2AD1"/>
    <w:rsid w:val="00ED008B"/>
    <w:rsid w:val="00ED4624"/>
    <w:rsid w:val="00ED5A3C"/>
    <w:rsid w:val="00ED7615"/>
    <w:rsid w:val="00EE0573"/>
    <w:rsid w:val="00EE4137"/>
    <w:rsid w:val="00EE5E4B"/>
    <w:rsid w:val="00F0523A"/>
    <w:rsid w:val="00F07BBE"/>
    <w:rsid w:val="00F2107C"/>
    <w:rsid w:val="00F224B2"/>
    <w:rsid w:val="00F24B6C"/>
    <w:rsid w:val="00F313C9"/>
    <w:rsid w:val="00F31CED"/>
    <w:rsid w:val="00F40282"/>
    <w:rsid w:val="00F40EA5"/>
    <w:rsid w:val="00F41462"/>
    <w:rsid w:val="00F41CF0"/>
    <w:rsid w:val="00F440FF"/>
    <w:rsid w:val="00F44C4E"/>
    <w:rsid w:val="00F46A42"/>
    <w:rsid w:val="00F47B76"/>
    <w:rsid w:val="00F51904"/>
    <w:rsid w:val="00F51F78"/>
    <w:rsid w:val="00F521C5"/>
    <w:rsid w:val="00F52A28"/>
    <w:rsid w:val="00F52B9E"/>
    <w:rsid w:val="00F57599"/>
    <w:rsid w:val="00F57972"/>
    <w:rsid w:val="00F61A09"/>
    <w:rsid w:val="00F70E26"/>
    <w:rsid w:val="00F711C1"/>
    <w:rsid w:val="00F74B44"/>
    <w:rsid w:val="00F773C0"/>
    <w:rsid w:val="00F83977"/>
    <w:rsid w:val="00F862BC"/>
    <w:rsid w:val="00FA2012"/>
    <w:rsid w:val="00FA6381"/>
    <w:rsid w:val="00FB10D2"/>
    <w:rsid w:val="00FB17A0"/>
    <w:rsid w:val="00FB42BD"/>
    <w:rsid w:val="00FC1B57"/>
    <w:rsid w:val="00FC4502"/>
    <w:rsid w:val="00FC5834"/>
    <w:rsid w:val="00FC5CD6"/>
    <w:rsid w:val="00FD217F"/>
    <w:rsid w:val="00FD3688"/>
    <w:rsid w:val="00FE4CB6"/>
    <w:rsid w:val="00FE54CC"/>
    <w:rsid w:val="00FF28AF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4F4"/>
    <w:rPr>
      <w:sz w:val="24"/>
      <w:szCs w:val="24"/>
    </w:rPr>
  </w:style>
  <w:style w:type="paragraph" w:styleId="1">
    <w:name w:val="heading 1"/>
    <w:basedOn w:val="a"/>
    <w:next w:val="a"/>
    <w:qFormat/>
    <w:rsid w:val="002F4DE5"/>
    <w:pPr>
      <w:keepNext/>
      <w:widowControl w:val="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4DE5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F4DE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4DE5"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F4D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F4D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F4DE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F4D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F4D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F4DE5"/>
    <w:pPr>
      <w:keepNext/>
      <w:widowControl w:val="0"/>
    </w:pPr>
    <w:rPr>
      <w:b/>
      <w:sz w:val="28"/>
      <w:szCs w:val="20"/>
    </w:rPr>
  </w:style>
  <w:style w:type="paragraph" w:styleId="20">
    <w:name w:val="Body Text Indent 2"/>
    <w:basedOn w:val="a"/>
    <w:link w:val="21"/>
    <w:rsid w:val="002F4DE5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link w:val="31"/>
    <w:rsid w:val="002F4DE5"/>
    <w:pPr>
      <w:ind w:firstLine="708"/>
      <w:jc w:val="both"/>
    </w:pPr>
    <w:rPr>
      <w:rFonts w:eastAsia="Arial Unicode MS"/>
      <w:sz w:val="28"/>
    </w:rPr>
  </w:style>
  <w:style w:type="paragraph" w:styleId="a3">
    <w:name w:val="Body Text"/>
    <w:basedOn w:val="a"/>
    <w:rsid w:val="002F4DE5"/>
    <w:pPr>
      <w:widowControl w:val="0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2F4D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4DE5"/>
  </w:style>
  <w:style w:type="paragraph" w:styleId="32">
    <w:name w:val="Body Text 3"/>
    <w:basedOn w:val="a"/>
    <w:rsid w:val="002F4DE5"/>
    <w:pPr>
      <w:jc w:val="both"/>
    </w:pPr>
    <w:rPr>
      <w:b/>
    </w:rPr>
  </w:style>
  <w:style w:type="paragraph" w:customStyle="1" w:styleId="ConsPlusNormal">
    <w:name w:val="ConsPlusNormal"/>
    <w:rsid w:val="002F4DE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F4DE5"/>
    <w:pPr>
      <w:widowControl w:val="0"/>
    </w:pPr>
    <w:rPr>
      <w:rFonts w:ascii="Courier New" w:hAnsi="Courier New"/>
      <w:snapToGrid w:val="0"/>
    </w:rPr>
  </w:style>
  <w:style w:type="paragraph" w:styleId="a7">
    <w:name w:val="Body Text Indent"/>
    <w:basedOn w:val="a"/>
    <w:rsid w:val="002F4DE5"/>
    <w:pPr>
      <w:spacing w:after="120"/>
      <w:ind w:left="283"/>
    </w:pPr>
  </w:style>
  <w:style w:type="character" w:styleId="a8">
    <w:name w:val="Hyperlink"/>
    <w:rsid w:val="002F4DE5"/>
    <w:rPr>
      <w:color w:val="0000FF"/>
      <w:u w:val="single"/>
    </w:rPr>
  </w:style>
  <w:style w:type="table" w:styleId="a9">
    <w:name w:val="Table Grid"/>
    <w:basedOn w:val="a1"/>
    <w:rsid w:val="002F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F4DE5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2F4DE5"/>
    <w:pPr>
      <w:spacing w:after="120" w:line="480" w:lineRule="auto"/>
    </w:pPr>
  </w:style>
  <w:style w:type="character" w:customStyle="1" w:styleId="a5">
    <w:name w:val="Верхний колонтитул Знак"/>
    <w:link w:val="a4"/>
    <w:uiPriority w:val="99"/>
    <w:rsid w:val="0006571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254D2F"/>
    <w:rPr>
      <w:sz w:val="28"/>
    </w:rPr>
  </w:style>
  <w:style w:type="character" w:customStyle="1" w:styleId="31">
    <w:name w:val="Основной текст с отступом 3 Знак"/>
    <w:link w:val="30"/>
    <w:rsid w:val="00254D2F"/>
    <w:rPr>
      <w:rFonts w:eastAsia="Arial Unicode MS"/>
      <w:sz w:val="28"/>
      <w:szCs w:val="24"/>
    </w:rPr>
  </w:style>
  <w:style w:type="paragraph" w:styleId="ab">
    <w:name w:val="No Spacing"/>
    <w:uiPriority w:val="1"/>
    <w:qFormat/>
    <w:rsid w:val="009F7092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9F7092"/>
    <w:pPr>
      <w:widowControl w:val="0"/>
      <w:autoSpaceDE w:val="0"/>
      <w:autoSpaceDN w:val="0"/>
      <w:adjustRightInd w:val="0"/>
      <w:spacing w:before="320"/>
      <w:jc w:val="center"/>
    </w:pPr>
    <w:rPr>
      <w:sz w:val="28"/>
      <w:szCs w:val="28"/>
    </w:rPr>
  </w:style>
  <w:style w:type="paragraph" w:customStyle="1" w:styleId="ac">
    <w:name w:val="Таблицы (моноширинный)"/>
    <w:basedOn w:val="a"/>
    <w:next w:val="a"/>
    <w:rsid w:val="001D3D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rsid w:val="004D78C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D78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6C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Гипертекстовая ссылка"/>
    <w:uiPriority w:val="99"/>
    <w:rsid w:val="00846C8D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531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C56D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210F3C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E871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3814113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685502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AC8D-351B-4D19-B98F-B6E69105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 </vt:lpstr>
    </vt:vector>
  </TitlesOfParts>
  <Company>Администрация Тенькинского района</Company>
  <LinksUpToDate>false</LinksUpToDate>
  <CharactersWithSpaces>19925</CharactersWithSpaces>
  <SharedDoc>false</SharedDoc>
  <HLinks>
    <vt:vector size="6" baseType="variant"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consultantplus://offline/ref=FDCDB528D76DDC8FB8E8D528D108C7466402DA0F92988DF8F95DD322460B96695F992C92111384d0O5E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 </dc:title>
  <dc:subject/>
  <dc:creator>Наталья Левичева</dc:creator>
  <cp:keywords/>
  <dc:description/>
  <cp:lastModifiedBy>Надежда Кононова</cp:lastModifiedBy>
  <cp:revision>27</cp:revision>
  <cp:lastPrinted>2019-12-11T21:56:00Z</cp:lastPrinted>
  <dcterms:created xsi:type="dcterms:W3CDTF">2017-04-13T05:31:00Z</dcterms:created>
  <dcterms:modified xsi:type="dcterms:W3CDTF">2019-12-11T21:57:00Z</dcterms:modified>
</cp:coreProperties>
</file>