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46" w:rsidRDefault="002D4646">
      <w:pPr>
        <w:pStyle w:val="af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0" w:name="sub_465033152"/>
    <w:p w:rsidR="002D4646" w:rsidRDefault="002D4646">
      <w:pPr>
        <w:pStyle w:val="af7"/>
      </w:pPr>
      <w:r>
        <w:fldChar w:fldCharType="begin"/>
      </w:r>
      <w:r>
        <w:instrText>HYPERLINK "garantF1://26850868.1"</w:instrText>
      </w:r>
      <w:r>
        <w:fldChar w:fldCharType="separate"/>
      </w:r>
      <w:r>
        <w:rPr>
          <w:rStyle w:val="a0"/>
          <w:rFonts w:cs="Arial"/>
        </w:rPr>
        <w:t>Постановлением</w:t>
      </w:r>
      <w:r>
        <w:fldChar w:fldCharType="end"/>
      </w:r>
      <w:r>
        <w:t xml:space="preserve"> Администрации Тенькинского района Магаданской области от 25 октября 2013 г. N 400-па в настоящее постановление внесены изменения</w:t>
      </w:r>
    </w:p>
    <w:bookmarkEnd w:id="0"/>
    <w:p w:rsidR="002D4646" w:rsidRDefault="002D4646">
      <w:pPr>
        <w:pStyle w:val="af7"/>
      </w:pPr>
      <w:r>
        <w:t>См. текст постановления в предыдущей редакции</w:t>
      </w:r>
    </w:p>
    <w:p w:rsidR="002D4646" w:rsidRDefault="002D4646">
      <w:pPr>
        <w:pStyle w:val="af7"/>
      </w:pPr>
    </w:p>
    <w:p w:rsidR="002D4646" w:rsidRDefault="002D4646">
      <w:pPr>
        <w:pStyle w:val="Heading1"/>
      </w:pPr>
      <w:r>
        <w:t>Постановление Администрации Тенькинского района Магаданской области</w:t>
      </w:r>
      <w:r>
        <w:br/>
        <w:t>от 28 сентября 2010 г. N 271-па</w:t>
      </w:r>
      <w:r>
        <w:br/>
        <w:t>"Об утверждении муниципальной программы "Энергосбережение</w:t>
      </w:r>
      <w:r>
        <w:br/>
        <w:t>и повышение энергетической эффективности на период 2010 - 2014 гг. и на перспективу до 2020 года"</w:t>
      </w:r>
    </w:p>
    <w:p w:rsidR="002D4646" w:rsidRDefault="002D4646"/>
    <w:p w:rsidR="002D4646" w:rsidRDefault="002D4646">
      <w:r>
        <w:t xml:space="preserve">В соответствии с </w:t>
      </w:r>
      <w:hyperlink r:id="rId4" w:history="1">
        <w:r>
          <w:rPr>
            <w:rStyle w:val="a0"/>
            <w:rFonts w:cs="Arial"/>
          </w:rPr>
          <w:t>Федеральным законом</w:t>
        </w:r>
      </w:hyperlink>
      <w:r>
        <w:t xml:space="preserve"> от 23.11.2009 г. N 261-ФЗ "Об энергосбережении и о повышении энергетической эффективности и о внесении изменений в отдельные законодательные акты Российской Федерации" и в целях энергосбережения и повышения энергетической эффективности муниципальными учреждениями Тенькинского района, администрация Тенькинского района Магаданской области постановляет:</w:t>
      </w:r>
    </w:p>
    <w:p w:rsidR="002D4646" w:rsidRDefault="002D4646">
      <w:bookmarkStart w:id="1" w:name="sub_1"/>
      <w:r>
        <w:t xml:space="preserve">1. Утвердить прилагаемую </w:t>
      </w:r>
      <w:hyperlink w:anchor="sub_1000" w:history="1">
        <w:r>
          <w:rPr>
            <w:rStyle w:val="a0"/>
            <w:rFonts w:cs="Arial"/>
          </w:rPr>
          <w:t>муниципальную программу</w:t>
        </w:r>
      </w:hyperlink>
      <w:r>
        <w:t xml:space="preserve"> "Энергосбережение и повышение энергетической эффективности на период 2010 - 2014 гг. и на перспективу до 2020 года".</w:t>
      </w:r>
    </w:p>
    <w:p w:rsidR="002D4646" w:rsidRDefault="002D4646">
      <w:bookmarkStart w:id="2" w:name="sub_2"/>
      <w:bookmarkEnd w:id="1"/>
      <w:r>
        <w:t xml:space="preserve">2. Настоящее постановление вступает в силу с момента </w:t>
      </w:r>
      <w:hyperlink r:id="rId5" w:history="1">
        <w:r>
          <w:rPr>
            <w:rStyle w:val="a0"/>
            <w:rFonts w:cs="Arial"/>
          </w:rPr>
          <w:t>официального опубликования</w:t>
        </w:r>
      </w:hyperlink>
      <w:r>
        <w:t xml:space="preserve"> в районной газете "Тенька".</w:t>
      </w:r>
    </w:p>
    <w:p w:rsidR="002D4646" w:rsidRDefault="002D4646">
      <w:bookmarkStart w:id="3" w:name="sub_3"/>
      <w:bookmarkEnd w:id="2"/>
      <w:r>
        <w:t>3. Контроль за исполнением настоящего постановления возлагается на первого заместителя главы администрации Тенькинского района А.В. Балачевцева.</w:t>
      </w:r>
    </w:p>
    <w:bookmarkEnd w:id="3"/>
    <w:p w:rsidR="002D4646" w:rsidRDefault="002D4646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D464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D4646" w:rsidRDefault="002D4646">
            <w:pPr>
              <w:pStyle w:val="affb"/>
            </w:pPr>
            <w:r>
              <w:t>Глава Тенькинского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D4646" w:rsidRDefault="002D4646">
            <w:pPr>
              <w:pStyle w:val="aff2"/>
              <w:jc w:val="right"/>
            </w:pPr>
            <w:r>
              <w:t>С.К. Симонов</w:t>
            </w:r>
          </w:p>
        </w:tc>
      </w:tr>
    </w:tbl>
    <w:p w:rsidR="002D4646" w:rsidRDefault="002D4646"/>
    <w:p w:rsidR="002D4646" w:rsidRDefault="002D4646">
      <w:pPr>
        <w:pStyle w:val="af6"/>
        <w:rPr>
          <w:color w:val="000000"/>
          <w:sz w:val="16"/>
          <w:szCs w:val="16"/>
        </w:rPr>
      </w:pPr>
      <w:bookmarkStart w:id="4" w:name="sub_1000"/>
      <w:r>
        <w:rPr>
          <w:color w:val="000000"/>
          <w:sz w:val="16"/>
          <w:szCs w:val="16"/>
        </w:rPr>
        <w:t>Информация об изменениях:</w:t>
      </w:r>
    </w:p>
    <w:bookmarkStart w:id="5" w:name="sub_465048096"/>
    <w:bookmarkEnd w:id="4"/>
    <w:p w:rsidR="002D4646" w:rsidRDefault="002D4646">
      <w:pPr>
        <w:pStyle w:val="af7"/>
      </w:pPr>
      <w:r>
        <w:fldChar w:fldCharType="begin"/>
      </w:r>
      <w:r>
        <w:instrText>HYPERLINK "garantF1://26850868.2"</w:instrText>
      </w:r>
      <w:r>
        <w:fldChar w:fldCharType="separate"/>
      </w:r>
      <w:r>
        <w:rPr>
          <w:rStyle w:val="a0"/>
          <w:rFonts w:cs="Arial"/>
        </w:rPr>
        <w:t>Постановлением</w:t>
      </w:r>
      <w:r>
        <w:fldChar w:fldCharType="end"/>
      </w:r>
      <w:r>
        <w:t xml:space="preserve"> Администрации Тенькинского района Магаданской области от 25 октября 2013 г. N 400-па в настоящую Программу внесены изменения</w:t>
      </w:r>
    </w:p>
    <w:bookmarkEnd w:id="5"/>
    <w:p w:rsidR="002D4646" w:rsidRDefault="002D4646">
      <w:pPr>
        <w:pStyle w:val="af7"/>
      </w:pPr>
      <w:r>
        <w:t>См. текст Программы в предыдущей редакции</w:t>
      </w:r>
    </w:p>
    <w:p w:rsidR="002D4646" w:rsidRDefault="002D4646">
      <w:pPr>
        <w:pStyle w:val="af7"/>
      </w:pPr>
    </w:p>
    <w:p w:rsidR="002D4646" w:rsidRDefault="002D4646">
      <w:pPr>
        <w:pStyle w:val="Heading1"/>
      </w:pPr>
      <w:bookmarkStart w:id="6" w:name="sub_101"/>
      <w:r>
        <w:t>Паспорт муниципальной программы</w:t>
      </w:r>
      <w:r>
        <w:br/>
        <w:t>"Энергосбережение и повышение энергетической эффективности на период 2010 - 2014 гг. и на перспективу до 2020 года"</w:t>
      </w:r>
      <w:r>
        <w:br/>
        <w:t>_________________________________________________________</w:t>
      </w:r>
      <w:r>
        <w:br/>
        <w:t>(наименование муниципальной программы)</w:t>
      </w:r>
    </w:p>
    <w:bookmarkEnd w:id="6"/>
    <w:p w:rsidR="002D4646" w:rsidRDefault="002D46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20"/>
        <w:gridCol w:w="6840"/>
      </w:tblGrid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>"Энергосбережение и повышение энергетической эффективности на период 2010 - 2014 гг. и на перспективу до 2020 года"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Основание для разработки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hyperlink r:id="rId6" w:history="1">
              <w:r>
                <w:rPr>
                  <w:rStyle w:val="a0"/>
                  <w:rFonts w:cs="Arial"/>
                </w:rPr>
                <w:t>Федеральный закон</w:t>
              </w:r>
            </w:hyperlink>
            <w:r>
              <w:t xml:space="preserve"> от 23.11.2009 г. N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Заказчик, координатор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Администрация Тенькинского района Магаданской области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Разработчик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Комитет экономики администрации Тенькинского района Магаданской области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Исполнители мероприятий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Администрация Тенькинского района Магаданской области, муниципальные учреждения администрации Тенькинского района Магаданской области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Цели и 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Цель - снижение в сопоставимых условиях объема потребленных муниципальными учреждениями энергетических ресурсов</w:t>
            </w:r>
          </w:p>
          <w:p w:rsidR="002D4646" w:rsidRDefault="002D4646">
            <w:pPr>
              <w:pStyle w:val="aff2"/>
            </w:pPr>
            <w:r>
              <w:t>Задачи:</w:t>
            </w:r>
          </w:p>
          <w:p w:rsidR="002D4646" w:rsidRDefault="002D4646">
            <w:pPr>
              <w:pStyle w:val="aff2"/>
            </w:pPr>
            <w:r>
              <w:t>- реализация организационных, нормативно-правовых, экономических, технологических мероприятий, обеспечивающих экономию энергоресурсов за счет использования потенциала энергосбережения</w:t>
            </w:r>
          </w:p>
          <w:p w:rsidR="002D4646" w:rsidRDefault="002D4646">
            <w:pPr>
              <w:pStyle w:val="aff2"/>
            </w:pPr>
            <w:r>
              <w:t>- внедрение новых энергосберегающих технологий, оборудования и материалов</w:t>
            </w:r>
          </w:p>
          <w:p w:rsidR="002D4646" w:rsidRDefault="002D4646">
            <w:pPr>
              <w:pStyle w:val="aff2"/>
            </w:pPr>
            <w:r>
              <w:t>- оптимизация потребления тепла и электроэнергии</w:t>
            </w:r>
          </w:p>
          <w:p w:rsidR="002D4646" w:rsidRDefault="002D4646">
            <w:pPr>
              <w:pStyle w:val="aff2"/>
            </w:pPr>
            <w:r>
              <w:t>- пропаганда и воспитание энергосберегающего поведения граждан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Краткое изложение основных мероприятий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Сокращение потребления энергетических ресурсов за счет повышения энергетической эффективности муниципальных зданий и систем освещений муниципальных учреждений посредством технических и организационных мероприятий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bookmarkStart w:id="7" w:name="sub_4"/>
            <w:r>
              <w:t>Объемы и источники финансирования муниципальной программы</w:t>
            </w:r>
            <w:bookmarkEnd w:id="7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Средства бюджета муниципального образования Тенькинский район Магаданской области - 11 540,0 тыс. рублей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Срок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>2010 - 2020 годы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Ожидаемый социально-экономический результат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- снижение объемов финансовых ресурсов, расходуемых из местного бюджета на оплату </w:t>
            </w:r>
            <w:hyperlink w:anchor="sub_143" w:history="1">
              <w:r>
                <w:rPr>
                  <w:rStyle w:val="a0"/>
                  <w:rFonts w:cs="Arial"/>
                </w:rPr>
                <w:t>ЭР</w:t>
              </w:r>
            </w:hyperlink>
            <w:r>
              <w:t>;</w:t>
            </w:r>
          </w:p>
          <w:p w:rsidR="002D4646" w:rsidRDefault="002D4646">
            <w:pPr>
              <w:pStyle w:val="aff2"/>
            </w:pPr>
            <w:r>
              <w:t>- повышение эффективности использования энергии в муниципальном секторе;</w:t>
            </w:r>
          </w:p>
          <w:p w:rsidR="002D4646" w:rsidRDefault="002D4646">
            <w:pPr>
              <w:pStyle w:val="aff2"/>
            </w:pPr>
            <w:r>
              <w:t>- повышение теплозащиты муниципальных зданий;</w:t>
            </w:r>
          </w:p>
          <w:p w:rsidR="002D4646" w:rsidRDefault="002D4646">
            <w:pPr>
              <w:pStyle w:val="aff2"/>
            </w:pPr>
            <w:r>
              <w:t xml:space="preserve">- формирование энергосберегающего сознания и поведения работников </w:t>
            </w: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  <w:r>
              <w:t xml:space="preserve"> и населения;</w:t>
            </w:r>
          </w:p>
          <w:p w:rsidR="002D4646" w:rsidRDefault="002D4646">
            <w:pPr>
              <w:pStyle w:val="aff2"/>
            </w:pPr>
            <w:r>
              <w:t>- сокращение вредных выбросов в окружающую среду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Контроль исполнения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Первый заместитель главы администрации Тенькинского района, руководители муниципальных учреждений администрации Тенькинского района</w:t>
            </w:r>
          </w:p>
        </w:tc>
      </w:tr>
    </w:tbl>
    <w:p w:rsidR="002D4646" w:rsidRDefault="002D4646"/>
    <w:p w:rsidR="002D4646" w:rsidRDefault="002D4646">
      <w:pPr>
        <w:pStyle w:val="Heading1"/>
      </w:pPr>
      <w:r>
        <w:t>Введение</w:t>
      </w:r>
    </w:p>
    <w:p w:rsidR="002D4646" w:rsidRDefault="002D4646"/>
    <w:p w:rsidR="002D4646" w:rsidRDefault="002D4646">
      <w:r>
        <w:t xml:space="preserve">Суть понятия энергоэффективности состоит в сокращении потребления энергии для выполнения одного и того же объема работ при освещении, обогреве, производстве и т.д. Это означает уменьшение затрат на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>, рациональную экономию топливно-энергетических ресурсов, повышение производительности промышленности.</w:t>
      </w:r>
    </w:p>
    <w:p w:rsidR="002D4646" w:rsidRDefault="002D4646">
      <w:r>
        <w:t>В ситуации, когда энергоресурсы становятся рыночным фактором и формируют значительную часть затрат местного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- муниципальные здания), и, как следствие, в разработке эффективных действий по энергосбережению и повышению энергетической эффективности. Существует значительный потенциал энергосбережения в муниципальных зданиях. Для обеспечения эффективного использования энергоресурсов необходимо комплексно и системно подходить к решению финансовых, организационно-методических, технических вопросов. Такой процесс энергосбережения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энергосбережения.</w:t>
      </w:r>
    </w:p>
    <w:p w:rsidR="002D4646" w:rsidRDefault="002D4646"/>
    <w:p w:rsidR="002D4646" w:rsidRDefault="002D4646">
      <w:pPr>
        <w:pStyle w:val="Heading1"/>
      </w:pPr>
      <w:bookmarkStart w:id="8" w:name="sub_10"/>
      <w:r>
        <w:t>Раздел I. Анализ текущего состояния проблемы</w:t>
      </w:r>
    </w:p>
    <w:bookmarkEnd w:id="8"/>
    <w:p w:rsidR="002D4646" w:rsidRDefault="002D4646"/>
    <w:p w:rsidR="002D4646" w:rsidRDefault="002D4646">
      <w:bookmarkStart w:id="9" w:name="sub_1011"/>
      <w:r>
        <w:rPr>
          <w:rStyle w:val="a"/>
          <w:bCs/>
        </w:rPr>
        <w:t>А. Краткая характеристика района</w:t>
      </w:r>
    </w:p>
    <w:bookmarkEnd w:id="9"/>
    <w:p w:rsidR="002D4646" w:rsidRDefault="002D4646"/>
    <w:p w:rsidR="002D4646" w:rsidRDefault="002D4646">
      <w:bookmarkStart w:id="10" w:name="sub_11"/>
      <w:r>
        <w:t>1. Территория и население.</w:t>
      </w:r>
    </w:p>
    <w:bookmarkEnd w:id="10"/>
    <w:p w:rsidR="002D4646" w:rsidRDefault="002D4646">
      <w:r>
        <w:t>Тенькинский район расположен на северо-западе Магаданской области, в 282 км от г. Магадана, граничит на севере с Сусуманским и Ягоднинским районами, на юге с Ольским районом, на востоке с Хасынским, на западе граница совпадает с административной границей Магаданской области и Хабаровского края. Общая площадь Тенькинского района Магаданской области составляет 35,6 тыс. кв. км. На территории района проживает 5,8 тыс. человек, плотность населения - 0,2 человека на 1 кв. м. Демографическая ситуация в районе является отрицательной, что обусловлено миграционным оттоком населения, а также естественной убылью.</w:t>
      </w:r>
    </w:p>
    <w:p w:rsidR="002D4646" w:rsidRDefault="002D4646">
      <w:bookmarkStart w:id="11" w:name="sub_12"/>
      <w:r>
        <w:t>2. Климатические особенности района.</w:t>
      </w:r>
    </w:p>
    <w:bookmarkEnd w:id="11"/>
    <w:p w:rsidR="002D4646" w:rsidRDefault="002D4646">
      <w:r>
        <w:t>Природно-климатические особенности территории, на которой расположен Тенькинский район, отличаются неблагоприятными условия термического режима: низкие температуры и длительный морозный период зимой, короткий безморозный период летом с невысокими температурами, повсеместно распространена вечная мерзлота, в рельефе преобладают нагорья и плоскогорья, перемежающиеся обширными низменностями.</w:t>
      </w:r>
    </w:p>
    <w:p w:rsidR="002D4646" w:rsidRDefault="002D4646">
      <w:bookmarkStart w:id="12" w:name="sub_13"/>
      <w:r>
        <w:t>3. Основные социально-экономические показатели района.</w:t>
      </w:r>
    </w:p>
    <w:bookmarkEnd w:id="12"/>
    <w:p w:rsidR="002D4646" w:rsidRDefault="002D4646"/>
    <w:p w:rsidR="002D4646" w:rsidRDefault="002D4646">
      <w:pPr>
        <w:pStyle w:val="Heading1"/>
      </w:pPr>
      <w:r>
        <w:t>Основные социально-экономические показатели МО Тенькинский район за период 2007 - 2009 гг.</w:t>
      </w:r>
    </w:p>
    <w:p w:rsidR="002D4646" w:rsidRDefault="002D4646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1"/>
        <w:gridCol w:w="1260"/>
        <w:gridCol w:w="1260"/>
        <w:gridCol w:w="1260"/>
      </w:tblGrid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2009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Численность населения, тыс. 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5,8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Плотность населения, чел / кв. 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0,2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Численность экономически активного населения, тыс. 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2,4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Численность работающего населения, тыс. 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3,6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Численность пенсионеров, тыс. 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2,0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Количество хозяйствующих субъектов,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161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Количество индивидуальных предпринимателей,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205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Предприятия геологоразведки и добычи золота,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37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Количество объектов торговли,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80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Количество организаций общественного питания,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6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Количество муниципальных унитарных предприятий,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5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Индекс промышленного производства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64,8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Квота на добычу золота,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4037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3902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Добыча золота,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2101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Добыча серебра,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4774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1500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Произведено электрической энергии, тыс. кВт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321,3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Произведено тепловой энергии, тыс. Гкал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130,6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Оборот розничной торговли, млн. 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277,3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298,7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332,0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Оборот общественного питания, млн. 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14,3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Фонд оплаты труда, млн. 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1040,9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1461,2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1170,7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Количество общеобразовательных учебных заведений,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Количество дошкольных учреждений,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Количество больниц и фельдшерских пунктов,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Количество малых предприятий,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&gt;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&gt;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&gt; 50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Численность работающих на малых предприятиях,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?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?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? 600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Расходная часть бюджета, млн. руб., в т.ч.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335,8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Доходная часть бюджета, млн. 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486,4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472,7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329,7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Дефицит (-), профицит (+), млн. 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+ 32,6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+ 5,0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- 6,1</w:t>
            </w:r>
          </w:p>
        </w:tc>
      </w:tr>
    </w:tbl>
    <w:p w:rsidR="002D4646" w:rsidRDefault="002D4646"/>
    <w:p w:rsidR="002D4646" w:rsidRDefault="002D4646">
      <w:bookmarkStart w:id="13" w:name="sub_14"/>
      <w:r>
        <w:t>4. Экономика района.</w:t>
      </w:r>
    </w:p>
    <w:bookmarkEnd w:id="13"/>
    <w:p w:rsidR="002D4646" w:rsidRDefault="002D4646">
      <w:r>
        <w:t>Экономика Тенькинского района является ориентированной на добычу полезных ископаемых - драгоценных металлов. Ведущая роль принадлежит рудному и россыпному золоту. Развитие горнодобывающей отрасли зависит от уровня развития других отраслей экономики: энергетики, транспорта, строительства и др. Развитие горнодобывающей отрасли, в свою очередь, определяет состояние развития смежных отраслей.</w:t>
      </w:r>
    </w:p>
    <w:p w:rsidR="002D4646" w:rsidRDefault="002D4646">
      <w:r>
        <w:t>Кроме предприятий горнодобывающей промышленности основу производственной сферы района составляют предприятия топливно-энергетического комплекса.</w:t>
      </w:r>
    </w:p>
    <w:p w:rsidR="002D4646" w:rsidRDefault="002D4646">
      <w:r>
        <w:t>Индекс промышленного производства в декабре 2009 года по сравнению с соответствующим периодом предыдущего года составил 96,3 процентов, в январе-декабре 2009 г. - 64,8 процента.</w:t>
      </w:r>
    </w:p>
    <w:p w:rsidR="002D4646" w:rsidRDefault="002D4646">
      <w:bookmarkStart w:id="14" w:name="sub_15"/>
      <w:r>
        <w:t>5. Характеристика муниципальных образований района.</w:t>
      </w:r>
    </w:p>
    <w:bookmarkEnd w:id="14"/>
    <w:p w:rsidR="002D4646" w:rsidRDefault="002D4646">
      <w:r>
        <w:t>Территорию муниципального образования Тенькинский район составляют муниципальные образования "Поселок Усть-Омчуг", "поселок Омчак", "поселок им. Гастелло", "поселок Мадаун" и прилегающие к ним земли общего пользования, а также населенные пункты в границах муниципального образования Тенькинский район. Административным центром района является поселок Усть-Омчуг с численностью постоянного населения - 4,1 тыс. человек. Население - 1,7 тыс. человек постоянно проживает в остальных поселках района.</w:t>
      </w:r>
    </w:p>
    <w:p w:rsidR="002D4646" w:rsidRDefault="002D4646">
      <w:bookmarkStart w:id="15" w:name="sub_16"/>
      <w:r>
        <w:t>6. Экономические и социальные предпосылки разработки Программы.</w:t>
      </w:r>
    </w:p>
    <w:bookmarkEnd w:id="15"/>
    <w:p w:rsidR="002D4646" w:rsidRDefault="002D4646">
      <w:r>
        <w:t xml:space="preserve">Расходы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Тенькинский район на обеспечение энергоресурсами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являются значительными. За период 2007 - 2009 гг. наблюдается рост доли расходов на обеспечение энергоресурсами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в местном бюджете. Так, в 2007 г. доля расходов на обеспечение энергоресурсами составила 8,7 процентов (39,4 млн. рублей), в 2008 г. - 8,8 процентов (41,1 млн. рублей), в 2009 году - 14,5 процентов (48,6 млн. рублей).</w:t>
      </w:r>
    </w:p>
    <w:p w:rsidR="002D4646" w:rsidRDefault="002D4646">
      <w:r>
        <w:t xml:space="preserve">Основными причинами сложившейся ситуации являются: пониженная тепловая защита муниципальных зданий, изношенность тепловой изоляции трубопроводов и оборудования, разводящих трубопроводов отопления и горячего водоснабжения в муниципальных зданиях, низкая энергетическая эффективность систем освещения, отсутствие стимулов у работников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к энергосбережению. Таким образом, вопрос о проведении мероприятий, направленных на устранение проблем энергосбережения и как следствие, снижение потребления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 xml:space="preserve">, является крайне актуальным. В результате проведения мероприятий по энергосбережению получаемая экономия могла бы быть направлена на увеличение фонда оплаты труда работников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>, что является положительным социальным аспектом.</w:t>
      </w:r>
    </w:p>
    <w:p w:rsidR="002D4646" w:rsidRDefault="002D4646"/>
    <w:p w:rsidR="002D4646" w:rsidRDefault="002D4646">
      <w:bookmarkStart w:id="16" w:name="sub_102"/>
      <w:r>
        <w:rPr>
          <w:rStyle w:val="a"/>
          <w:bCs/>
        </w:rPr>
        <w:t>Б. Характеристика и анализ состояния топливно-энергетического комплекса района</w:t>
      </w:r>
    </w:p>
    <w:bookmarkEnd w:id="16"/>
    <w:p w:rsidR="002D4646" w:rsidRDefault="002D4646"/>
    <w:p w:rsidR="002D4646" w:rsidRDefault="002D4646">
      <w:r>
        <w:t>На территории Тенькинского района осуществляет выработку тепловой энергии 8 котельных, одна из которых работает на электроэнергии, остальные на твердом топливе суммарной производительностью 77,2 Гкал/час, с объем выработки 123,3 тыс. Гкал. Средний коэффициент производительности котлов по всем котельным составляет 64 процента. Протяженность тепловых сетей (в двухтрубном исчислении) составляет 23,2 км.</w:t>
      </w:r>
    </w:p>
    <w:p w:rsidR="002D4646" w:rsidRDefault="002D4646">
      <w:r>
        <w:t xml:space="preserve">На территории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Усть-Омчуг" функционирует электрокотельная и котельная на твердом топливе суммарной максимальной производительностью 49,6 Гкал/час. Удельный расход топлива составляет 1224 кВт/Гкал и 0,2237 т.у.т./Гкал соответственно. Протяженность тепловых сетей (в двухтрубном исчислении) составляет 12,4 км. На территории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Омчак" функционирует три котельные на твердом топливе суммарной максимальной производительностью 17,25 Гкал/час. Удельный расход топлива составляет 0,2143 т.у.т./Гкал. Протяженность тепловых сетей (в двухтрубном исчислении) составляет 4,7 км. На территории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имени Гастелло" функционирует две котельные на твердом топливе суммарной максимальной производительностью 6,7 Гкал/час. Удельный расход топлива составляет 0,2143 т.у.т./Гкал. Протяженность тепловых сетей (в двухтрубном исчислении) составляет 3,6 км. На территории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Мадаун" функционирует одна котельная на твердом топливе суммарной максимальной производительностью 3,65 Гкал/час. Удельный расход топлива составляет 0,2143 т.у.т./Гкал. Протяженность тепловых сетей (в двухтрубном исчислении) составляет 2,5 км.</w:t>
      </w:r>
    </w:p>
    <w:p w:rsidR="002D4646" w:rsidRDefault="002D4646">
      <w:r>
        <w:t xml:space="preserve">Электроснабжение на территории Тенькинского района осуществляют ЦЭС ОАО "Магаданэнерго", за исключением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Мадаун", на территории которого выработка электроэнергии осуществляется дизельной электростанцией максимальной производительностью 1015 кВт/часов с расходом условного топлива 0,421 кг.у.т./кВт. Общая протяженность электрических сетей (воздушных и кабельных) составляет 121,2 км, в том числе по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Мадаун" 4,6 км.</w:t>
      </w:r>
    </w:p>
    <w:p w:rsidR="002D4646" w:rsidRDefault="002D4646">
      <w:r>
        <w:t xml:space="preserve">На территории Тенькинского района расположено пять водозаборных насосных станций с суммарной максимальной производительностью 620 куб. м/час. Водозаборная насосная станция в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Усть-Омчуг" имеет суммарную максимальную производительностью 240 куб. м/час, в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Омчак" - 185 куб. м/час, в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Мадаун" - 45 куб. м/час, в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имени Гастелло" - 100 куб. м/час. Протяженность сетей водопровода (холодного и горячего) составляют 35,6 км, в том числе: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Усть-Омчуг" - 22,3 км, МО "поселок Омчак" - 7,2 км,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имени Гастелло" - 3,6 км,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Мадаун" - 2,5 км.</w:t>
      </w:r>
    </w:p>
    <w:p w:rsidR="002D4646" w:rsidRDefault="002D4646">
      <w:r>
        <w:t xml:space="preserve">Водоотведение осуществляется в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Усть-Омчуг" канализационной станцией максимальной мощностью 225,5 тыс. куб. м/год. Протяженность канализационных сетей составляет 7,5 км.</w:t>
      </w:r>
    </w:p>
    <w:p w:rsidR="002D4646" w:rsidRDefault="002D4646">
      <w:r>
        <w:t xml:space="preserve">Все объекты, осуществляющие производство электроэнергии, теплоэнергии, воды, обслуживаются МУП "Тенькатеплосеть" администрации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Усть-Омчуг", кроме котельной и водозаборной насосной станции в </w:t>
      </w:r>
      <w:hyperlink w:anchor="sub_145" w:history="1">
        <w:r>
          <w:rPr>
            <w:rStyle w:val="a0"/>
            <w:rFonts w:cs="Arial"/>
          </w:rPr>
          <w:t>МО</w:t>
        </w:r>
      </w:hyperlink>
      <w:r>
        <w:t xml:space="preserve"> "поселок Омчак", принадлежащих ОАО "Рудник им. Матросова".</w:t>
      </w:r>
    </w:p>
    <w:p w:rsidR="002D4646" w:rsidRDefault="002D4646">
      <w:r>
        <w:t xml:space="preserve">Основные проблемы при производстве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 xml:space="preserve"> обусловлены высокой энергоемкостью, значительным моральным и физическим износом оборудования, высокими потерями при передаче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 xml:space="preserve"> потребителю.</w:t>
      </w:r>
    </w:p>
    <w:p w:rsidR="002D4646" w:rsidRDefault="002D4646"/>
    <w:p w:rsidR="002D4646" w:rsidRDefault="002D4646">
      <w:bookmarkStart w:id="17" w:name="sub_103"/>
      <w:r>
        <w:rPr>
          <w:rStyle w:val="a"/>
          <w:bCs/>
        </w:rPr>
        <w:t>В. Потенциал повышения энергоэффективности и энергосбережения в муниципальном секторе</w:t>
      </w:r>
    </w:p>
    <w:bookmarkEnd w:id="17"/>
    <w:p w:rsidR="002D4646" w:rsidRDefault="002D4646"/>
    <w:p w:rsidR="002D4646" w:rsidRDefault="002D4646">
      <w:r>
        <w:t xml:space="preserve">Удельное потребление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 xml:space="preserve"> в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в течение последних трех лет не уменьшалось, наблюдался рост энергопотребления. Следовательно, существуют факторы, препятствующие повышению энергетической эффективности муниципального сектора Тенькинского района. К таковым факторам можно отнести:</w:t>
      </w:r>
    </w:p>
    <w:p w:rsidR="002D4646" w:rsidRDefault="002D4646">
      <w:r>
        <w:t>- высокие тепловые потери муниципальных зданий;</w:t>
      </w:r>
    </w:p>
    <w:p w:rsidR="002D4646" w:rsidRDefault="002D4646">
      <w:r>
        <w:t>- низкая энергетическая эффективность систем освещения;</w:t>
      </w:r>
    </w:p>
    <w:p w:rsidR="002D4646" w:rsidRDefault="002D4646">
      <w:r>
        <w:t xml:space="preserve">- отсутствие стимулов к энергосбережению у работников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>;</w:t>
      </w:r>
    </w:p>
    <w:p w:rsidR="002D4646" w:rsidRDefault="002D4646">
      <w:r>
        <w:t xml:space="preserve">- механизм планирования расходов бюджета на оплату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>, исходя из ранее достигнутых объемов бюджетного финансирования с применением индекса-дефлятора и др.</w:t>
      </w:r>
    </w:p>
    <w:p w:rsidR="002D4646" w:rsidRDefault="002D4646">
      <w:r>
        <w:t xml:space="preserve">Таким образом, потенциал повышения энергоэффективности и энергосбережения в муниципальном секторе заключается в устранении факторов, негативно сказывающихся на энергоэффективности и энергосбережении. Оценочно потенциал энергосбережения составляет более 15 процентов от суммарного потребления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>, что на объектах муниципального сектора позволит снизить расходы местного бюджета на 9,6 млн. руб. в ценах 2007 г. Повышение энергоэффективности в муниципальном секторе дает прямую экономию.</w:t>
      </w:r>
    </w:p>
    <w:p w:rsidR="002D4646" w:rsidRDefault="002D4646"/>
    <w:p w:rsidR="002D4646" w:rsidRDefault="002D4646">
      <w:pPr>
        <w:pStyle w:val="Heading1"/>
      </w:pPr>
      <w:bookmarkStart w:id="18" w:name="sub_20"/>
      <w:r>
        <w:t>Раздел II. Цель и задачи программы</w:t>
      </w:r>
    </w:p>
    <w:bookmarkEnd w:id="18"/>
    <w:p w:rsidR="002D4646" w:rsidRDefault="002D4646"/>
    <w:p w:rsidR="002D4646" w:rsidRDefault="002D4646">
      <w:r>
        <w:t xml:space="preserve">Цель программы - снижение в сопоставимых условиях объема потребленных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 xml:space="preserve">, начиная с 2010 года, в течение пяти лет не менее чем на 15 процентов от объема фактически потребленного ими в 2009 году каждого из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 xml:space="preserve"> с ежегодным снижением такого объема не менее чем на три процента.</w:t>
      </w:r>
    </w:p>
    <w:p w:rsidR="002D4646" w:rsidRDefault="002D4646">
      <w:r>
        <w:t>Основные задачи:</w:t>
      </w:r>
    </w:p>
    <w:p w:rsidR="002D4646" w:rsidRDefault="002D4646">
      <w:r>
        <w:t>- реализация организационных, нормативно-правовых, экономических, технологических мероприятий, обеспечивающих экономию энергоресурсов за счет использования потенциала энергосбережения;</w:t>
      </w:r>
    </w:p>
    <w:p w:rsidR="002D4646" w:rsidRDefault="002D4646">
      <w:r>
        <w:t>- внедрение инновационных энергосберегающих технологий, оборудования и материалов в муниципальном секторе;</w:t>
      </w:r>
    </w:p>
    <w:p w:rsidR="002D4646" w:rsidRDefault="002D4646">
      <w:r>
        <w:t>- оптимизация потребления тепла и электроэнергии в муниципальном секторе;</w:t>
      </w:r>
    </w:p>
    <w:p w:rsidR="002D4646" w:rsidRDefault="002D4646">
      <w:r>
        <w:t>- пропаганда и воспитание энергосберегающего поведения граждан.</w:t>
      </w:r>
    </w:p>
    <w:p w:rsidR="002D4646" w:rsidRDefault="002D4646"/>
    <w:p w:rsidR="002D4646" w:rsidRDefault="002D4646">
      <w:pPr>
        <w:pStyle w:val="Heading1"/>
      </w:pPr>
      <w:bookmarkStart w:id="19" w:name="sub_30"/>
      <w:r>
        <w:t>Раздел III. Система программных мероприятий</w:t>
      </w:r>
    </w:p>
    <w:bookmarkEnd w:id="19"/>
    <w:p w:rsidR="002D4646" w:rsidRDefault="002D4646"/>
    <w:p w:rsidR="002D4646" w:rsidRDefault="002D4646">
      <w:r>
        <w:t xml:space="preserve">Система программных мероприятий, направленная на повышение энергоэффективности в муниципальном секторе, изложена в </w:t>
      </w:r>
      <w:hyperlink w:anchor="sub_1100" w:history="1">
        <w:r>
          <w:rPr>
            <w:rStyle w:val="a0"/>
            <w:rFonts w:cs="Arial"/>
          </w:rPr>
          <w:t>Приложении N 1</w:t>
        </w:r>
      </w:hyperlink>
      <w:r>
        <w:t>.</w:t>
      </w:r>
    </w:p>
    <w:p w:rsidR="002D4646" w:rsidRDefault="002D4646"/>
    <w:p w:rsidR="002D4646" w:rsidRDefault="002D4646">
      <w:pPr>
        <w:pStyle w:val="Heading1"/>
      </w:pPr>
      <w:bookmarkStart w:id="20" w:name="sub_40"/>
      <w:r>
        <w:t>Раздел IV. Сроки (этапы) реализации Программы</w:t>
      </w:r>
    </w:p>
    <w:bookmarkEnd w:id="20"/>
    <w:p w:rsidR="002D4646" w:rsidRDefault="002D4646"/>
    <w:p w:rsidR="002D4646" w:rsidRDefault="002D4646">
      <w:r>
        <w:t>Программа реализуется в два этапа.</w:t>
      </w:r>
    </w:p>
    <w:p w:rsidR="002D4646" w:rsidRDefault="002D4646">
      <w:r>
        <w:t>Первый этап - период с 2010 по 2014 гг. На данном этапе осуществляются первоочередные мероприятия, требующие наименьших капитальных вложений. Будут достигнуты следующие результаты:</w:t>
      </w:r>
    </w:p>
    <w:p w:rsidR="002D4646" w:rsidRDefault="002D4646">
      <w:r>
        <w:t>- улучшена тепловая защита муниципальных зданий, тепловая изоляция трубопроводов и оборудования, разводящих трубопроводов отопления и горячего водоснабжения в муниципальных зданиях;</w:t>
      </w:r>
    </w:p>
    <w:p w:rsidR="002D4646" w:rsidRDefault="002D4646">
      <w:r>
        <w:t>- повышена энергетическая эффективность систем освещения;</w:t>
      </w:r>
    </w:p>
    <w:p w:rsidR="002D4646" w:rsidRDefault="002D4646">
      <w:r>
        <w:t xml:space="preserve">- установлены приборы учета используемых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>;</w:t>
      </w:r>
    </w:p>
    <w:p w:rsidR="002D4646" w:rsidRDefault="002D4646">
      <w:r>
        <w:t>- проведены энергетические обследования муниципальных зданий;</w:t>
      </w:r>
    </w:p>
    <w:p w:rsidR="002D4646" w:rsidRDefault="002D4646">
      <w:r>
        <w:t xml:space="preserve">- осуществлена пропаганда энергосберегающего поведения среди населения и работников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>.</w:t>
      </w:r>
    </w:p>
    <w:p w:rsidR="002D4646" w:rsidRDefault="002D4646">
      <w:r>
        <w:t>Второй этап - период с 2015 по 2020 гг. На данном этапе осуществляются мероприятия, требующие значительных капитальных вложений - это закупка энергопотребляющего оборудования высоких классов энергетической эффективности. Внедряются энергосервисные контракты.</w:t>
      </w:r>
    </w:p>
    <w:p w:rsidR="002D4646" w:rsidRDefault="002D4646"/>
    <w:p w:rsidR="002D4646" w:rsidRDefault="002D4646">
      <w:pPr>
        <w:pStyle w:val="Heading1"/>
      </w:pPr>
      <w:bookmarkStart w:id="21" w:name="sub_50"/>
      <w:r>
        <w:t>Раздел V. Важнейшие целевые показатели и индикаторы программы</w:t>
      </w:r>
    </w:p>
    <w:bookmarkEnd w:id="21"/>
    <w:p w:rsidR="002D4646" w:rsidRDefault="002D4646"/>
    <w:p w:rsidR="002D4646" w:rsidRDefault="002D4646">
      <w:r>
        <w:t xml:space="preserve">Целевые показатели и индикаторы, обеспечивающие количественную и качественную оценку степени достижения целей энергосбережения и повышения энергетической эффективности в совокупности эффективность реализации </w:t>
      </w:r>
      <w:hyperlink w:anchor="sub_142" w:history="1">
        <w:r>
          <w:rPr>
            <w:rStyle w:val="a0"/>
            <w:rFonts w:cs="Arial"/>
          </w:rPr>
          <w:t>Программы ЭЭ</w:t>
        </w:r>
      </w:hyperlink>
      <w:r>
        <w:t xml:space="preserve"> изложены в </w:t>
      </w:r>
      <w:hyperlink w:anchor="sub_1200" w:history="1">
        <w:r>
          <w:rPr>
            <w:rStyle w:val="a0"/>
            <w:rFonts w:cs="Arial"/>
          </w:rPr>
          <w:t>Приложении N 2</w:t>
        </w:r>
      </w:hyperlink>
      <w:r>
        <w:t>.</w:t>
      </w:r>
    </w:p>
    <w:p w:rsidR="002D4646" w:rsidRDefault="002D4646"/>
    <w:p w:rsidR="002D4646" w:rsidRDefault="002D4646">
      <w:pPr>
        <w:pStyle w:val="Heading1"/>
      </w:pPr>
      <w:bookmarkStart w:id="22" w:name="sub_60"/>
      <w:r>
        <w:t>Раздел VI. Нормативно-правовое обеспечение программы</w:t>
      </w:r>
    </w:p>
    <w:bookmarkEnd w:id="22"/>
    <w:p w:rsidR="002D4646" w:rsidRDefault="002D4646"/>
    <w:p w:rsidR="002D4646" w:rsidRDefault="002D4646">
      <w:r>
        <w:t xml:space="preserve">Для реализации и управления </w:t>
      </w:r>
      <w:hyperlink w:anchor="sub_142" w:history="1">
        <w:r>
          <w:rPr>
            <w:rStyle w:val="a0"/>
            <w:rFonts w:cs="Arial"/>
          </w:rPr>
          <w:t>Программой ЭЭ</w:t>
        </w:r>
      </w:hyperlink>
      <w:r>
        <w:t xml:space="preserve"> необходимо разработать и внедрить следующие нормативно-правовые и распорядительные документы:</w:t>
      </w:r>
    </w:p>
    <w:p w:rsidR="002D4646" w:rsidRDefault="002D4646">
      <w:bookmarkStart w:id="23" w:name="sub_61"/>
      <w:r>
        <w:t xml:space="preserve">1. Для реализации </w:t>
      </w:r>
      <w:hyperlink w:anchor="sub_142" w:history="1">
        <w:r>
          <w:rPr>
            <w:rStyle w:val="a0"/>
            <w:rFonts w:cs="Arial"/>
          </w:rPr>
          <w:t>Программы ЭЭ</w:t>
        </w:r>
      </w:hyperlink>
      <w:r>
        <w:t>:</w:t>
      </w:r>
    </w:p>
    <w:bookmarkEnd w:id="23"/>
    <w:p w:rsidR="002D4646" w:rsidRDefault="002D4646">
      <w:r>
        <w:t xml:space="preserve">- нормативные правовые акты, разъясняющие материалы методического характера для руководителей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>, необходимые для организации проведения энергетических обследований муниципальных зданий;</w:t>
      </w:r>
    </w:p>
    <w:p w:rsidR="002D4646" w:rsidRDefault="002D4646">
      <w:r>
        <w:t xml:space="preserve">- нормативные правовые акты, разъясняющие материалы методического характера для руководителей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>, необходимые для внедрения механизма энергосервисных контрактов;</w:t>
      </w:r>
    </w:p>
    <w:p w:rsidR="002D4646" w:rsidRDefault="002D4646">
      <w:r>
        <w:t xml:space="preserve">- нормативные правовые акты, разъясняющие материалы методического характера для руководителей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о необходимости разработки, утверждения и реализации программы в области энергосбережения и повышения энергетической эффективности непосредственно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>;</w:t>
      </w:r>
    </w:p>
    <w:p w:rsidR="002D4646" w:rsidRDefault="002D4646">
      <w:r>
        <w:t xml:space="preserve">- нормативные правовые акты о реализации мероприятий, предусмотренных </w:t>
      </w:r>
      <w:hyperlink w:anchor="sub_142" w:history="1">
        <w:r>
          <w:rPr>
            <w:rStyle w:val="a0"/>
            <w:rFonts w:cs="Arial"/>
          </w:rPr>
          <w:t>Программой ЭЭ</w:t>
        </w:r>
      </w:hyperlink>
      <w:r>
        <w:t>;</w:t>
      </w:r>
    </w:p>
    <w:p w:rsidR="002D4646" w:rsidRDefault="002D4646">
      <w:r>
        <w:t xml:space="preserve">- нормативные правовые акты, направленные на стимулирование энергосбережения в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путем увеличения годового фонда оплаты труда (создания фондов энергоэффективности) за счет дополнительного снижения потребления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 xml:space="preserve">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>.</w:t>
      </w:r>
    </w:p>
    <w:p w:rsidR="002D4646" w:rsidRDefault="002D4646">
      <w:bookmarkStart w:id="24" w:name="sub_62"/>
      <w:r>
        <w:t xml:space="preserve">2. Для формирования системы управления </w:t>
      </w:r>
      <w:hyperlink w:anchor="sub_142" w:history="1">
        <w:r>
          <w:rPr>
            <w:rStyle w:val="a0"/>
            <w:rFonts w:cs="Arial"/>
          </w:rPr>
          <w:t>Программой ЭЭ</w:t>
        </w:r>
      </w:hyperlink>
      <w:r>
        <w:t>:</w:t>
      </w:r>
    </w:p>
    <w:bookmarkEnd w:id="24"/>
    <w:p w:rsidR="002D4646" w:rsidRDefault="002D4646">
      <w:r>
        <w:t xml:space="preserve">- нормативные правовые акты, содержащие механизм системы учета и отчетности, необходимый для проведения мониторинга выполнения мероприятий </w:t>
      </w:r>
      <w:hyperlink w:anchor="sub_142" w:history="1">
        <w:r>
          <w:rPr>
            <w:rStyle w:val="a0"/>
            <w:rFonts w:cs="Arial"/>
          </w:rPr>
          <w:t>Программы ЭЭ</w:t>
        </w:r>
      </w:hyperlink>
      <w:r>
        <w:t xml:space="preserve"> (целевых показателей и индикаторов).</w:t>
      </w:r>
    </w:p>
    <w:p w:rsidR="002D4646" w:rsidRDefault="002D4646">
      <w:bookmarkStart w:id="25" w:name="sub_63"/>
      <w:r>
        <w:t>3. Для внесения изменений и дополнений в нормативно-правовое обеспечение реализации Программы:</w:t>
      </w:r>
    </w:p>
    <w:bookmarkEnd w:id="25"/>
    <w:p w:rsidR="002D4646" w:rsidRDefault="002D4646">
      <w:r>
        <w:t xml:space="preserve">- нормативные правовые акты по внесению изменений и дополнений в обеспечение реализации </w:t>
      </w:r>
      <w:hyperlink w:anchor="sub_142" w:history="1">
        <w:r>
          <w:rPr>
            <w:rStyle w:val="a0"/>
            <w:rFonts w:cs="Arial"/>
          </w:rPr>
          <w:t>Программы ЭЭ</w:t>
        </w:r>
      </w:hyperlink>
      <w:r>
        <w:t>, позволяющие корректировать ход реализации программных мероприятий;</w:t>
      </w:r>
    </w:p>
    <w:p w:rsidR="002D4646" w:rsidRDefault="002D4646">
      <w:r>
        <w:t xml:space="preserve">- нормативные правовые акты, вносящие ежегодные уточнения в объемы финансирования мероприятий </w:t>
      </w:r>
      <w:hyperlink w:anchor="sub_142" w:history="1">
        <w:r>
          <w:rPr>
            <w:rStyle w:val="a0"/>
            <w:rFonts w:cs="Arial"/>
          </w:rPr>
          <w:t>Программы ЭЭ</w:t>
        </w:r>
      </w:hyperlink>
      <w:r>
        <w:t xml:space="preserve"> исходя из возможностей местного бюджета.</w:t>
      </w:r>
    </w:p>
    <w:p w:rsidR="002D4646" w:rsidRDefault="002D4646"/>
    <w:p w:rsidR="002D4646" w:rsidRDefault="002D4646">
      <w:pPr>
        <w:pStyle w:val="Heading1"/>
      </w:pPr>
      <w:r>
        <w:t>График разработки нормативных документов</w:t>
      </w:r>
    </w:p>
    <w:p w:rsidR="002D4646" w:rsidRDefault="002D4646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"/>
        <w:gridCol w:w="5300"/>
        <w:gridCol w:w="2240"/>
        <w:gridCol w:w="1900"/>
      </w:tblGrid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N</w:t>
            </w:r>
          </w:p>
          <w:p w:rsidR="002D4646" w:rsidRDefault="002D4646">
            <w:pPr>
              <w:pStyle w:val="aff2"/>
              <w:jc w:val="center"/>
            </w:pPr>
            <w:r>
              <w:t>п/п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Примерное наименование нормативно-правового акта (распорядительного документа)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Срок разработки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Разработчик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О системе учета и отчетности, необходимой для проведения мониторинга выполнения мероприятий </w:t>
            </w:r>
            <w:hyperlink w:anchor="sub_142" w:history="1">
              <w:r>
                <w:rPr>
                  <w:rStyle w:val="a0"/>
                  <w:rFonts w:cs="Arial"/>
                </w:rPr>
                <w:t>Программы ЭЭ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III квартал 2010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 xml:space="preserve">КЭ 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Разъясняющие материалы для руководителей </w:t>
            </w: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  <w:r>
              <w:t xml:space="preserve"> о необходимости утверждения и реализации </w:t>
            </w:r>
            <w:hyperlink w:anchor="sub_142" w:history="1">
              <w:r>
                <w:rPr>
                  <w:rStyle w:val="a0"/>
                  <w:rFonts w:cs="Arial"/>
                </w:rPr>
                <w:t>Программ ЭЭ</w:t>
              </w:r>
            </w:hyperlink>
            <w:r>
              <w:t xml:space="preserve"> в области энергосбережения и повышения энергетической эффективности непосредственно </w:t>
            </w: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сентябрь 2010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Об информационном обеспечении мероприятий по энергосбережению и пропаганде энергосберегающего поведения работников </w:t>
            </w: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  <w:r>
              <w:t>, граждан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сентябрь 2010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О стимулировании энергосбережения в </w:t>
            </w: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  <w:r>
              <w:t xml:space="preserve"> за счет дополнительного снижения потребления </w:t>
            </w:r>
            <w:hyperlink w:anchor="sub_143" w:history="1">
              <w:r>
                <w:rPr>
                  <w:rStyle w:val="a0"/>
                  <w:rFonts w:cs="Arial"/>
                </w:rPr>
                <w:t>ЭР</w:t>
              </w:r>
            </w:hyperlink>
            <w:r>
              <w:t xml:space="preserve"> </w:t>
            </w: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сентябрь - октябрь 2010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  <w:r>
              <w:t xml:space="preserve">, </w:t>
            </w:r>
            <w:hyperlink w:anchor="sub_147" w:history="1">
              <w:r>
                <w:rPr>
                  <w:rStyle w:val="a0"/>
                  <w:rFonts w:cs="Arial"/>
                </w:rPr>
                <w:t>КФ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Об оснащении муниципальных учреждений приборами учета </w:t>
            </w:r>
            <w:hyperlink w:anchor="sub_143" w:history="1">
              <w:r>
                <w:rPr>
                  <w:rStyle w:val="a0"/>
                  <w:rFonts w:cs="Arial"/>
                </w:rPr>
                <w:t>ЭР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сентябрь - октябрь 2010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6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Об организации проведения энергетических обследований муниципальных зданий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IV квартал 2010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7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Разъясняющие материалы методического характера для руководителей </w:t>
            </w: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  <w:r>
              <w:t>, необходимые для организации проведения энергетических обследований муниципальных зданий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IV квартал 2010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8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О внедрении энергосервисных контрактов и о механизме их финансирования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I - II квартал 2014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7" w:history="1">
              <w:r>
                <w:rPr>
                  <w:rStyle w:val="a0"/>
                  <w:rFonts w:cs="Arial"/>
                </w:rPr>
                <w:t>КФ</w:t>
              </w:r>
            </w:hyperlink>
            <w:r>
              <w:t xml:space="preserve">, </w:t>
            </w: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9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Разъясняющие материалы методического характера для руководителей </w:t>
            </w:r>
            <w:hyperlink w:anchor="sub_144" w:history="1">
              <w:r>
                <w:rPr>
                  <w:rStyle w:val="a0"/>
                  <w:rFonts w:cs="Arial"/>
                </w:rPr>
                <w:t>МУ</w:t>
              </w:r>
            </w:hyperlink>
            <w:r>
              <w:t>, необходимые для внедрения механизма энергосервисных контрактов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II - IV квартал 2014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Бюджетная заявка на финансирование </w:t>
            </w:r>
            <w:hyperlink w:anchor="sub_142" w:history="1">
              <w:r>
                <w:rPr>
                  <w:rStyle w:val="a0"/>
                  <w:rFonts w:cs="Arial"/>
                </w:rPr>
                <w:t>Программы ЭЭ</w:t>
              </w:r>
            </w:hyperlink>
            <w:r>
              <w:t xml:space="preserve"> на очередной финансовый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III квартал, ежегодно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Задания по экономии </w:t>
            </w:r>
            <w:hyperlink w:anchor="sub_143" w:history="1">
              <w:r>
                <w:rPr>
                  <w:rStyle w:val="a0"/>
                  <w:rFonts w:cs="Arial"/>
                </w:rPr>
                <w:t>ЭР</w:t>
              </w:r>
            </w:hyperlink>
            <w:r>
              <w:t xml:space="preserve"> за счет реализации имеющегося потенциала энергосбережения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IV квартал, ежегодно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  <w:r>
              <w:t xml:space="preserve">, </w:t>
            </w:r>
            <w:hyperlink w:anchor="sub_147" w:history="1">
              <w:r>
                <w:rPr>
                  <w:rStyle w:val="a0"/>
                  <w:rFonts w:cs="Arial"/>
                </w:rPr>
                <w:t>КФ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Об изменении объемов финансирования мероприятий </w:t>
            </w:r>
            <w:hyperlink w:anchor="sub_142" w:history="1">
              <w:r>
                <w:rPr>
                  <w:rStyle w:val="a0"/>
                  <w:rFonts w:cs="Arial"/>
                </w:rPr>
                <w:t>Программы ЭЭ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ежегодно, при формировании местного бюджета на соответствующий финансовый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>О реализации мероприятий, предусмотренных Программой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последний квартал года, предшествующий году наступления мероприятия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  <w:r>
              <w:t xml:space="preserve">О внесение изменений и дополнений в </w:t>
            </w:r>
            <w:hyperlink w:anchor="sub_142" w:history="1">
              <w:r>
                <w:rPr>
                  <w:rStyle w:val="a0"/>
                  <w:rFonts w:cs="Arial"/>
                </w:rPr>
                <w:t>Программу ЭЭ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по мере необходимости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hyperlink w:anchor="sub_146" w:history="1">
              <w:r>
                <w:rPr>
                  <w:rStyle w:val="a0"/>
                  <w:rFonts w:cs="Arial"/>
                </w:rPr>
                <w:t>КЭ</w:t>
              </w:r>
            </w:hyperlink>
          </w:p>
        </w:tc>
      </w:tr>
    </w:tbl>
    <w:p w:rsidR="002D4646" w:rsidRDefault="002D4646"/>
    <w:p w:rsidR="002D4646" w:rsidRDefault="002D4646">
      <w:pPr>
        <w:pStyle w:val="Heading1"/>
      </w:pPr>
      <w:bookmarkStart w:id="26" w:name="sub_70"/>
      <w:r>
        <w:t>Раздел VII. Финансирование и стимулирование реализации мероприятий по энергосбережению и повышению энергоэффективности</w:t>
      </w:r>
    </w:p>
    <w:bookmarkEnd w:id="26"/>
    <w:p w:rsidR="002D4646" w:rsidRDefault="002D4646"/>
    <w:p w:rsidR="002D4646" w:rsidRDefault="002D4646">
      <w:r>
        <w:t xml:space="preserve">Источники, структура и объемы финансирования мероприятий </w:t>
      </w:r>
      <w:hyperlink w:anchor="sub_142" w:history="1">
        <w:r>
          <w:rPr>
            <w:rStyle w:val="a0"/>
            <w:rFonts w:cs="Arial"/>
          </w:rPr>
          <w:t>Программы ЭЭ</w:t>
        </w:r>
      </w:hyperlink>
      <w:r>
        <w:t xml:space="preserve"> изложены в </w:t>
      </w:r>
      <w:hyperlink w:anchor="sub_1300" w:history="1">
        <w:r>
          <w:rPr>
            <w:rStyle w:val="a0"/>
            <w:rFonts w:cs="Arial"/>
          </w:rPr>
          <w:t>Приложении 3</w:t>
        </w:r>
      </w:hyperlink>
      <w:r>
        <w:t>. Объем необходимых финансовых ресурсов определяется с учетом сложившегося объема материальных затрат по аналогичным работам и имеющейся проектной документации по ряду объектов и ежегодно корректируется при формировании местного бюджета на соответствующий финансовый год и плановый период исходя из возможностей местного бюджета.</w:t>
      </w:r>
    </w:p>
    <w:p w:rsidR="002D4646" w:rsidRDefault="002D4646">
      <w:r>
        <w:t>Для реализации мероприятий по энергосбережению в муниципальном секторе необходимо применять систему двухуровневого стимулирования: финансовые стимулы в случае достижения обоснованной экономии энергоресурсов и внедрение практики административного принуждения к энергосбережению. Для этого целесообразно:</w:t>
      </w:r>
    </w:p>
    <w:p w:rsidR="002D4646" w:rsidRDefault="002D4646">
      <w:r>
        <w:t xml:space="preserve">- применять механизм муниципального задания для достижения экономии </w:t>
      </w:r>
      <w:hyperlink w:anchor="sub_143" w:history="1">
        <w:r>
          <w:rPr>
            <w:rStyle w:val="a0"/>
            <w:rFonts w:cs="Arial"/>
          </w:rPr>
          <w:t>ЭР</w:t>
        </w:r>
      </w:hyperlink>
      <w:r>
        <w:t xml:space="preserve"> за счет реализации имеющегося потенциала энергосбережения;</w:t>
      </w:r>
    </w:p>
    <w:p w:rsidR="002D4646" w:rsidRDefault="002D4646">
      <w:r>
        <w:t xml:space="preserve">- предоставить право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вносить предложения на использование бюджетных средств, высвобожденных в результате проведенных мероприятий по энергосбережению, на цели, определяемые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самостоятельно (увеличения годового фонда оплаты труда, создания фондов энергоэффективности и др).</w:t>
      </w:r>
    </w:p>
    <w:p w:rsidR="002D4646" w:rsidRDefault="002D4646"/>
    <w:p w:rsidR="002D4646" w:rsidRDefault="002D4646">
      <w:pPr>
        <w:pStyle w:val="Heading1"/>
      </w:pPr>
      <w:bookmarkStart w:id="27" w:name="sub_80"/>
      <w:r>
        <w:t>Раздел VIII. Система управления Программой</w:t>
      </w:r>
    </w:p>
    <w:bookmarkEnd w:id="27"/>
    <w:p w:rsidR="002D4646" w:rsidRDefault="002D4646"/>
    <w:p w:rsidR="002D4646" w:rsidRDefault="002D4646">
      <w:r>
        <w:t>Заказчиком Программы является Администрация Тенькинского района Магаданской области. Заказчик осуществляет управление реализацией Программы и несет ответственность за ее результаты. Руководителем Программы является первый заместитель главы администрации Тенькинского района.</w:t>
      </w:r>
    </w:p>
    <w:p w:rsidR="002D4646" w:rsidRDefault="002D4646">
      <w:r>
        <w:t>Формы и методы организации управления реализацией Программы определяются заказчиком в соответствии с законодательством Российской Федерации. Заказчик осуществляет контроль за ходом реализации Программы с помощью системы учета и отчетности. Промежуточные и годовые отчеты о ходе реализации Программы являются открытыми.</w:t>
      </w:r>
    </w:p>
    <w:p w:rsidR="002D4646" w:rsidRDefault="002D4646">
      <w:r>
        <w:t xml:space="preserve">Поставки товаров, выполнение работ и оказание услуг для муниципальных нужд в целях обеспечения реализации мероприятий Программы осуществляются в порядке, установленном </w:t>
      </w:r>
      <w:hyperlink r:id="rId7" w:history="1">
        <w:r>
          <w:rPr>
            <w:rStyle w:val="a0"/>
            <w:rFonts w:cs="Arial"/>
          </w:rPr>
          <w:t>Федеральным законом</w:t>
        </w:r>
      </w:hyperlink>
      <w:r>
        <w:t xml:space="preserve"> "О размещении заказов на поставки товаров, выполнение работ, оказание услуг для государственных и муниципальных нужд".</w:t>
      </w:r>
    </w:p>
    <w:p w:rsidR="002D4646" w:rsidRDefault="002D4646"/>
    <w:p w:rsidR="002D4646" w:rsidRDefault="002D4646">
      <w:pPr>
        <w:pStyle w:val="af6"/>
        <w:rPr>
          <w:color w:val="000000"/>
          <w:sz w:val="16"/>
          <w:szCs w:val="16"/>
        </w:rPr>
      </w:pPr>
      <w:bookmarkStart w:id="28" w:name="sub_90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2D4646" w:rsidRDefault="002D4646">
      <w:pPr>
        <w:pStyle w:val="af7"/>
      </w:pPr>
      <w:r>
        <w:fldChar w:fldCharType="begin"/>
      </w:r>
      <w:r>
        <w:instrText>HYPERLINK "garantF1://26839350.13"</w:instrText>
      </w:r>
      <w:r>
        <w:fldChar w:fldCharType="separate"/>
      </w:r>
      <w:r>
        <w:rPr>
          <w:rStyle w:val="a0"/>
          <w:rFonts w:cs="Arial"/>
        </w:rPr>
        <w:t>Постановлением</w:t>
      </w:r>
      <w:r>
        <w:fldChar w:fldCharType="end"/>
      </w:r>
      <w:r>
        <w:t xml:space="preserve"> Администрации Тенькинского района Магаданской области от 26 декабря 2011 г. N 447-па в раздел IX настоящей Программы внесены изменения</w:t>
      </w:r>
    </w:p>
    <w:p w:rsidR="002D4646" w:rsidRDefault="002D4646">
      <w:pPr>
        <w:pStyle w:val="af7"/>
      </w:pPr>
      <w:r>
        <w:t xml:space="preserve">См. текст раздела в предыдущей редакции </w:t>
      </w:r>
    </w:p>
    <w:p w:rsidR="002D4646" w:rsidRDefault="002D4646">
      <w:pPr>
        <w:pStyle w:val="Heading1"/>
      </w:pPr>
      <w:r>
        <w:t>Раздел IX. Ожидаемые социально-экономические и экологические результаты реализации Программы</w:t>
      </w:r>
    </w:p>
    <w:p w:rsidR="002D4646" w:rsidRDefault="002D4646"/>
    <w:p w:rsidR="002D4646" w:rsidRDefault="002D4646">
      <w:r>
        <w:t xml:space="preserve">В результате реализации мероприятий </w:t>
      </w:r>
      <w:hyperlink w:anchor="sub_142" w:history="1">
        <w:r>
          <w:rPr>
            <w:rStyle w:val="a0"/>
            <w:rFonts w:cs="Arial"/>
          </w:rPr>
          <w:t>Программы ЭЭ</w:t>
        </w:r>
      </w:hyperlink>
      <w:r>
        <w:t xml:space="preserve"> будут достигнуты следующие эффекты:</w:t>
      </w:r>
    </w:p>
    <w:p w:rsidR="002D4646" w:rsidRDefault="002D4646">
      <w:r>
        <w:t>В экономической сфере:</w:t>
      </w:r>
    </w:p>
    <w:p w:rsidR="002D4646" w:rsidRDefault="002D4646">
      <w:r>
        <w:t>- снижение объемов финансовых ресурсов, расходуемых из местного бюджета на оплату ЭР в сумме 8,5 млн. рублей.</w:t>
      </w:r>
    </w:p>
    <w:p w:rsidR="002D4646" w:rsidRDefault="002D4646">
      <w:r>
        <w:t>В социальной сфере:</w:t>
      </w:r>
    </w:p>
    <w:p w:rsidR="002D4646" w:rsidRDefault="002D4646">
      <w:r>
        <w:t>- повышение эффективности использования энергии в муниципальном секторе ожидаемо на 15 процентов;</w:t>
      </w:r>
    </w:p>
    <w:p w:rsidR="002D4646" w:rsidRDefault="002D4646">
      <w:r>
        <w:t>- повышение теплозащиты муниципальных зданий;</w:t>
      </w:r>
    </w:p>
    <w:p w:rsidR="002D4646" w:rsidRDefault="002D4646">
      <w:r>
        <w:t xml:space="preserve">- формирование энергосберегающего сознания и поведения работников </w:t>
      </w:r>
      <w:hyperlink w:anchor="sub_144" w:history="1">
        <w:r>
          <w:rPr>
            <w:rStyle w:val="a0"/>
            <w:rFonts w:cs="Arial"/>
          </w:rPr>
          <w:t>МУ</w:t>
        </w:r>
      </w:hyperlink>
      <w:r>
        <w:t xml:space="preserve"> и населения.</w:t>
      </w:r>
    </w:p>
    <w:p w:rsidR="002D4646" w:rsidRDefault="002D4646">
      <w:r>
        <w:t>В экологической сфере:</w:t>
      </w:r>
    </w:p>
    <w:p w:rsidR="002D4646" w:rsidRDefault="002D4646">
      <w:r>
        <w:t>- сокращение вредных выбросов в окружающую среду.</w:t>
      </w:r>
    </w:p>
    <w:p w:rsidR="002D4646" w:rsidRDefault="002D4646"/>
    <w:p w:rsidR="002D4646" w:rsidRDefault="002D4646">
      <w:pPr>
        <w:pStyle w:val="Heading1"/>
      </w:pPr>
      <w:bookmarkStart w:id="29" w:name="sub_100"/>
      <w:r>
        <w:t>Раздел X. План первоочередных мероприятий по реализации Программы</w:t>
      </w:r>
    </w:p>
    <w:bookmarkEnd w:id="29"/>
    <w:p w:rsidR="002D4646" w:rsidRDefault="002D4646"/>
    <w:p w:rsidR="002D4646" w:rsidRDefault="002D4646">
      <w:r>
        <w:t xml:space="preserve">Организационно-технический план по реализации первоочередных мероприятий </w:t>
      </w:r>
      <w:hyperlink w:anchor="sub_142" w:history="1">
        <w:r>
          <w:rPr>
            <w:rStyle w:val="a0"/>
            <w:rFonts w:cs="Arial"/>
          </w:rPr>
          <w:t>Программы ЭЭ</w:t>
        </w:r>
      </w:hyperlink>
      <w:r>
        <w:t xml:space="preserve"> представлен в </w:t>
      </w:r>
      <w:hyperlink w:anchor="sub_1400" w:history="1">
        <w:r>
          <w:rPr>
            <w:rStyle w:val="a0"/>
            <w:rFonts w:cs="Arial"/>
          </w:rPr>
          <w:t>Приложении 4</w:t>
        </w:r>
      </w:hyperlink>
      <w:r>
        <w:t>.</w:t>
      </w:r>
    </w:p>
    <w:p w:rsidR="002D4646" w:rsidRDefault="002D4646"/>
    <w:p w:rsidR="002D4646" w:rsidRDefault="002D4646">
      <w:pPr>
        <w:pStyle w:val="af6"/>
        <w:rPr>
          <w:color w:val="000000"/>
          <w:sz w:val="16"/>
          <w:szCs w:val="16"/>
        </w:rPr>
      </w:pPr>
      <w:bookmarkStart w:id="30" w:name="sub_1100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2D4646" w:rsidRDefault="002D4646">
      <w:pPr>
        <w:pStyle w:val="af7"/>
      </w:pPr>
      <w:r>
        <w:fldChar w:fldCharType="begin"/>
      </w:r>
      <w:r>
        <w:instrText>HYPERLINK "garantF1://26839350.14"</w:instrText>
      </w:r>
      <w:r>
        <w:fldChar w:fldCharType="separate"/>
      </w:r>
      <w:r>
        <w:rPr>
          <w:rStyle w:val="a0"/>
          <w:rFonts w:cs="Arial"/>
        </w:rPr>
        <w:t>Постановлением</w:t>
      </w:r>
      <w:r>
        <w:fldChar w:fldCharType="end"/>
      </w:r>
      <w:r>
        <w:t xml:space="preserve"> Администрации Тенькинского района Магаданской области от 26 декабря 2011 г. N 447-па настоящее приложение изложено в новой редакции</w:t>
      </w:r>
    </w:p>
    <w:p w:rsidR="002D4646" w:rsidRDefault="002D4646">
      <w:pPr>
        <w:pStyle w:val="af7"/>
      </w:pPr>
      <w:r>
        <w:t xml:space="preserve">См. текст приложения в предыдущей редакции 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Приложение N 1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 xml:space="preserve">к </w:t>
      </w:r>
      <w:hyperlink w:anchor="sub_1000" w:history="1">
        <w:r>
          <w:rPr>
            <w:rStyle w:val="a0"/>
            <w:rFonts w:cs="Arial"/>
            <w:b/>
            <w:bCs/>
          </w:rPr>
          <w:t>Программе</w:t>
        </w:r>
      </w:hyperlink>
      <w:r>
        <w:rPr>
          <w:rStyle w:val="a"/>
          <w:bCs/>
        </w:rPr>
        <w:t xml:space="preserve"> энергосбережения и повышения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энергетической эффективности на период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2010 - 2014 гг. и на перспективу до 2020 года</w:t>
      </w:r>
    </w:p>
    <w:p w:rsidR="002D4646" w:rsidRDefault="002D4646"/>
    <w:p w:rsidR="002D4646" w:rsidRDefault="002D4646">
      <w:pPr>
        <w:pStyle w:val="Heading1"/>
      </w:pPr>
      <w:r>
        <w:t>Система программных мероприятий</w:t>
      </w:r>
      <w:r>
        <w:br/>
        <w:t>муниципальной программы "Энергосбережение и повышения энергетической эффективности на период 2010 - 2014 гг.</w:t>
      </w:r>
      <w:r>
        <w:br/>
        <w:t>и на перспективу до 2020 года"</w:t>
      </w:r>
      <w:r>
        <w:br/>
        <w:t>(наименование муниципальной программы)</w:t>
      </w:r>
    </w:p>
    <w:p w:rsidR="002D4646" w:rsidRDefault="002D4646">
      <w:pPr>
        <w:pStyle w:val="Heading1"/>
        <w:sectPr w:rsidR="002D4646">
          <w:pgSz w:w="11900" w:h="16800"/>
          <w:pgMar w:top="1134" w:right="800" w:bottom="1134" w:left="1100" w:header="720" w:footer="720" w:gutter="0"/>
          <w:cols w:space="720"/>
          <w:noEndnote/>
        </w:sectPr>
      </w:pPr>
    </w:p>
    <w:p w:rsidR="002D4646" w:rsidRDefault="002D4646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"/>
        <w:gridCol w:w="2835"/>
        <w:gridCol w:w="735"/>
        <w:gridCol w:w="1050"/>
        <w:gridCol w:w="735"/>
        <w:gridCol w:w="945"/>
        <w:gridCol w:w="735"/>
        <w:gridCol w:w="945"/>
        <w:gridCol w:w="840"/>
        <w:gridCol w:w="945"/>
        <w:gridCol w:w="840"/>
        <w:gridCol w:w="945"/>
        <w:gridCol w:w="630"/>
        <w:gridCol w:w="945"/>
        <w:gridCol w:w="1260"/>
        <w:gridCol w:w="236"/>
      </w:tblGrid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 ЭР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мероприятия, тыс. руб.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ед-х изм.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 руб.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ед-х изм.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 руб.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ед-х изм.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 руб.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ед-х изм.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 руб.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ед-х изм.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 руб.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ед-х изм.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 руб.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01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ЭЛЕКТРОЭНЕРГИЯ (тыс. кВт/ч)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ОБРАЗОВАНИЯ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"Детский сад комбинированного вида пос. Усть-Омчуг"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"Детский сад п. Омчак"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"Средняя общеобразовательная школа в пос. Усть-Омчуг"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"Средняя общеобразовательная школа в пос. Омчак"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"Начальная общеобразовательная школа в п. Мадаун"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МОУДОД "Тенькинский центр дополнительного образования для детей"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МОУДОД "Музыкальная школа пос. Омчак"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ЗДРАВООХРАНЕНИЯ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 Тенькинская центральная районная больница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 "Межпоселенческая централизованная клубная система"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 "Межпоселенческая централизованная библиотечная система"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"Редакция газеты Тенька"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ПРАВООХРАНИТЕЛЬНЫЕ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ОВД по Тенькинскому району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Тенькинского района Магаданской области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энергетической эффективности систем освещения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нормативно-правовых и методических документов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01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ТЕПЛОЭНЕРГИЯ (Гкал)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ОБРАЗОВАНИЯ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4096,9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5047,7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3749,1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"Детский сад комбинированного вида пос. Усть-Омчуг"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"Детский сад п. Омчак"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"Средняя общеобразовательная школа в пос. Усть-Омчуг"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"Средняя общеобразовательная школа в пос. Омчак"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"Начальная общеобразовательная школа в п. Мадаун"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МОУДОД "Тенькинский центр дополнительного образования для детей"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МОУДОД "Музыкальная школа пос. Омчак"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ЗДРАВООХРАНЕНИЯ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 Тенькинская центральная районная больница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 "Межпоселенческая централизованная клубная система"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 "Межпоселенческая централизованная библиотечная система"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"Редакция газеты Тенька"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ПРАВООХРАНИТЕЛЬНЫЕ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ОВД по Тенькинскому району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Тенькинского района Магаданской области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энергетических обследований зданий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нормативно-правовых и методических документов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2792,8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6065,3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4848,2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01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 (куб. м)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ОБРАЗОВАНИЯ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2172,3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3194,2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4197,6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"Детский сад комбинированного вида пос. Усть-Омчуг"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5454,2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"Детский сад п. Омчак"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"Средняя общеобразовательная школа в пос. Усть-Омчуг"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5684,3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"Средняя общеобразовательная школа в пос. Омчак"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 "Начальная общеобразовательная школа в п. Мадаун"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МОУДОД "Тенькинский центр дополнительного образования для детей"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МОУДОД "Музыкальная школа пос. Омчак"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ЗДРАВООХРАНЕНИЯ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 Тенькинская центральная районная больница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 "Межпоселенческая централизованная клубная система"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 "Межпоселенческая централизованная библиотечная система"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"Редакция газеты Тенька"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ПРАВООХРАНИТЕЛЬНЫЕ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ОВД по Тенькинскому району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Тенькинского района Магаданской области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учета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энергосберегающего поведения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нормативно-правовых и методических документов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3525,4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4402,6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18491,3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3426,7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7207,1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18"/>
                <w:szCs w:val="18"/>
              </w:rPr>
            </w:pPr>
          </w:p>
        </w:tc>
      </w:tr>
    </w:tbl>
    <w:p w:rsidR="002D4646" w:rsidRDefault="002D4646"/>
    <w:p w:rsidR="002D4646" w:rsidRDefault="002D4646">
      <w:pPr>
        <w:sectPr w:rsidR="002D4646">
          <w:pgSz w:w="16837" w:h="11905" w:orient="landscape"/>
          <w:pgMar w:top="1134" w:right="800" w:bottom="1134" w:left="1100" w:header="720" w:footer="720" w:gutter="0"/>
          <w:cols w:space="720"/>
          <w:noEndnote/>
        </w:sectPr>
      </w:pPr>
    </w:p>
    <w:p w:rsidR="002D4646" w:rsidRDefault="002D4646">
      <w:pPr>
        <w:pStyle w:val="af6"/>
        <w:rPr>
          <w:color w:val="000000"/>
          <w:sz w:val="16"/>
          <w:szCs w:val="16"/>
        </w:rPr>
      </w:pPr>
      <w:bookmarkStart w:id="31" w:name="sub_1200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2D4646" w:rsidRDefault="002D4646">
      <w:pPr>
        <w:pStyle w:val="af7"/>
      </w:pPr>
      <w:r>
        <w:fldChar w:fldCharType="begin"/>
      </w:r>
      <w:r>
        <w:instrText>HYPERLINK "garantF1://26839350.14"</w:instrText>
      </w:r>
      <w:r>
        <w:fldChar w:fldCharType="separate"/>
      </w:r>
      <w:r>
        <w:rPr>
          <w:rStyle w:val="a0"/>
          <w:rFonts w:cs="Arial"/>
        </w:rPr>
        <w:t>Постановлением</w:t>
      </w:r>
      <w:r>
        <w:fldChar w:fldCharType="end"/>
      </w:r>
      <w:r>
        <w:t xml:space="preserve"> Администрации Тенькинского района Магаданской области от 26 декабря 2011 г. N 447-па в настоящее приложение внесены изменения</w:t>
      </w:r>
    </w:p>
    <w:p w:rsidR="002D4646" w:rsidRDefault="002D4646">
      <w:pPr>
        <w:pStyle w:val="af7"/>
      </w:pPr>
      <w:r>
        <w:t xml:space="preserve">См. текст приложения в предыдущей редакции 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Приложение N 2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 xml:space="preserve">к </w:t>
      </w:r>
      <w:hyperlink w:anchor="sub_1000" w:history="1">
        <w:r>
          <w:rPr>
            <w:rStyle w:val="a0"/>
            <w:rFonts w:cs="Arial"/>
            <w:b/>
            <w:bCs/>
          </w:rPr>
          <w:t>Программе</w:t>
        </w:r>
      </w:hyperlink>
      <w:r>
        <w:rPr>
          <w:rStyle w:val="a"/>
          <w:bCs/>
        </w:rPr>
        <w:t xml:space="preserve"> энергосбережения и повышения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энергетической эффективности на период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2010 - 2014 гг. и на перспективу до 2020 года</w:t>
      </w:r>
    </w:p>
    <w:p w:rsidR="002D4646" w:rsidRDefault="002D4646"/>
    <w:p w:rsidR="002D4646" w:rsidRDefault="002D4646">
      <w:pPr>
        <w:pStyle w:val="Heading1"/>
      </w:pPr>
      <w:r>
        <w:t>Важнейшие целевые показатели и индикаторы</w:t>
      </w:r>
      <w:r>
        <w:br/>
        <w:t>муниципальной программы</w:t>
      </w:r>
      <w:r>
        <w:br/>
        <w:t>"Энергосбережение и повышения энергетической эффективности на период 2010 - 2014 гг. и на перспективу до 2020 года"</w:t>
      </w:r>
      <w:r>
        <w:br/>
        <w:t>(наименование муниципальной программы)</w:t>
      </w:r>
    </w:p>
    <w:p w:rsidR="002D4646" w:rsidRDefault="002D4646">
      <w:pPr>
        <w:pStyle w:val="Heading1"/>
        <w:sectPr w:rsidR="002D4646">
          <w:pgSz w:w="11905" w:h="16837"/>
          <w:pgMar w:top="1134" w:right="800" w:bottom="1134" w:left="1100" w:header="720" w:footer="720" w:gutter="0"/>
          <w:cols w:space="720"/>
          <w:noEndnote/>
        </w:sectPr>
      </w:pPr>
    </w:p>
    <w:p w:rsidR="002D4646" w:rsidRDefault="002D4646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2"/>
        <w:gridCol w:w="2710"/>
        <w:gridCol w:w="986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989"/>
      </w:tblGrid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</w:p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 изм.</w:t>
            </w:r>
          </w:p>
        </w:tc>
        <w:tc>
          <w:tcPr>
            <w:tcW w:w="10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Значения целевых показателей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Экономия ЭЭ в стоимостном выражении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-189,1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-99,5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-12,5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323,3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Экономия ТЭ в натуральном выражении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Гкал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Экономия ТЭ в стоимостном выражении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-628,0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-1074,6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-369,6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3800,8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3800,8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Экономия воды в натуральном выражении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м. куб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Экономия воды в стоимостном выражении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-139,3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-105,8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-76,3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-19,7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65,3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15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Группа С.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Уд. расход ТЭ БУ на 1 кв. метр общей площади, расчеты за которую осуществляются с использованием приборов учета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Гкал/кв. 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0,27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Уд. расход ТЭ БУ на 1 кв. метр общей площади, расчеты за которую осуществляются с применением расчетных способов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Гкал/кв. 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уд. расхода ТЭ БУ общей площади, расчеты за которую осуществляются с использованием приборов учета на 1 кв. 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Гкал/кв. 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уд. расхода ТЭ БУ общей площади, расчеты за которую осуществляются с применением расчетным способом на 1 кв. 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Гкал/кв. 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отношения уд. расхода ТЭ БУ, расчеты за которую осуществляются с применением расчетных способов, к уд. расходу ТЭ БУ, расчеты за которую осуществляются с использованием приборов учета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Уд. расход воды на снабжение БУ, расчеты за которую осуществляются с использованием приборов учета на 1 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куб. м./чел.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87,77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Уд. расход воды на обеспечение БУ, расчеты за которую осуществляются с применением расчетных способов на 1 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куб. м./чел.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103,77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101,28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уд. расхода воды на обеспечение БУ, расчеты за которую осуществляются с использованием приборов учета на 1 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куб. м./чел.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-6,17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-2,80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-5,54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уд. расхода воды на обеспечение БУ, расчеты за которую осуществляются с применением расчетных способов на 1 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куб. м./чел.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-134,28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отношения уд. расхода воды на обеспечение БУ, расчеты за которую осуществляяются</w:t>
            </w:r>
            <w:hyperlink r:id="rId8" w:history="1">
              <w:r>
                <w:rPr>
                  <w:rStyle w:val="a0"/>
                  <w:rFonts w:cs="Arial"/>
                  <w:sz w:val="21"/>
                  <w:szCs w:val="21"/>
                </w:rPr>
                <w:t>#</w:t>
              </w:r>
            </w:hyperlink>
            <w:r>
              <w:rPr>
                <w:sz w:val="21"/>
                <w:szCs w:val="21"/>
              </w:rPr>
              <w:t xml:space="preserve"> с применением расчетных способов, к уд. расходу ЭЭ на обеспечение БУ, расчеты за которую осуществляются с использованием приборов учета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258,54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Уд. расход ЭЭ на обеспечение БУ, расчеты за которую осуществляются с использованием приборов учета на 1 кв. 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кВт ч/кв. 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31,20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30,07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Уд. расход ЭЭ на обеспечение БУ, расчеты за которую осуществляются с применением расчетных способов на 1 кв. 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кВт ч/кв. 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уд. расхода ЭЭ на обеспечение БУ, расчеты за которую осуществляются с использованием приборов учета на 1 кв. 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кВт ч/кв. 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-0,94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-1,14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уд. расхода ЭЭ на обеспечение БУ, расчеты за которую осуществляются с применением расчетных способов на 1 кв. м.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кВт ч/кв. 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отношения уд. расхода ЭЭ на обеспечение БУ, расчеты за которую осуществляются с применением расчетных способов, к уд. расходу ЭЭ на обеспечение БУ, расчеты за которую осуществляются с использованием приборов учета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объемов ЭЭ, потребляемой БУ, расчеты за которую осуществляются с использованием приборов учета, в общем объеме ЭЭ, потребляемой БУ на территории МО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МО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МО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расходов бюджета МО на обеспечение энергетическими ресурсами БУ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фактических условий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10,26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сопоставимых условий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6,49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Динамика расходов бюджета МО на обеспечение энергетическими ресурсами БУ (для фактических и сопоставимых условий)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фактических условий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3439,2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1464,8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3791,7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3372,3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-4470,5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сопоставимых условий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3439,2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7283,1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8747,8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12961,9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16753,6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20125,9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15655,4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15655,4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15655,4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15655,4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15655,4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15655,4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15655,4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Динамика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БУ, финансируемых за счет бюджета МО,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Число энергосервисных договоров, заключенных муниципальными заказчиками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муниципальных заказчиков в общем объеме муниципальных заказчиков, которыми заключены энергосервисные договоры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Удельные расходы бюджета МО на предоставление социальной поддержки гражданам по оплате жилого помещения и коммунальных услуг на 1 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тыс. руб./ чел.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45,5</w:t>
            </w:r>
          </w:p>
        </w:tc>
      </w:tr>
    </w:tbl>
    <w:p w:rsidR="002D4646" w:rsidRDefault="002D4646"/>
    <w:p w:rsidR="002D4646" w:rsidRDefault="002D4646">
      <w:pPr>
        <w:sectPr w:rsidR="002D4646">
          <w:pgSz w:w="16837" w:h="11905" w:orient="landscape"/>
          <w:pgMar w:top="1134" w:right="800" w:bottom="1134" w:left="1100" w:header="720" w:footer="720" w:gutter="0"/>
          <w:cols w:space="720"/>
          <w:noEndnote/>
        </w:sectPr>
      </w:pPr>
    </w:p>
    <w:p w:rsidR="002D4646" w:rsidRDefault="002D4646">
      <w:pPr>
        <w:pStyle w:val="af6"/>
        <w:rPr>
          <w:color w:val="000000"/>
          <w:sz w:val="16"/>
          <w:szCs w:val="16"/>
        </w:rPr>
      </w:pPr>
      <w:bookmarkStart w:id="32" w:name="sub_1300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2D4646" w:rsidRDefault="002D4646">
      <w:pPr>
        <w:pStyle w:val="af7"/>
      </w:pPr>
      <w:r>
        <w:fldChar w:fldCharType="begin"/>
      </w:r>
      <w:r>
        <w:instrText>HYPERLINK "garantF1://26839350.14"</w:instrText>
      </w:r>
      <w:r>
        <w:fldChar w:fldCharType="separate"/>
      </w:r>
      <w:r>
        <w:rPr>
          <w:rStyle w:val="a0"/>
          <w:rFonts w:cs="Arial"/>
        </w:rPr>
        <w:t>Постановлением</w:t>
      </w:r>
      <w:r>
        <w:fldChar w:fldCharType="end"/>
      </w:r>
      <w:r>
        <w:t xml:space="preserve"> Администрации Тенькинского района Магаданской области от 26 декабря 2011 г. N 447-па настоящее приложение изложено в новой редакции</w:t>
      </w:r>
    </w:p>
    <w:p w:rsidR="002D4646" w:rsidRDefault="002D4646">
      <w:pPr>
        <w:pStyle w:val="af7"/>
      </w:pPr>
      <w:r>
        <w:t xml:space="preserve">См. текст приложения в предыдущей редакции </w:t>
      </w:r>
    </w:p>
    <w:p w:rsidR="002D4646" w:rsidRDefault="002D4646">
      <w:pPr>
        <w:pStyle w:val="af7"/>
      </w:pPr>
    </w:p>
    <w:p w:rsidR="002D4646" w:rsidRDefault="002D4646">
      <w:pPr>
        <w:ind w:firstLine="698"/>
        <w:jc w:val="right"/>
      </w:pPr>
      <w:r>
        <w:rPr>
          <w:rStyle w:val="a"/>
          <w:bCs/>
        </w:rPr>
        <w:t>Приложение N 3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 xml:space="preserve">к </w:t>
      </w:r>
      <w:hyperlink w:anchor="sub_1000" w:history="1">
        <w:r>
          <w:rPr>
            <w:rStyle w:val="a0"/>
            <w:rFonts w:cs="Arial"/>
            <w:b/>
            <w:bCs/>
          </w:rPr>
          <w:t>Программе</w:t>
        </w:r>
      </w:hyperlink>
      <w:r>
        <w:rPr>
          <w:rStyle w:val="a"/>
          <w:bCs/>
        </w:rPr>
        <w:t xml:space="preserve"> энергосбережения и повышения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энергетической эффективности на период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2010 - 2014 гг. и на перспективу до 2020 года</w:t>
      </w:r>
    </w:p>
    <w:p w:rsidR="002D4646" w:rsidRDefault="002D4646"/>
    <w:p w:rsidR="002D4646" w:rsidRDefault="002D4646">
      <w:pPr>
        <w:pStyle w:val="Heading1"/>
      </w:pPr>
      <w:r>
        <w:t>Ресурсное обеспечение муниципальной программы "Энергосбережение и повышения энергетической эффективности на период 2010 - 2014 гг. и на перспективу до 2020 года"</w:t>
      </w:r>
      <w:r>
        <w:br/>
        <w:t>(наименование муниципальной программы)</w:t>
      </w:r>
    </w:p>
    <w:p w:rsidR="002D4646" w:rsidRDefault="002D4646"/>
    <w:p w:rsidR="002D4646" w:rsidRDefault="002D4646">
      <w:pPr>
        <w:sectPr w:rsidR="002D4646">
          <w:pgSz w:w="11905" w:h="16837"/>
          <w:pgMar w:top="1134" w:right="800" w:bottom="1134" w:left="1100" w:header="720" w:footer="720" w:gutter="0"/>
          <w:cols w:space="720"/>
          <w:noEndnote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1400"/>
        <w:gridCol w:w="2520"/>
        <w:gridCol w:w="2100"/>
        <w:gridCol w:w="1260"/>
        <w:gridCol w:w="1400"/>
        <w:gridCol w:w="1680"/>
        <w:gridCol w:w="1960"/>
      </w:tblGrid>
      <w:tr w:rsidR="002D4646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Годы реализации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Стоимость мероприятий всего, в т.ч. тыс. руб.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Объем финансирования, тыс. руб.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общепрограммные затраты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капвложения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НИОКР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прочее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Внебюджетные средства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8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3 300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3 300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3 300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5 200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5 200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5 200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2 600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2 600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</w:pPr>
            <w:r>
              <w:t>-</w:t>
            </w:r>
          </w:p>
        </w:tc>
      </w:tr>
    </w:tbl>
    <w:p w:rsidR="002D4646" w:rsidRDefault="002D4646"/>
    <w:p w:rsidR="002D4646" w:rsidRDefault="002D4646">
      <w:pPr>
        <w:sectPr w:rsidR="002D4646">
          <w:pgSz w:w="16837" w:h="11905" w:orient="landscape"/>
          <w:pgMar w:top="1134" w:right="800" w:bottom="1134" w:left="1100" w:header="720" w:footer="720" w:gutter="0"/>
          <w:cols w:space="720"/>
          <w:noEndnote/>
        </w:sectPr>
      </w:pPr>
    </w:p>
    <w:p w:rsidR="002D4646" w:rsidRDefault="002D4646">
      <w:pPr>
        <w:pStyle w:val="af6"/>
        <w:rPr>
          <w:color w:val="000000"/>
          <w:sz w:val="16"/>
          <w:szCs w:val="16"/>
        </w:rPr>
      </w:pPr>
      <w:bookmarkStart w:id="33" w:name="sub_1400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2D4646" w:rsidRDefault="002D4646">
      <w:pPr>
        <w:pStyle w:val="af7"/>
      </w:pPr>
      <w:r>
        <w:fldChar w:fldCharType="begin"/>
      </w:r>
      <w:r>
        <w:instrText>HYPERLINK "garantF1://26837274.11"</w:instrText>
      </w:r>
      <w:r>
        <w:fldChar w:fldCharType="separate"/>
      </w:r>
      <w:r>
        <w:rPr>
          <w:rStyle w:val="a0"/>
          <w:rFonts w:cs="Arial"/>
        </w:rPr>
        <w:t>Постановлением</w:t>
      </w:r>
      <w:r>
        <w:fldChar w:fldCharType="end"/>
      </w:r>
      <w:r>
        <w:t xml:space="preserve"> Администрации Тенькинского района Магаданской области от 28 мая 2012 г. N 177-па в настоящее приложение внесены изменения</w:t>
      </w:r>
    </w:p>
    <w:p w:rsidR="002D4646" w:rsidRDefault="002D4646">
      <w:pPr>
        <w:pStyle w:val="af7"/>
      </w:pPr>
      <w:r>
        <w:t xml:space="preserve">См. текст приложения в предыдущей редакции </w:t>
      </w:r>
    </w:p>
    <w:p w:rsidR="002D4646" w:rsidRDefault="002D4646">
      <w:pPr>
        <w:pStyle w:val="af7"/>
      </w:pPr>
    </w:p>
    <w:p w:rsidR="002D4646" w:rsidRDefault="002D4646">
      <w:pPr>
        <w:ind w:firstLine="698"/>
        <w:jc w:val="right"/>
      </w:pPr>
      <w:r>
        <w:rPr>
          <w:rStyle w:val="a"/>
          <w:bCs/>
        </w:rPr>
        <w:t>Приложение N 4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 xml:space="preserve">к </w:t>
      </w:r>
      <w:hyperlink w:anchor="sub_1000" w:history="1">
        <w:r>
          <w:rPr>
            <w:rStyle w:val="a0"/>
            <w:rFonts w:cs="Arial"/>
            <w:b/>
            <w:bCs/>
          </w:rPr>
          <w:t>Программе</w:t>
        </w:r>
      </w:hyperlink>
      <w:r>
        <w:rPr>
          <w:rStyle w:val="a"/>
          <w:bCs/>
        </w:rPr>
        <w:t xml:space="preserve"> энергосбережения и повышения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энергетической эффективности на период</w:t>
      </w:r>
    </w:p>
    <w:p w:rsidR="002D4646" w:rsidRDefault="002D4646">
      <w:pPr>
        <w:ind w:firstLine="698"/>
        <w:jc w:val="right"/>
      </w:pPr>
      <w:r>
        <w:rPr>
          <w:rStyle w:val="a"/>
          <w:bCs/>
        </w:rPr>
        <w:t>2010 - 2014 гг. и на перспективу до 2020 года</w:t>
      </w:r>
    </w:p>
    <w:p w:rsidR="002D4646" w:rsidRDefault="002D4646"/>
    <w:p w:rsidR="002D4646" w:rsidRDefault="002D4646">
      <w:pPr>
        <w:pStyle w:val="Heading1"/>
      </w:pPr>
      <w:r>
        <w:t>План мероприятий</w:t>
      </w:r>
      <w:r>
        <w:br/>
        <w:t>муниципальной программы "Энергосбережение и повышения энергетической эффективности на период 2010 - 2014 гг.</w:t>
      </w:r>
      <w:r>
        <w:br/>
        <w:t>и на перспективу до 2020 года"</w:t>
      </w:r>
      <w:r>
        <w:br/>
        <w:t>(наименование муниципальной программы)</w:t>
      </w:r>
    </w:p>
    <w:p w:rsidR="002D4646" w:rsidRDefault="002D4646"/>
    <w:p w:rsidR="002D4646" w:rsidRDefault="002D4646">
      <w:pPr>
        <w:sectPr w:rsidR="002D4646">
          <w:pgSz w:w="11905" w:h="16837"/>
          <w:pgMar w:top="1134" w:right="800" w:bottom="1134" w:left="1100" w:header="720" w:footer="720" w:gutter="0"/>
          <w:cols w:space="720"/>
          <w:noEndnote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1"/>
        <w:gridCol w:w="3167"/>
        <w:gridCol w:w="365"/>
        <w:gridCol w:w="365"/>
        <w:gridCol w:w="609"/>
        <w:gridCol w:w="488"/>
        <w:gridCol w:w="365"/>
        <w:gridCol w:w="365"/>
        <w:gridCol w:w="731"/>
        <w:gridCol w:w="488"/>
        <w:gridCol w:w="365"/>
        <w:gridCol w:w="365"/>
        <w:gridCol w:w="731"/>
        <w:gridCol w:w="488"/>
        <w:gridCol w:w="365"/>
        <w:gridCol w:w="365"/>
        <w:gridCol w:w="609"/>
        <w:gridCol w:w="488"/>
        <w:gridCol w:w="365"/>
        <w:gridCol w:w="365"/>
        <w:gridCol w:w="609"/>
        <w:gridCol w:w="488"/>
        <w:gridCol w:w="1949"/>
      </w:tblGrid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</w:p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93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Сроки реализации мероприятий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исполнитель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Электроэнергия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ОБРАЗОВАНИЯ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МДОУ "Детский сад комбинированного вида пос. Усть-Омчуг"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МДОУ "Детский сад п. Омчак"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МОУ "Средняя общеобразовательная школа в пос. Усть-Омчуг"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МОУ "Средняя общеобразовательная школа в пос. Омчак"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МОУ "Начальная общеобразовательная школа в п. Мадаун"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МОУДОД "Тенькинский центр дополнительного образования для детей"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МОУДОД "Музыкальная школа пос. Омчак"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"Межпоселенческая централизованная клубная система"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"Межпоселенческая централизованная библиотечная система"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 "Редакция газеты Тенька"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редактор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редактор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Тенькинского района Магаданской области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энергетической эффективности систем освещения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нормативно-правовых и методических документов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bookmarkStart w:id="34" w:name="sub_401"/>
            <w:r>
              <w:rPr>
                <w:sz w:val="21"/>
                <w:szCs w:val="21"/>
              </w:rPr>
              <w:t>Теплоэнергия</w:t>
            </w:r>
            <w:bookmarkEnd w:id="34"/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образования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МБДОУ "Детский сад комбинированного вида" пос. Усть-Омчуг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МБДОУ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МБДОУ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МБДОУ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МБДОУ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МБДОУ "Детский сад п. Омчак"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МБДОУ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МБДОУ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МБДОУ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МБДОУ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"Средняя общеобразовательная школа в пос. Усть-Омчуг"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"Средняя общеобразовательная школа в пос. Омчак"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"Начальная общеобразовательная школа в п. Мадаун"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МБОУДОД "Тенькинский центр дополнительного образования детей"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МБУК "Межпоселенческая централизованная клубная система"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МБУК "Межпоселенческая централизованная библиотечная система"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МБУК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 "Редакция газеты Тенька"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редактор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редактор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редактор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редактор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Тенькинского района Магаданской области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тепловой защиты зданий при капитальном ремонте, утепление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тепловая изоляция трубопроводов и оборудования, разводящих трубопроводов отопления и горячего водоснабжения в зданиях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энергетических обследований зданий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нормативно-правовых и методических документов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15225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Водоснабжение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образования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МДОУ "Детский сад комбинированного вида пос. Усть-Омчуг"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МДОУ "Детский сад п. Омчак"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Заведующий МДОУ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МОУ "Средняя общеобразовательная школа в пос. Усть-Омчуг"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МОУ "Средняя общеобразовательная школа в пос. Омчак"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МОУ "Начальная общеобразовательная школа в п. Мадаун"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МОУДОД "Тенькинский центр дополнительного образования для детей"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МОУДОД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здравоохранения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 Тенькинская центральная районная больница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врач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Учреждения культуры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"Межпоселенческая централизованная клубная система"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"Межпоселенческая централизованная библиотечная система"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МУК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 "Редакция газеты Тенька"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редактор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редактор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Тенькинского района Магаданской области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Технические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приборов учета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пропаганда энергосберегающего поведения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  <w:tr w:rsidR="002D4646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нормативно-правовых и методических документов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rPr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46" w:rsidRDefault="002D4646">
            <w:pPr>
              <w:pStyle w:val="aff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</w:t>
            </w:r>
          </w:p>
        </w:tc>
      </w:tr>
    </w:tbl>
    <w:p w:rsidR="002D4646" w:rsidRDefault="002D4646"/>
    <w:p w:rsidR="002D4646" w:rsidRDefault="002D4646">
      <w:pPr>
        <w:sectPr w:rsidR="002D4646">
          <w:pgSz w:w="16837" w:h="11905" w:orient="landscape"/>
          <w:pgMar w:top="1134" w:right="800" w:bottom="1134" w:left="1100" w:header="720" w:footer="720" w:gutter="0"/>
          <w:cols w:space="720"/>
          <w:noEndnote/>
        </w:sectPr>
      </w:pPr>
    </w:p>
    <w:p w:rsidR="002D4646" w:rsidRDefault="002D4646">
      <w:pPr>
        <w:pStyle w:val="Heading1"/>
      </w:pPr>
      <w:bookmarkStart w:id="35" w:name="sub_141"/>
      <w:r>
        <w:t>Определения и сокращения</w:t>
      </w:r>
    </w:p>
    <w:bookmarkEnd w:id="35"/>
    <w:p w:rsidR="002D4646" w:rsidRDefault="002D4646"/>
    <w:p w:rsidR="002D4646" w:rsidRDefault="002D4646">
      <w:bookmarkStart w:id="36" w:name="sub_142"/>
      <w:r>
        <w:t>Программа ЭЭ - программа энергосбережения и повышения энергетической эффективности</w:t>
      </w:r>
    </w:p>
    <w:p w:rsidR="002D4646" w:rsidRDefault="002D4646">
      <w:bookmarkStart w:id="37" w:name="sub_143"/>
      <w:bookmarkEnd w:id="36"/>
      <w:r>
        <w:t>ЭР - энергетические ресурсы, в том числе электроэнергия, теплоэнергия, вода</w:t>
      </w:r>
    </w:p>
    <w:p w:rsidR="002D4646" w:rsidRDefault="002D4646">
      <w:bookmarkStart w:id="38" w:name="sub_144"/>
      <w:bookmarkEnd w:id="37"/>
      <w:r>
        <w:t>МУ - муниципальные (ое) учреждения (е) Тенькинского района Магаданской области</w:t>
      </w:r>
    </w:p>
    <w:p w:rsidR="002D4646" w:rsidRDefault="002D4646">
      <w:bookmarkStart w:id="39" w:name="sub_145"/>
      <w:bookmarkEnd w:id="38"/>
      <w:r>
        <w:t>МО - муниципальное образование</w:t>
      </w:r>
    </w:p>
    <w:p w:rsidR="002D4646" w:rsidRDefault="002D4646">
      <w:bookmarkStart w:id="40" w:name="sub_146"/>
      <w:bookmarkEnd w:id="39"/>
      <w:r>
        <w:t>КЭ - комитет экономики администрации Тенькинского района</w:t>
      </w:r>
    </w:p>
    <w:p w:rsidR="002D4646" w:rsidRDefault="002D4646">
      <w:bookmarkStart w:id="41" w:name="sub_147"/>
      <w:bookmarkEnd w:id="40"/>
      <w:r>
        <w:t>КФ - комитет по финансам администрации Тенькинского района</w:t>
      </w:r>
    </w:p>
    <w:p w:rsidR="002D4646" w:rsidRDefault="002D4646">
      <w:bookmarkStart w:id="42" w:name="sub_148"/>
      <w:bookmarkEnd w:id="41"/>
      <w:r>
        <w:t>ВС - водоснабжение (горячее и холодное)</w:t>
      </w:r>
    </w:p>
    <w:p w:rsidR="002D4646" w:rsidRDefault="002D4646">
      <w:bookmarkStart w:id="43" w:name="sub_149"/>
      <w:bookmarkEnd w:id="42"/>
      <w:r>
        <w:t>ТЭ - теплоэнергия</w:t>
      </w:r>
    </w:p>
    <w:bookmarkEnd w:id="43"/>
    <w:p w:rsidR="002D4646" w:rsidRDefault="002D4646"/>
    <w:sectPr w:rsidR="002D4646" w:rsidSect="002D4646">
      <w:pgSz w:w="11905" w:h="16837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13A"/>
    <w:rsid w:val="00212EF3"/>
    <w:rsid w:val="0026213A"/>
    <w:rsid w:val="002D4646"/>
    <w:rsid w:val="0061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2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2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2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26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Pr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</w:style>
  <w:style w:type="paragraph" w:customStyle="1" w:styleId="a4">
    <w:name w:val="Внимание: недобросовестность!"/>
    <w:basedOn w:val="a2"/>
    <w:next w:val="Normal"/>
    <w:uiPriority w:val="99"/>
  </w:style>
  <w:style w:type="character" w:customStyle="1" w:styleId="a5">
    <w:name w:val="Выделение для Базового Поиска"/>
    <w:basedOn w:val="a"/>
    <w:uiPriority w:val="99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Pr>
      <w:b/>
      <w:bCs/>
      <w:color w:val="0058A9"/>
      <w:shd w:val="clear" w:color="auto" w:fill="D4D0C8"/>
    </w:rPr>
  </w:style>
  <w:style w:type="paragraph" w:customStyle="1" w:styleId="aa">
    <w:name w:val="Заголовок группы контролов"/>
    <w:basedOn w:val="Normal"/>
    <w:next w:val="Normal"/>
    <w:uiPriority w:val="9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</w:style>
  <w:style w:type="paragraph" w:customStyle="1" w:styleId="afe">
    <w:name w:val="Моноширинный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Pr>
      <w:rFonts w:cs="Times New Roman"/>
      <w:shd w:val="clear" w:color="auto" w:fill="auto"/>
    </w:rPr>
  </w:style>
  <w:style w:type="character" w:customStyle="1" w:styleId="aff0">
    <w:name w:val="Не вступил в силу"/>
    <w:basedOn w:val="a"/>
    <w:uiPriority w:val="99"/>
    <w:rPr>
      <w:rFonts w:cs="Times New Roman"/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pPr>
      <w:ind w:left="140"/>
    </w:pPr>
  </w:style>
  <w:style w:type="character" w:customStyle="1" w:styleId="aff5">
    <w:name w:val="Опечатки"/>
    <w:uiPriority w:val="99"/>
    <w:rPr>
      <w:color w:val="FF0000"/>
    </w:rPr>
  </w:style>
  <w:style w:type="paragraph" w:customStyle="1" w:styleId="aff6">
    <w:name w:val="Переменная часть"/>
    <w:basedOn w:val="a8"/>
    <w:next w:val="Normal"/>
    <w:uiPriority w:val="99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3"/>
    <w:next w:val="Normal"/>
    <w:uiPriority w:val="99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</w:style>
  <w:style w:type="paragraph" w:customStyle="1" w:styleId="affa">
    <w:name w:val="Постоянная часть"/>
    <w:basedOn w:val="a8"/>
    <w:next w:val="Normal"/>
    <w:uiPriority w:val="99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</w:style>
  <w:style w:type="paragraph" w:customStyle="1" w:styleId="affd">
    <w:name w:val="Примечание."/>
    <w:basedOn w:val="a2"/>
    <w:next w:val="Normal"/>
    <w:uiPriority w:val="99"/>
  </w:style>
  <w:style w:type="character" w:customStyle="1" w:styleId="affe">
    <w:name w:val="Продолжение ссылки"/>
    <w:basedOn w:val="a0"/>
    <w:uiPriority w:val="99"/>
  </w:style>
  <w:style w:type="paragraph" w:customStyle="1" w:styleId="afff">
    <w:name w:val="Словарная статья"/>
    <w:basedOn w:val="Normal"/>
    <w:next w:val="Normal"/>
    <w:uiPriority w:val="99"/>
    <w:pPr>
      <w:ind w:right="118" w:firstLine="0"/>
    </w:pPr>
  </w:style>
  <w:style w:type="character" w:customStyle="1" w:styleId="afff0">
    <w:name w:val="Сравнение редакций"/>
    <w:basedOn w:val="a"/>
    <w:uiPriority w:val="99"/>
    <w:rPr>
      <w:rFonts w:cs="Times New Roman"/>
    </w:rPr>
  </w:style>
  <w:style w:type="character" w:customStyle="1" w:styleId="afff1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</w:style>
  <w:style w:type="paragraph" w:customStyle="1" w:styleId="afff4">
    <w:name w:val="Текст в таблице"/>
    <w:basedOn w:val="aff2"/>
    <w:next w:val="Normal"/>
    <w:uiPriority w:val="99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6">
    <w:name w:val="Технический комментарий"/>
    <w:basedOn w:val="Normal"/>
    <w:next w:val="Normal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7">
    <w:name w:val="Утратил силу"/>
    <w:basedOn w:val="a"/>
    <w:uiPriority w:val="99"/>
    <w:rPr>
      <w:rFonts w:cs="Times New Roman"/>
      <w:strike/>
      <w:color w:val="auto"/>
    </w:rPr>
  </w:style>
  <w:style w:type="paragraph" w:customStyle="1" w:styleId="afff8">
    <w:name w:val="Формула"/>
    <w:basedOn w:val="Normal"/>
    <w:next w:val="Normal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9">
    <w:name w:val="Центрированный (таблица)"/>
    <w:basedOn w:val="aff2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00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117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1109.0" TargetMode="External"/><Relationship Id="rId5" Type="http://schemas.openxmlformats.org/officeDocument/2006/relationships/hyperlink" Target="garantF1://26939116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71109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9814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subject/>
  <dc:creator>НПП "Гарант-Сервис"</dc:creator>
  <cp:keywords/>
  <dc:description>Документ экспортирован из системы ГАРАНТ</dc:description>
  <cp:lastModifiedBy>Ivanov Vlad</cp:lastModifiedBy>
  <cp:revision>2</cp:revision>
  <dcterms:created xsi:type="dcterms:W3CDTF">2014-08-06T03:35:00Z</dcterms:created>
  <dcterms:modified xsi:type="dcterms:W3CDTF">2014-08-06T03:35:00Z</dcterms:modified>
</cp:coreProperties>
</file>