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5" w:rsidRDefault="00BA6005" w:rsidP="00956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005" w:rsidRPr="008F7D8F" w:rsidRDefault="00BA6005" w:rsidP="00956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D8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BA6005" w:rsidRPr="008F7D8F" w:rsidRDefault="00BA6005" w:rsidP="00956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D8F">
        <w:rPr>
          <w:rFonts w:ascii="Times New Roman" w:hAnsi="Times New Roman" w:cs="Times New Roman"/>
          <w:b/>
          <w:bCs/>
          <w:sz w:val="24"/>
          <w:szCs w:val="24"/>
        </w:rPr>
        <w:t>ТЕНЬКИНСКОГО ГОРОДСКОГО ОКРУГА</w:t>
      </w:r>
    </w:p>
    <w:p w:rsidR="00BA6005" w:rsidRPr="008F7D8F" w:rsidRDefault="00BA6005" w:rsidP="00956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D8F">
        <w:rPr>
          <w:rFonts w:ascii="Times New Roman" w:hAnsi="Times New Roman" w:cs="Times New Roman"/>
          <w:b/>
          <w:bCs/>
          <w:sz w:val="24"/>
          <w:szCs w:val="24"/>
        </w:rPr>
        <w:t>МАГАДАНСКОЙ ОБЛАСТИ</w:t>
      </w:r>
    </w:p>
    <w:p w:rsidR="00BA6005" w:rsidRPr="008F7D8F" w:rsidRDefault="00BA6005" w:rsidP="00956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005" w:rsidRPr="008F7D8F" w:rsidRDefault="00BA6005" w:rsidP="00956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D8F">
        <w:rPr>
          <w:rFonts w:ascii="Times New Roman" w:hAnsi="Times New Roman" w:cs="Times New Roman"/>
          <w:b/>
          <w:bCs/>
          <w:sz w:val="24"/>
          <w:szCs w:val="24"/>
        </w:rPr>
        <w:t xml:space="preserve">П О С Т А Н О В Л Е Н И Е </w:t>
      </w:r>
    </w:p>
    <w:p w:rsidR="00BA6005" w:rsidRPr="008F7D8F" w:rsidRDefault="00BA6005" w:rsidP="00956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005" w:rsidRPr="008F7D8F" w:rsidRDefault="00BA6005" w:rsidP="009564FB">
      <w:pPr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sz w:val="28"/>
          <w:szCs w:val="28"/>
        </w:rPr>
        <w:t>от 28.01.2016 № 50-па</w:t>
      </w:r>
    </w:p>
    <w:p w:rsidR="00BA6005" w:rsidRPr="008F7D8F" w:rsidRDefault="00BA6005" w:rsidP="00C95D6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правовом отделе администрации Тенькинского городского округа Магаданской области </w:t>
      </w:r>
    </w:p>
    <w:p w:rsidR="00BA6005" w:rsidRPr="008F7D8F" w:rsidRDefault="00BA6005" w:rsidP="00C95D6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A6005" w:rsidRPr="008F7D8F" w:rsidRDefault="00BA6005" w:rsidP="00B12F8F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 от 06 октября 2003 г. № 131-ФЗ "Об общих принципах организации местного самоуправления в Российской Федерации", </w:t>
      </w:r>
      <w:r w:rsidRPr="008F7D8F">
        <w:rPr>
          <w:rStyle w:val="a"/>
          <w:rFonts w:ascii="Times New Roman" w:hAnsi="Times New Roman"/>
          <w:sz w:val="28"/>
          <w:szCs w:val="28"/>
        </w:rPr>
        <w:t>Федеральным</w:t>
      </w:r>
      <w:r w:rsidRPr="008F7D8F">
        <w:rPr>
          <w:rStyle w:val="a"/>
          <w:rFonts w:ascii="Times New Roman" w:hAnsi="Times New Roman"/>
          <w:b/>
          <w:bCs/>
          <w:sz w:val="28"/>
          <w:szCs w:val="28"/>
        </w:rPr>
        <w:t xml:space="preserve"> </w:t>
      </w:r>
      <w:r w:rsidRPr="008F7D8F">
        <w:rPr>
          <w:rStyle w:val="a"/>
          <w:rFonts w:ascii="Times New Roman" w:hAnsi="Times New Roman"/>
          <w:sz w:val="28"/>
          <w:szCs w:val="28"/>
        </w:rPr>
        <w:t>законом</w:t>
      </w:r>
      <w:r w:rsidRPr="008F7D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02 марта 2007 года № 25-ФЗ "О муниципальной службе в Российской Федерации", </w:t>
      </w:r>
      <w:r w:rsidRPr="008F7D8F">
        <w:rPr>
          <w:rStyle w:val="a"/>
          <w:rFonts w:ascii="Times New Roman" w:hAnsi="Times New Roman"/>
          <w:sz w:val="28"/>
          <w:szCs w:val="28"/>
        </w:rPr>
        <w:t xml:space="preserve">Законом Магаданской области от 2 ноября 2007 г. № 900-ОЗ "О муниципальной службе в Магаданской области", </w:t>
      </w:r>
      <w:r w:rsidRPr="008F7D8F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«Тенькинский городской округ» Магаданской области, решением Собрания представителей Тенькинского городского округа от 23.12.2015 г. № 61 «Об утверждении структуры администрации Тенькинского городского округа Магаданской области», администрация Тенькинского городского округа Магаданской области</w:t>
      </w:r>
      <w:r w:rsidRPr="008F7D8F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BA6005" w:rsidRPr="008F7D8F" w:rsidRDefault="00BA6005" w:rsidP="00A341F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ab/>
        <w:t>1.  Утвердить прилагаемое Положение о правовом отделе  администрации Тенькинского городского округа Магаданской области.</w:t>
      </w:r>
    </w:p>
    <w:p w:rsidR="00BA6005" w:rsidRPr="008F7D8F" w:rsidRDefault="00BA6005" w:rsidP="00A341F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Тенькинского района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>от 15.09.2009 № 149-па «Об утверждении Положения о юридическом отделе администрации Тенькинского района Магаданской области»;</w:t>
      </w:r>
    </w:p>
    <w:p w:rsidR="00BA6005" w:rsidRPr="008F7D8F" w:rsidRDefault="00BA6005" w:rsidP="00A34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F7D8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управляющего делами администрации Тенькинского городского округа.</w:t>
      </w:r>
    </w:p>
    <w:p w:rsidR="00BA6005" w:rsidRPr="008F7D8F" w:rsidRDefault="00BA6005" w:rsidP="00A341F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BA6005" w:rsidRPr="008F7D8F" w:rsidRDefault="00BA6005" w:rsidP="00D15299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005" w:rsidRPr="008F7D8F" w:rsidRDefault="00BA6005" w:rsidP="00D15299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A6005" w:rsidRPr="008F7D8F" w:rsidSect="00B12F8F">
          <w:headerReference w:type="default" r:id="rId7"/>
          <w:pgSz w:w="11909" w:h="16834"/>
          <w:pgMar w:top="1134" w:right="851" w:bottom="851" w:left="1701" w:header="720" w:footer="720" w:gutter="0"/>
          <w:cols w:space="60"/>
          <w:noEndnote/>
          <w:titlePg/>
          <w:docGrid w:linePitch="272"/>
        </w:sectPr>
      </w:pPr>
      <w:r w:rsidRPr="008F7D8F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</w:t>
      </w:r>
      <w:r w:rsidRPr="008F7D8F">
        <w:rPr>
          <w:rFonts w:ascii="Times New Roman" w:hAnsi="Times New Roman" w:cs="Times New Roman"/>
          <w:sz w:val="28"/>
          <w:szCs w:val="28"/>
        </w:rPr>
        <w:tab/>
      </w:r>
      <w:r w:rsidRPr="008F7D8F">
        <w:rPr>
          <w:rFonts w:ascii="Times New Roman" w:hAnsi="Times New Roman" w:cs="Times New Roman"/>
          <w:sz w:val="28"/>
          <w:szCs w:val="28"/>
        </w:rPr>
        <w:tab/>
      </w:r>
      <w:r w:rsidRPr="008F7D8F">
        <w:rPr>
          <w:rFonts w:ascii="Times New Roman" w:hAnsi="Times New Roman" w:cs="Times New Roman"/>
          <w:sz w:val="28"/>
          <w:szCs w:val="28"/>
        </w:rPr>
        <w:tab/>
      </w:r>
      <w:r w:rsidRPr="008F7D8F">
        <w:rPr>
          <w:rFonts w:ascii="Times New Roman" w:hAnsi="Times New Roman" w:cs="Times New Roman"/>
          <w:sz w:val="28"/>
          <w:szCs w:val="28"/>
        </w:rPr>
        <w:tab/>
        <w:t xml:space="preserve">     И.С. Бережной </w:t>
      </w:r>
    </w:p>
    <w:p w:rsidR="00BA6005" w:rsidRPr="008F7D8F" w:rsidRDefault="00BA6005" w:rsidP="00C95D63">
      <w:pPr>
        <w:rPr>
          <w:rFonts w:ascii="Times New Roman" w:hAnsi="Times New Roman" w:cs="Times New Roman"/>
        </w:rPr>
      </w:pPr>
    </w:p>
    <w:p w:rsidR="00BA6005" w:rsidRPr="008F7D8F" w:rsidRDefault="00BA6005" w:rsidP="00A341FF">
      <w:pPr>
        <w:pStyle w:val="Heading1"/>
        <w:ind w:left="5103" w:right="-23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D8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Утверждено</w:t>
      </w:r>
    </w:p>
    <w:p w:rsidR="00BA6005" w:rsidRPr="008F7D8F" w:rsidRDefault="00BA6005" w:rsidP="00A341FF">
      <w:pPr>
        <w:pStyle w:val="Heading1"/>
        <w:ind w:left="5103" w:right="-23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D8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Тенькинского  городского округа</w:t>
      </w:r>
    </w:p>
    <w:p w:rsidR="00BA6005" w:rsidRPr="008F7D8F" w:rsidRDefault="00BA6005" w:rsidP="00A341FF">
      <w:pPr>
        <w:pStyle w:val="Heading1"/>
        <w:ind w:left="5103" w:right="-23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D8F">
        <w:rPr>
          <w:rFonts w:ascii="Times New Roman" w:hAnsi="Times New Roman" w:cs="Times New Roman"/>
          <w:b w:val="0"/>
          <w:bCs w:val="0"/>
          <w:sz w:val="28"/>
          <w:szCs w:val="28"/>
        </w:rPr>
        <w:t>Магаданской области</w:t>
      </w:r>
    </w:p>
    <w:p w:rsidR="00BA6005" w:rsidRPr="008F7D8F" w:rsidRDefault="00BA6005" w:rsidP="00A341FF">
      <w:pPr>
        <w:pStyle w:val="Heading1"/>
        <w:ind w:left="5103" w:right="-23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D8F">
        <w:rPr>
          <w:rFonts w:ascii="Times New Roman" w:hAnsi="Times New Roman" w:cs="Times New Roman"/>
          <w:b w:val="0"/>
          <w:bCs w:val="0"/>
          <w:sz w:val="28"/>
          <w:szCs w:val="28"/>
        </w:rPr>
        <w:t>от 28.01.2016 № 50-па</w:t>
      </w:r>
    </w:p>
    <w:p w:rsidR="00BA6005" w:rsidRPr="008F7D8F" w:rsidRDefault="00BA6005" w:rsidP="00300F4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005" w:rsidRPr="008F7D8F" w:rsidRDefault="00BA6005" w:rsidP="00300F4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005" w:rsidRPr="008F7D8F" w:rsidRDefault="00BA6005" w:rsidP="00300F4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005" w:rsidRPr="008F7D8F" w:rsidRDefault="00BA6005" w:rsidP="00300F4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A6005" w:rsidRPr="008F7D8F" w:rsidRDefault="00BA6005" w:rsidP="00300F40">
      <w:pPr>
        <w:ind w:right="-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sz w:val="28"/>
          <w:szCs w:val="28"/>
        </w:rPr>
        <w:t>о правовом отделе администрации</w:t>
      </w:r>
    </w:p>
    <w:p w:rsidR="00BA6005" w:rsidRPr="008F7D8F" w:rsidRDefault="00BA6005" w:rsidP="00300F40">
      <w:pPr>
        <w:ind w:right="-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sz w:val="28"/>
          <w:szCs w:val="28"/>
        </w:rPr>
        <w:t>Тенькинского городского округа</w:t>
      </w:r>
    </w:p>
    <w:p w:rsidR="00BA6005" w:rsidRPr="008F7D8F" w:rsidRDefault="00BA6005" w:rsidP="00300F40">
      <w:pPr>
        <w:ind w:right="-23"/>
        <w:jc w:val="center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:rsidR="00BA6005" w:rsidRPr="008F7D8F" w:rsidRDefault="00BA6005" w:rsidP="00300F40">
      <w:pPr>
        <w:shd w:val="clear" w:color="auto" w:fill="FFFFFF"/>
        <w:ind w:right="-23"/>
        <w:rPr>
          <w:rFonts w:ascii="Times New Roman" w:hAnsi="Times New Roman" w:cs="Times New Roman"/>
          <w:sz w:val="28"/>
          <w:szCs w:val="28"/>
        </w:rPr>
      </w:pPr>
    </w:p>
    <w:p w:rsidR="00BA6005" w:rsidRPr="008F7D8F" w:rsidRDefault="00BA6005" w:rsidP="00300F4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Общая часть</w:t>
      </w:r>
    </w:p>
    <w:p w:rsidR="00BA6005" w:rsidRPr="008F7D8F" w:rsidRDefault="00BA6005" w:rsidP="00E4401A">
      <w:pPr>
        <w:shd w:val="clear" w:color="auto" w:fill="FFFFFF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BA6005" w:rsidRPr="008F7D8F" w:rsidRDefault="00BA6005" w:rsidP="00A341FF">
      <w:pPr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1.1. Правовой отдел администрации Тенькинского городского округа Магаданской области (далее - Отдел), создан для правового обеспечения главы Тенькинского городского округа и администрации Тенькинского городского округа Магаданской области (далее – Администрация).</w:t>
      </w:r>
    </w:p>
    <w:p w:rsidR="00BA6005" w:rsidRPr="008F7D8F" w:rsidRDefault="00BA6005" w:rsidP="00A341FF">
      <w:pPr>
        <w:spacing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F7D8F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Конституцией Российской Федерации, федеральными законами и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Магаданской области, постановлениями и распоряжениями губернатора Магаданской области, правительства Магаданской области, Уставом муниципального образования «Тенькинский городской округ» Магаданской области, решениями Собрания представителей Тенькинского городского округа, муниципальными правовыми актами Тенькинского городского округа, постановлениями и распоряжениями администрации Тенькинского городского округа Магаданской области и настоящим положением.</w:t>
      </w:r>
    </w:p>
    <w:p w:rsidR="00BA6005" w:rsidRPr="008F7D8F" w:rsidRDefault="00BA6005" w:rsidP="00A341FF">
      <w:pPr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1.3. Отдел является структурным подразделением администрации Тенькинского городского округа Магаданской области.</w:t>
      </w:r>
    </w:p>
    <w:p w:rsidR="00BA6005" w:rsidRPr="008F7D8F" w:rsidRDefault="00BA6005" w:rsidP="00A341FF">
      <w:pPr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1.4. Координацию деятельности Отдела осуществляет управляющий делами Администрации.</w:t>
      </w:r>
    </w:p>
    <w:p w:rsidR="00BA6005" w:rsidRPr="008F7D8F" w:rsidRDefault="00BA6005" w:rsidP="00A341FF">
      <w:pPr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1.5. Положение об Отделе утверждается постановлением Администрации.</w:t>
      </w:r>
    </w:p>
    <w:p w:rsidR="00BA6005" w:rsidRPr="008F7D8F" w:rsidRDefault="00BA6005" w:rsidP="00A341FF">
      <w:pPr>
        <w:spacing w:line="36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Штатная численность Отдела утверждается распоряжением Администрации.</w:t>
      </w:r>
    </w:p>
    <w:p w:rsidR="00BA6005" w:rsidRPr="008F7D8F" w:rsidRDefault="00BA6005" w:rsidP="00BA3F0D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ab/>
        <w:t>1.6. Внесение изменений и дополнений в положение об Отделе, изменение штатной численности, ликвидация Отдела осуществляется на основании правового акта администрации Тенькинского городского округа в соответствии с действующим законодательством.</w:t>
      </w:r>
    </w:p>
    <w:p w:rsidR="00BA6005" w:rsidRPr="008F7D8F" w:rsidRDefault="00BA6005" w:rsidP="000D18DF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005" w:rsidRPr="008F7D8F" w:rsidRDefault="00BA6005" w:rsidP="000D18D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Основные задачи </w:t>
      </w:r>
    </w:p>
    <w:p w:rsidR="00BA6005" w:rsidRPr="008F7D8F" w:rsidRDefault="00BA6005" w:rsidP="000D18DF">
      <w:pPr>
        <w:shd w:val="clear" w:color="auto" w:fill="FFFFFF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6005" w:rsidRPr="008F7D8F" w:rsidRDefault="00BA6005" w:rsidP="00A341FF">
      <w:pPr>
        <w:shd w:val="clear" w:color="auto" w:fill="FFFFFF"/>
        <w:spacing w:line="360" w:lineRule="auto"/>
        <w:ind w:left="709"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Основными задачами Отдела являются: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2.1. Правовое обеспечение деятельности главы Тенькинского городского округа и Администрации в решении вопросов местного значения;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2.2. Правовая экспертиза нормативных и ненормативных муниципальных правовых актов;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2.3. Мониторинг изменений в системе федерального законодательства, законодательства Магаданской области и муниципальных правовых актов;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8F7D8F">
        <w:rPr>
          <w:rFonts w:ascii="Times New Roman" w:hAnsi="Times New Roman" w:cs="Times New Roman"/>
        </w:rPr>
        <w:t xml:space="preserve">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>Взаимодействие в пределах своей компетенции с судебными, правоохранительными органами, органами прокуратуры и иными органами по вопросам применения действующего законодательства;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2.5. Защита прав и законных интересов главы Тенькинского городского округа и Администрации в решении вопросов местного значения.</w:t>
      </w:r>
    </w:p>
    <w:p w:rsidR="00BA6005" w:rsidRPr="008F7D8F" w:rsidRDefault="00BA6005" w:rsidP="00BA3F0D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2.6. Контроль за исполнением требований надзорных органов.</w:t>
      </w:r>
    </w:p>
    <w:p w:rsidR="00BA6005" w:rsidRPr="008F7D8F" w:rsidRDefault="00BA6005" w:rsidP="000D18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005" w:rsidRPr="008F7D8F" w:rsidRDefault="00BA6005" w:rsidP="000D18DF">
      <w:pPr>
        <w:shd w:val="clear" w:color="auto" w:fill="FFFFFF"/>
        <w:tabs>
          <w:tab w:val="left" w:pos="1440"/>
        </w:tabs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Основные функции </w:t>
      </w:r>
    </w:p>
    <w:p w:rsidR="00BA6005" w:rsidRPr="008F7D8F" w:rsidRDefault="00BA6005" w:rsidP="000D18DF">
      <w:pPr>
        <w:shd w:val="clear" w:color="auto" w:fill="FFFFFF"/>
        <w:tabs>
          <w:tab w:val="left" w:pos="1440"/>
        </w:tabs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005" w:rsidRPr="008F7D8F" w:rsidRDefault="00BA6005" w:rsidP="00A341FF">
      <w:pPr>
        <w:tabs>
          <w:tab w:val="left" w:pos="0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</w:t>
      </w:r>
      <w:r w:rsidRPr="008F7D8F">
        <w:rPr>
          <w:rFonts w:ascii="Times New Roman" w:hAnsi="Times New Roman" w:cs="Times New Roman"/>
          <w:sz w:val="28"/>
          <w:szCs w:val="28"/>
        </w:rPr>
        <w:t>возложенных задач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 Отдел осуществляет следующие функции:</w:t>
      </w:r>
    </w:p>
    <w:p w:rsidR="00BA6005" w:rsidRPr="008F7D8F" w:rsidRDefault="00BA6005" w:rsidP="00A341FF">
      <w:pPr>
        <w:tabs>
          <w:tab w:val="left" w:pos="1738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</w:rPr>
        <w:t xml:space="preserve">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3.1. В сфере судебной защиты интересов главы Тенькинского городского округа и Администрации: </w:t>
      </w:r>
    </w:p>
    <w:p w:rsidR="00BA6005" w:rsidRPr="008F7D8F" w:rsidRDefault="00BA6005" w:rsidP="00A341FF">
      <w:pPr>
        <w:tabs>
          <w:tab w:val="left" w:pos="1738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3.1.1. Представление интересов главы Тенькинского городского округа и Администрации в судах, государственных органах, в том числе: правоохранительных и иных надзорных  органах.</w:t>
      </w:r>
    </w:p>
    <w:p w:rsidR="00BA6005" w:rsidRPr="008F7D8F" w:rsidRDefault="00BA6005" w:rsidP="00A341FF">
      <w:pPr>
        <w:tabs>
          <w:tab w:val="left" w:pos="1738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3.1.2. Подготовка проектов заявлений, ходатайств, претензий и иных документов, направляемых в суды, государственные органы, в том числе: правоохранительные и иные надзорные  органы.</w:t>
      </w:r>
    </w:p>
    <w:p w:rsidR="00BA6005" w:rsidRPr="008F7D8F" w:rsidRDefault="00BA6005" w:rsidP="00A341FF">
      <w:pPr>
        <w:tabs>
          <w:tab w:val="left" w:pos="1560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3.1.3. Координация деятельности структурных подразделений Администрации по представлению интересов главы Тенькинского городского округа и Администрации в судах, государственных органах, в том числе: правоохранительных и иных надзорных  органах.</w:t>
      </w:r>
    </w:p>
    <w:p w:rsidR="00BA6005" w:rsidRPr="008F7D8F" w:rsidRDefault="00BA6005" w:rsidP="00A341FF">
      <w:pPr>
        <w:shd w:val="clear" w:color="auto" w:fill="FFFFFF"/>
        <w:tabs>
          <w:tab w:val="left" w:pos="0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3.1.4. Совместно с соответствующим структурным подразделением Администрации ведение претензионной работы по муниципальным контрактам, соглашениям.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3.1.5. Организация работы по контролю исполнения судебных актов, вступивших в законную силу. 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3.1.6. Организация и осуществление контроля за своевременным и качественным исполнением документов исполнительного производства.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3.1.7. Организация учета судебных процессов, подготовка аналитических данных по результатам претензионной и исковой деятельности отдела за год.</w:t>
      </w:r>
    </w:p>
    <w:p w:rsidR="00BA6005" w:rsidRPr="008F7D8F" w:rsidRDefault="00BA6005" w:rsidP="00A341FF">
      <w:pPr>
        <w:tabs>
          <w:tab w:val="left" w:pos="1738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 В сфере формирования нормативной правовой базы муниципального образования:</w:t>
      </w:r>
    </w:p>
    <w:p w:rsidR="00BA6005" w:rsidRPr="008F7D8F" w:rsidRDefault="00BA6005" w:rsidP="00A341FF">
      <w:pPr>
        <w:tabs>
          <w:tab w:val="left" w:pos="1418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3.2.1. Проведение правовой, в том числе антикоррупционной экспертизы муниципальных нормативно-правовых актов (проектов муниципальных нормативно-правовых актов).</w:t>
      </w:r>
    </w:p>
    <w:p w:rsidR="00BA6005" w:rsidRPr="008F7D8F" w:rsidRDefault="00BA6005" w:rsidP="00A341FF">
      <w:pPr>
        <w:tabs>
          <w:tab w:val="left" w:pos="1560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3.2.2. Разработка, участие в разработке проектов нормативных и ненормативных правовых актов, в пределах компетенции Отдела, поступающих на рассмотрение главе Тенькинского городского округа.</w:t>
      </w:r>
    </w:p>
    <w:p w:rsidR="00BA6005" w:rsidRPr="008F7D8F" w:rsidRDefault="00BA6005" w:rsidP="00A341FF">
      <w:pPr>
        <w:shd w:val="clear" w:color="auto" w:fill="FFFFFF"/>
        <w:tabs>
          <w:tab w:val="left" w:pos="0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3.2.3. Согласование муниципальных программ.</w:t>
      </w:r>
    </w:p>
    <w:p w:rsidR="00BA6005" w:rsidRPr="008F7D8F" w:rsidRDefault="00BA6005" w:rsidP="00A341FF">
      <w:pPr>
        <w:shd w:val="clear" w:color="auto" w:fill="FFFFFF"/>
        <w:tabs>
          <w:tab w:val="left" w:pos="0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 w:rsidRPr="008F7D8F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муниципальных контрактов, соглашений, заключаемых администрацией Тенькинского городского округа. </w:t>
      </w:r>
    </w:p>
    <w:p w:rsidR="00BA6005" w:rsidRPr="008F7D8F" w:rsidRDefault="00BA6005" w:rsidP="00A341FF">
      <w:pPr>
        <w:shd w:val="clear" w:color="auto" w:fill="FFFFFF"/>
        <w:tabs>
          <w:tab w:val="left" w:pos="0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3.2.5. Осуществление учетной регистрации, представленных на согласование муниципальных контрактов, соглашений.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3.2.6. Ведение учета соответствующей документации Отдела, согласно единой системе делопроизводства администрации городского округа.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3.2.7. Подготовка юридических заключений по заданиям, поручениям главы Тенькинского городского округа.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3.2.8. В рамках компетенции Отдела обеспечение своевременного и полного рассмотрения обращений граждан, организаций, а также государственных органов власти и органов местного самоуправления.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3.2.9. Участие по мере необходимости в приеме граждан главой Тенькинского городского округа.</w:t>
      </w:r>
    </w:p>
    <w:p w:rsidR="00BA6005" w:rsidRPr="008F7D8F" w:rsidRDefault="00BA6005" w:rsidP="00A341FF">
      <w:pPr>
        <w:tabs>
          <w:tab w:val="left" w:pos="174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3.2.10. Совместно с руководителем соответствующего структурного подразделения принятие участия при рассмотрении актов прокурорского реагирования, иных актов надзорных органов. </w:t>
      </w:r>
    </w:p>
    <w:p w:rsidR="00BA6005" w:rsidRPr="008F7D8F" w:rsidRDefault="00BA6005" w:rsidP="00A341FF">
      <w:pPr>
        <w:tabs>
          <w:tab w:val="left" w:pos="174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3.2.11.Принятие участия в подготовке заключений по результатам рассмотрения актов прокурорского реагирования  на муниципальные правовые акты и иных актов надзорных органов.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3.2.12. Подготовка информации и аналитических сведений главе Тенькинского городского округа  по результатам работы Отдела за год.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3.2.13. Принятие участия в работе комиссий, созданных постановлениями и распоряжениями Администрации.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3.2.14. Подготовка материала для составления ежегодного доклада главы Тенькинского городского округа  о достигнутых значениях показателей отдела для оценки эффективности деятельности органов местного самоуправления Тенькинского городского округа.</w:t>
      </w:r>
    </w:p>
    <w:p w:rsidR="00BA6005" w:rsidRPr="008F7D8F" w:rsidRDefault="00BA6005" w:rsidP="00A341FF">
      <w:pPr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3.2.15. Разработка документов по вопросам, входящим в компетенцию отдела.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3.2.16. Выполнение мероприятий по осуществлению задач и функций, определенных положением о мобилизационной подготовке органов местного самоуправления Тенькинского городского округа.</w:t>
      </w:r>
    </w:p>
    <w:p w:rsidR="00BA6005" w:rsidRPr="008F7D8F" w:rsidRDefault="00BA6005" w:rsidP="00E61A9B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3.2.17. Организация работы по разработке и направлению в Собрание представителей Тенькинского городского округа проектов муниципальных правовых актов о внесении изменений в устав муниципального образования.</w:t>
      </w:r>
    </w:p>
    <w:p w:rsidR="00BA6005" w:rsidRPr="008F7D8F" w:rsidRDefault="00BA6005" w:rsidP="000D18DF">
      <w:pPr>
        <w:shd w:val="clear" w:color="auto" w:fill="FFFFFF"/>
        <w:tabs>
          <w:tab w:val="left" w:pos="1440"/>
        </w:tabs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005" w:rsidRPr="008F7D8F" w:rsidRDefault="00BA6005" w:rsidP="000D18DF">
      <w:pPr>
        <w:shd w:val="clear" w:color="auto" w:fill="FFFFFF"/>
        <w:tabs>
          <w:tab w:val="left" w:pos="1440"/>
        </w:tabs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 Права и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отдела</w:t>
      </w:r>
    </w:p>
    <w:p w:rsidR="00BA6005" w:rsidRPr="008F7D8F" w:rsidRDefault="00BA6005" w:rsidP="000D18DF">
      <w:pPr>
        <w:shd w:val="clear" w:color="auto" w:fill="FFFFFF"/>
        <w:tabs>
          <w:tab w:val="left" w:pos="1440"/>
        </w:tabs>
        <w:ind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005" w:rsidRPr="008F7D8F" w:rsidRDefault="00BA6005" w:rsidP="00A341FF">
      <w:pPr>
        <w:shd w:val="clear" w:color="auto" w:fill="FFFFFF"/>
        <w:tabs>
          <w:tab w:val="left" w:pos="709"/>
        </w:tabs>
        <w:spacing w:line="36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>Отдел имеет право:</w:t>
      </w:r>
    </w:p>
    <w:p w:rsidR="00BA6005" w:rsidRPr="008F7D8F" w:rsidRDefault="00BA6005" w:rsidP="00A341FF">
      <w:pPr>
        <w:shd w:val="clear" w:color="auto" w:fill="FFFFFF"/>
        <w:tabs>
          <w:tab w:val="left" w:pos="709"/>
        </w:tabs>
        <w:spacing w:line="36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ab/>
        <w:t>4.1. Запрашивать и получать в пределах своей компетенции в установленном порядке от руководителей и специалистов структурных подразделений Администрации, муниципальных унитарных предприятий, муниципальных учреждений, иных организаций пояснения, документы и материалы, необходимые для выполнения поставленных перед отделом задач и функций.</w:t>
      </w:r>
    </w:p>
    <w:p w:rsidR="00BA6005" w:rsidRPr="008F7D8F" w:rsidRDefault="00BA6005" w:rsidP="00A341FF">
      <w:pPr>
        <w:shd w:val="clear" w:color="auto" w:fill="FFFFFF"/>
        <w:tabs>
          <w:tab w:val="left" w:pos="709"/>
        </w:tabs>
        <w:spacing w:line="36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ab/>
        <w:t>4.2. Возвращать исполнителям на доработку некачественные или противоречащие законодательству Российской Федерации проекты нормативных правовых актов и другие документы Администрации.</w:t>
      </w:r>
    </w:p>
    <w:p w:rsidR="00BA6005" w:rsidRPr="008F7D8F" w:rsidRDefault="00BA6005" w:rsidP="00A341FF">
      <w:pPr>
        <w:shd w:val="clear" w:color="auto" w:fill="FFFFFF"/>
        <w:tabs>
          <w:tab w:val="left" w:pos="709"/>
        </w:tabs>
        <w:spacing w:line="36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ab/>
        <w:t>4.3. Давать обязательные для исполнения правовые указания и заключения разработчику нормативных и ненормативных правовых актов, иных документов, муниципальных контрактов, соглашений и писем, поступающих  на отзыв или визирование в Отдел.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 xml:space="preserve">4.4. Проводить проверки в установленном порядке по распоряжениям и поручениям главы Тенькинского городского округа по конфликтным ситуациям, заявлениям, жалобам, иным спорным вопросам, требующим правового анализа, с выездом на место проверки по необходимости. 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 xml:space="preserve">4.5. Требовать от структурных подразделений Администрации информацию,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>необходимую для выполнения поставленных перед Отделом задач и функций.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8F7D8F">
        <w:rPr>
          <w:rFonts w:ascii="Times New Roman" w:hAnsi="Times New Roman" w:cs="Times New Roman"/>
        </w:rPr>
        <w:t xml:space="preserve">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>Привлекать по согласованию соответствующего руководителя структурного подразделения Администрации специалистов для подготовки проектов муниципальных правовых актов и других документов, а также для выполнения возложенных на Отдел задач и функций.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4.7. Участвовать в подготовке аналитических сведений по результатам работы Администрации за год в пределах полномочий Отдела.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4.8. Получать нормативный, информационный, справочный материал, включая специальную и справочную литературу, периодические издания.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4.9. Принимать участие в работе комиссий.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4.10. Обмениваться информацией с органами исполнительной власти Магаданской области, по вопросам, относящимся к компетенции Отдела.</w:t>
      </w:r>
    </w:p>
    <w:p w:rsidR="00BA6005" w:rsidRPr="008F7D8F" w:rsidRDefault="00BA6005" w:rsidP="00A341FF">
      <w:pPr>
        <w:shd w:val="clear" w:color="auto" w:fill="FFFFFF"/>
        <w:tabs>
          <w:tab w:val="left" w:pos="1882"/>
        </w:tabs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4.11. Участвовать в совещаниях, заседаниях, комиссиях, иных коллегиальных открытых заседаниях органов местного самоуправления и других мероприятиях по вопросам, связанным с деятельностью Отдела.</w:t>
      </w:r>
    </w:p>
    <w:p w:rsidR="00BA6005" w:rsidRPr="008F7D8F" w:rsidRDefault="00BA6005" w:rsidP="00A341FF">
      <w:pPr>
        <w:shd w:val="clear" w:color="auto" w:fill="FFFFFF"/>
        <w:tabs>
          <w:tab w:val="left" w:pos="709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ab/>
        <w:t>4.12. В обязанности Отдела входит:</w:t>
      </w:r>
    </w:p>
    <w:p w:rsidR="00BA6005" w:rsidRPr="008F7D8F" w:rsidRDefault="00BA6005" w:rsidP="00A341FF">
      <w:pPr>
        <w:shd w:val="clear" w:color="auto" w:fill="FFFFFF"/>
        <w:tabs>
          <w:tab w:val="left" w:pos="1733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 xml:space="preserve">          - качественное и своевременное рассмотрение поступивших на исполнение документов;</w:t>
      </w:r>
    </w:p>
    <w:p w:rsidR="00BA6005" w:rsidRPr="008F7D8F" w:rsidRDefault="00BA6005" w:rsidP="00A341FF">
      <w:pPr>
        <w:shd w:val="clear" w:color="auto" w:fill="FFFFFF"/>
        <w:tabs>
          <w:tab w:val="left" w:pos="1733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 xml:space="preserve">          - предоставление планов работы и отчетов по направлениям своей деятельности;</w:t>
      </w:r>
    </w:p>
    <w:p w:rsidR="00BA6005" w:rsidRPr="008F7D8F" w:rsidRDefault="00BA6005" w:rsidP="00A341FF">
      <w:pPr>
        <w:shd w:val="clear" w:color="auto" w:fill="FFFFFF"/>
        <w:tabs>
          <w:tab w:val="left" w:pos="1733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 xml:space="preserve">          - качественная и всесторонняя подготовка материалов к судебным заседаниям;</w:t>
      </w:r>
    </w:p>
    <w:p w:rsidR="00BA6005" w:rsidRPr="008F7D8F" w:rsidRDefault="00BA6005" w:rsidP="00A341FF">
      <w:pPr>
        <w:shd w:val="clear" w:color="auto" w:fill="FFFFFF"/>
        <w:tabs>
          <w:tab w:val="left" w:pos="1733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 xml:space="preserve">          - соблюдение конфиденциальности в ходе осуществления Отделом возложенных на него задач.</w:t>
      </w:r>
    </w:p>
    <w:p w:rsidR="00BA6005" w:rsidRPr="008F7D8F" w:rsidRDefault="00BA6005" w:rsidP="001537C5">
      <w:pPr>
        <w:shd w:val="clear" w:color="auto" w:fill="FFFFFF"/>
        <w:tabs>
          <w:tab w:val="left" w:pos="1733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BA6005" w:rsidRPr="008F7D8F" w:rsidRDefault="00BA6005" w:rsidP="001537C5">
      <w:pPr>
        <w:shd w:val="clear" w:color="auto" w:fill="FFFFFF"/>
        <w:ind w:left="426"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</w:t>
      </w:r>
    </w:p>
    <w:p w:rsidR="00BA6005" w:rsidRPr="008F7D8F" w:rsidRDefault="00BA6005" w:rsidP="001537C5">
      <w:pPr>
        <w:shd w:val="clear" w:color="auto" w:fill="FFFFFF"/>
        <w:tabs>
          <w:tab w:val="left" w:pos="1459"/>
        </w:tabs>
        <w:ind w:left="426"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 xml:space="preserve">Сотрудники Отдела несут ответственность 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>за: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5.1. Ненадлежащее выполнение задач и функций, возложенных на Отдел, в пределах своих должностных обязанностей в соответствии с действующим законодательством.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>5.2. Ненадлежащее соблюдение правил внутреннего трудового распорядка в соответствии с Трудовым кодексом Российской Федерации.</w:t>
      </w:r>
    </w:p>
    <w:p w:rsidR="00BA6005" w:rsidRPr="008F7D8F" w:rsidRDefault="00BA6005" w:rsidP="000D18D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sz w:val="28"/>
          <w:szCs w:val="28"/>
        </w:rPr>
        <w:t>5.3. Ненадлежащее соблюдение иных обязательств, установленных законодательством Российской Федерации и Магаданской области о муниципальной службе и  противодействии коррупции.</w:t>
      </w: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6005" w:rsidRPr="008F7D8F" w:rsidRDefault="00BA6005" w:rsidP="000D18DF">
      <w:pPr>
        <w:shd w:val="clear" w:color="auto" w:fill="FFFFFF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005" w:rsidRPr="008F7D8F" w:rsidRDefault="00BA6005" w:rsidP="000D18DF">
      <w:pPr>
        <w:shd w:val="clear" w:color="auto" w:fill="FFFFFF"/>
        <w:ind w:left="426" w:right="-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Организация деятельности отдела</w:t>
      </w:r>
    </w:p>
    <w:p w:rsidR="00BA6005" w:rsidRPr="008F7D8F" w:rsidRDefault="00BA6005" w:rsidP="000D18DF">
      <w:pPr>
        <w:shd w:val="clear" w:color="auto" w:fill="FFFFFF"/>
        <w:ind w:left="426"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6.1. Должностные обязанности работников Отдела определяются должностными инструкциями, утверждаемыми главой Тенькинского городского округа по представлению начальника правового отдела.</w:t>
      </w:r>
    </w:p>
    <w:p w:rsidR="00BA6005" w:rsidRPr="008F7D8F" w:rsidRDefault="00BA6005" w:rsidP="00A341FF">
      <w:pPr>
        <w:shd w:val="clear" w:color="auto" w:fill="FFFFFF"/>
        <w:tabs>
          <w:tab w:val="left" w:pos="709"/>
        </w:tabs>
        <w:spacing w:line="36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ab/>
        <w:t>6.2. Содержание должностной инструкции доводится до работника начальником Отдела под роспись.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6.3. Сотрудники Отдела назначаются на должность муниципальной службы и освобождаются от замещаемой должности главой Тенькинского городского округа в установленном законом порядке.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6.4. Начальник Отдела имеет право выходить с предложениями по комплектованию штата Отдела, а также с предложениями о поощрении либо наложении дисциплинарных взысканий на сотрудников Отдела.</w:t>
      </w:r>
    </w:p>
    <w:p w:rsidR="00BA6005" w:rsidRPr="008F7D8F" w:rsidRDefault="00BA6005" w:rsidP="00A341FF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Pr="008F7D8F">
        <w:rPr>
          <w:rFonts w:ascii="Times New Roman" w:hAnsi="Times New Roman" w:cs="Times New Roman"/>
          <w:sz w:val="28"/>
          <w:szCs w:val="28"/>
        </w:rPr>
        <w:t>Реорганизация или прекращение деятельности Отдела осуществляется на основании правового акта администрации городского округа.</w:t>
      </w:r>
    </w:p>
    <w:p w:rsidR="00BA6005" w:rsidRPr="008F7D8F" w:rsidRDefault="00BA6005" w:rsidP="00A341FF">
      <w:pPr>
        <w:shd w:val="clear" w:color="auto" w:fill="FFFFFF"/>
        <w:tabs>
          <w:tab w:val="left" w:pos="1459"/>
        </w:tabs>
        <w:spacing w:line="360" w:lineRule="auto"/>
        <w:ind w:left="42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BA6005" w:rsidRPr="008F7D8F" w:rsidRDefault="00BA6005" w:rsidP="001C31CF">
      <w:pPr>
        <w:shd w:val="clear" w:color="auto" w:fill="FFFFFF"/>
        <w:tabs>
          <w:tab w:val="left" w:pos="1459"/>
        </w:tabs>
        <w:ind w:left="426" w:right="-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7D8F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sectPr w:rsidR="00BA6005" w:rsidRPr="008F7D8F" w:rsidSect="00A341FF">
      <w:pgSz w:w="11909" w:h="16834"/>
      <w:pgMar w:top="993" w:right="710" w:bottom="993" w:left="15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05" w:rsidRDefault="00BA6005" w:rsidP="00A341FF">
      <w:r>
        <w:separator/>
      </w:r>
    </w:p>
  </w:endnote>
  <w:endnote w:type="continuationSeparator" w:id="1">
    <w:p w:rsidR="00BA6005" w:rsidRDefault="00BA6005" w:rsidP="00A3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05" w:rsidRDefault="00BA6005" w:rsidP="00A341FF">
      <w:r>
        <w:separator/>
      </w:r>
    </w:p>
  </w:footnote>
  <w:footnote w:type="continuationSeparator" w:id="1">
    <w:p w:rsidR="00BA6005" w:rsidRDefault="00BA6005" w:rsidP="00A3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05" w:rsidRDefault="00BA6005">
    <w:pPr>
      <w:pStyle w:val="Header"/>
      <w:jc w:val="center"/>
    </w:pPr>
    <w:r w:rsidRPr="00A341FF">
      <w:rPr>
        <w:rFonts w:ascii="Times New Roman" w:hAnsi="Times New Roman" w:cs="Times New Roman"/>
        <w:sz w:val="24"/>
        <w:szCs w:val="24"/>
      </w:rPr>
      <w:fldChar w:fldCharType="begin"/>
    </w:r>
    <w:r w:rsidRPr="00A341F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341F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A341FF">
      <w:rPr>
        <w:rFonts w:ascii="Times New Roman" w:hAnsi="Times New Roman" w:cs="Times New Roman"/>
        <w:sz w:val="24"/>
        <w:szCs w:val="24"/>
      </w:rPr>
      <w:fldChar w:fldCharType="end"/>
    </w:r>
  </w:p>
  <w:p w:rsidR="00BA6005" w:rsidRDefault="00BA60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03"/>
    <w:multiLevelType w:val="multilevel"/>
    <w:tmpl w:val="9FEE0ED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FF554D"/>
    <w:multiLevelType w:val="singleLevel"/>
    <w:tmpl w:val="4CA82AEA"/>
    <w:lvl w:ilvl="0">
      <w:start w:val="1"/>
      <w:numFmt w:val="decimal"/>
      <w:lvlText w:val="3.2.%1."/>
      <w:legacy w:legacy="1" w:legacySpace="0" w:legacyIndent="1008"/>
      <w:lvlJc w:val="left"/>
      <w:rPr>
        <w:rFonts w:ascii="Courier New" w:hAnsi="Courier New" w:cs="Courier New" w:hint="default"/>
      </w:rPr>
    </w:lvl>
  </w:abstractNum>
  <w:abstractNum w:abstractNumId="2">
    <w:nsid w:val="033414ED"/>
    <w:multiLevelType w:val="singleLevel"/>
    <w:tmpl w:val="07D00B90"/>
    <w:lvl w:ilvl="0">
      <w:start w:val="1"/>
      <w:numFmt w:val="decimal"/>
      <w:lvlText w:val="2.%1."/>
      <w:legacy w:legacy="1" w:legacySpace="0" w:legacyIndent="710"/>
      <w:lvlJc w:val="left"/>
      <w:rPr>
        <w:rFonts w:ascii="Courier New" w:hAnsi="Courier New" w:cs="Courier New" w:hint="default"/>
      </w:rPr>
    </w:lvl>
  </w:abstractNum>
  <w:abstractNum w:abstractNumId="3">
    <w:nsid w:val="03D06370"/>
    <w:multiLevelType w:val="singleLevel"/>
    <w:tmpl w:val="0BCA8AC2"/>
    <w:lvl w:ilvl="0">
      <w:start w:val="4"/>
      <w:numFmt w:val="decimal"/>
      <w:lvlText w:val="2.%1."/>
      <w:legacy w:legacy="1" w:legacySpace="0" w:legacyIndent="716"/>
      <w:lvlJc w:val="left"/>
      <w:rPr>
        <w:rFonts w:ascii="Courier New" w:hAnsi="Courier New" w:cs="Courier New" w:hint="default"/>
      </w:rPr>
    </w:lvl>
  </w:abstractNum>
  <w:abstractNum w:abstractNumId="4">
    <w:nsid w:val="0F4F0A03"/>
    <w:multiLevelType w:val="multilevel"/>
    <w:tmpl w:val="A88459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AA4977"/>
    <w:multiLevelType w:val="multilevel"/>
    <w:tmpl w:val="406860B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04C38"/>
    <w:multiLevelType w:val="multilevel"/>
    <w:tmpl w:val="3FF89F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2F669F"/>
    <w:multiLevelType w:val="multilevel"/>
    <w:tmpl w:val="3FF89F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8A09E5"/>
    <w:multiLevelType w:val="multilevel"/>
    <w:tmpl w:val="DBA04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E552B0"/>
    <w:multiLevelType w:val="singleLevel"/>
    <w:tmpl w:val="CFE62ED0"/>
    <w:lvl w:ilvl="0">
      <w:start w:val="1"/>
      <w:numFmt w:val="decimal"/>
      <w:lvlText w:val="3.1.%1."/>
      <w:legacy w:legacy="1" w:legacySpace="0" w:legacyIndent="1004"/>
      <w:lvlJc w:val="left"/>
      <w:rPr>
        <w:rFonts w:ascii="Courier New" w:hAnsi="Courier New" w:cs="Courier New" w:hint="default"/>
      </w:rPr>
    </w:lvl>
  </w:abstractNum>
  <w:abstractNum w:abstractNumId="10">
    <w:nsid w:val="2461581C"/>
    <w:multiLevelType w:val="singleLevel"/>
    <w:tmpl w:val="90A0BC3A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>
    <w:nsid w:val="28590C46"/>
    <w:multiLevelType w:val="multilevel"/>
    <w:tmpl w:val="F424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5813C0"/>
    <w:multiLevelType w:val="singleLevel"/>
    <w:tmpl w:val="B66CF126"/>
    <w:lvl w:ilvl="0">
      <w:start w:val="6"/>
      <w:numFmt w:val="decimal"/>
      <w:lvlText w:val="3.1.%1."/>
      <w:legacy w:legacy="1" w:legacySpace="0" w:legacyIndent="998"/>
      <w:lvlJc w:val="left"/>
      <w:rPr>
        <w:rFonts w:ascii="Courier New" w:hAnsi="Courier New" w:cs="Courier New" w:hint="default"/>
      </w:rPr>
    </w:lvl>
  </w:abstractNum>
  <w:abstractNum w:abstractNumId="13">
    <w:nsid w:val="33016115"/>
    <w:multiLevelType w:val="multilevel"/>
    <w:tmpl w:val="C90ED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6D25D95"/>
    <w:multiLevelType w:val="multilevel"/>
    <w:tmpl w:val="DBA04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DB1728A"/>
    <w:multiLevelType w:val="multilevel"/>
    <w:tmpl w:val="DB804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774B55"/>
    <w:multiLevelType w:val="multilevel"/>
    <w:tmpl w:val="88F2158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40A41D3C"/>
    <w:multiLevelType w:val="singleLevel"/>
    <w:tmpl w:val="47AAAC5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E85936"/>
    <w:multiLevelType w:val="multilevel"/>
    <w:tmpl w:val="7200FD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4C690C"/>
    <w:multiLevelType w:val="multilevel"/>
    <w:tmpl w:val="3FF89F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8A1F77"/>
    <w:multiLevelType w:val="singleLevel"/>
    <w:tmpl w:val="7DF6DEFE"/>
    <w:lvl w:ilvl="0">
      <w:start w:val="7"/>
      <w:numFmt w:val="decimal"/>
      <w:lvlText w:val="2.%1."/>
      <w:legacy w:legacy="1" w:legacySpace="0" w:legacyIndent="710"/>
      <w:lvlJc w:val="left"/>
      <w:rPr>
        <w:rFonts w:ascii="Courier New" w:hAnsi="Courier New" w:cs="Courier New" w:hint="default"/>
      </w:rPr>
    </w:lvl>
  </w:abstractNum>
  <w:abstractNum w:abstractNumId="21">
    <w:nsid w:val="60CE049F"/>
    <w:multiLevelType w:val="singleLevel"/>
    <w:tmpl w:val="FF2E1E04"/>
    <w:lvl w:ilvl="0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2">
    <w:nsid w:val="6A020CC6"/>
    <w:multiLevelType w:val="multilevel"/>
    <w:tmpl w:val="564898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902F2C"/>
    <w:multiLevelType w:val="multilevel"/>
    <w:tmpl w:val="B82AA3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8AF2A6E"/>
    <w:multiLevelType w:val="multilevel"/>
    <w:tmpl w:val="CDCA74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B5B2873"/>
    <w:multiLevelType w:val="multilevel"/>
    <w:tmpl w:val="96329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D754308"/>
    <w:multiLevelType w:val="multilevel"/>
    <w:tmpl w:val="96329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F5F2784"/>
    <w:multiLevelType w:val="singleLevel"/>
    <w:tmpl w:val="540234CC"/>
    <w:lvl w:ilvl="0">
      <w:start w:val="10"/>
      <w:numFmt w:val="decimal"/>
      <w:lvlText w:val="3.1.%1."/>
      <w:legacy w:legacy="1" w:legacySpace="0" w:legacyIndent="1147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0"/>
  </w:num>
  <w:num w:numId="5">
    <w:abstractNumId w:val="9"/>
  </w:num>
  <w:num w:numId="6">
    <w:abstractNumId w:val="12"/>
  </w:num>
  <w:num w:numId="7">
    <w:abstractNumId w:val="27"/>
  </w:num>
  <w:num w:numId="8">
    <w:abstractNumId w:val="1"/>
  </w:num>
  <w:num w:numId="9">
    <w:abstractNumId w:val="21"/>
  </w:num>
  <w:num w:numId="10">
    <w:abstractNumId w:val="18"/>
  </w:num>
  <w:num w:numId="11">
    <w:abstractNumId w:val="23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  <w:num w:numId="18">
    <w:abstractNumId w:val="19"/>
  </w:num>
  <w:num w:numId="19">
    <w:abstractNumId w:val="6"/>
  </w:num>
  <w:num w:numId="20">
    <w:abstractNumId w:val="17"/>
  </w:num>
  <w:num w:numId="21">
    <w:abstractNumId w:val="14"/>
  </w:num>
  <w:num w:numId="22">
    <w:abstractNumId w:val="8"/>
  </w:num>
  <w:num w:numId="23">
    <w:abstractNumId w:val="26"/>
  </w:num>
  <w:num w:numId="24">
    <w:abstractNumId w:val="25"/>
  </w:num>
  <w:num w:numId="25">
    <w:abstractNumId w:val="22"/>
  </w:num>
  <w:num w:numId="26">
    <w:abstractNumId w:val="11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BA"/>
    <w:rsid w:val="00001C1E"/>
    <w:rsid w:val="00012E27"/>
    <w:rsid w:val="000171FD"/>
    <w:rsid w:val="00031269"/>
    <w:rsid w:val="000414C3"/>
    <w:rsid w:val="00042E2E"/>
    <w:rsid w:val="000565DC"/>
    <w:rsid w:val="00080398"/>
    <w:rsid w:val="00093F25"/>
    <w:rsid w:val="000B11F2"/>
    <w:rsid w:val="000D18DF"/>
    <w:rsid w:val="000D7560"/>
    <w:rsid w:val="000E5866"/>
    <w:rsid w:val="000E7361"/>
    <w:rsid w:val="00104362"/>
    <w:rsid w:val="001139F1"/>
    <w:rsid w:val="0011753E"/>
    <w:rsid w:val="001537C5"/>
    <w:rsid w:val="001701FB"/>
    <w:rsid w:val="001C31CF"/>
    <w:rsid w:val="001E2BDE"/>
    <w:rsid w:val="00222936"/>
    <w:rsid w:val="0022754E"/>
    <w:rsid w:val="00245463"/>
    <w:rsid w:val="0025669A"/>
    <w:rsid w:val="0027177E"/>
    <w:rsid w:val="002A23CA"/>
    <w:rsid w:val="002B6075"/>
    <w:rsid w:val="002E12FE"/>
    <w:rsid w:val="00300F40"/>
    <w:rsid w:val="00304688"/>
    <w:rsid w:val="00313406"/>
    <w:rsid w:val="00342FB7"/>
    <w:rsid w:val="003436EA"/>
    <w:rsid w:val="00364C88"/>
    <w:rsid w:val="00371564"/>
    <w:rsid w:val="003842DA"/>
    <w:rsid w:val="003A2923"/>
    <w:rsid w:val="003B1650"/>
    <w:rsid w:val="003B31D9"/>
    <w:rsid w:val="003F4FB2"/>
    <w:rsid w:val="003F7EA8"/>
    <w:rsid w:val="004071E0"/>
    <w:rsid w:val="0042364B"/>
    <w:rsid w:val="00431DBA"/>
    <w:rsid w:val="00442BF8"/>
    <w:rsid w:val="00453BEF"/>
    <w:rsid w:val="004829AA"/>
    <w:rsid w:val="004A17C6"/>
    <w:rsid w:val="004C0254"/>
    <w:rsid w:val="004C480B"/>
    <w:rsid w:val="004C6025"/>
    <w:rsid w:val="004E1658"/>
    <w:rsid w:val="004E56C1"/>
    <w:rsid w:val="00531BE1"/>
    <w:rsid w:val="0053639F"/>
    <w:rsid w:val="0054347C"/>
    <w:rsid w:val="005627F7"/>
    <w:rsid w:val="005A17BD"/>
    <w:rsid w:val="005B1427"/>
    <w:rsid w:val="005F1A5A"/>
    <w:rsid w:val="00623424"/>
    <w:rsid w:val="0063333F"/>
    <w:rsid w:val="006472DB"/>
    <w:rsid w:val="00675479"/>
    <w:rsid w:val="0068387E"/>
    <w:rsid w:val="00695381"/>
    <w:rsid w:val="006A084B"/>
    <w:rsid w:val="006C5157"/>
    <w:rsid w:val="006D44FA"/>
    <w:rsid w:val="00704050"/>
    <w:rsid w:val="0073025A"/>
    <w:rsid w:val="00735CCB"/>
    <w:rsid w:val="00751571"/>
    <w:rsid w:val="007525D6"/>
    <w:rsid w:val="007538DC"/>
    <w:rsid w:val="007635F0"/>
    <w:rsid w:val="007932AD"/>
    <w:rsid w:val="007B0DB1"/>
    <w:rsid w:val="007B1F70"/>
    <w:rsid w:val="007D01CB"/>
    <w:rsid w:val="007F1B28"/>
    <w:rsid w:val="008040C6"/>
    <w:rsid w:val="00804B6C"/>
    <w:rsid w:val="00814C97"/>
    <w:rsid w:val="00834464"/>
    <w:rsid w:val="008478FD"/>
    <w:rsid w:val="008800D6"/>
    <w:rsid w:val="00890438"/>
    <w:rsid w:val="008954CD"/>
    <w:rsid w:val="00896FED"/>
    <w:rsid w:val="008A36E2"/>
    <w:rsid w:val="008A6C3C"/>
    <w:rsid w:val="008B3482"/>
    <w:rsid w:val="008E57C6"/>
    <w:rsid w:val="008F24E8"/>
    <w:rsid w:val="008F7D8F"/>
    <w:rsid w:val="00906D98"/>
    <w:rsid w:val="009175F3"/>
    <w:rsid w:val="00926559"/>
    <w:rsid w:val="00931435"/>
    <w:rsid w:val="009400D8"/>
    <w:rsid w:val="0095214F"/>
    <w:rsid w:val="0095375F"/>
    <w:rsid w:val="009564FB"/>
    <w:rsid w:val="00965273"/>
    <w:rsid w:val="00970B43"/>
    <w:rsid w:val="00981037"/>
    <w:rsid w:val="0098411F"/>
    <w:rsid w:val="009A19B6"/>
    <w:rsid w:val="009B3797"/>
    <w:rsid w:val="009C06B2"/>
    <w:rsid w:val="009C51D0"/>
    <w:rsid w:val="009C525D"/>
    <w:rsid w:val="009D3C93"/>
    <w:rsid w:val="009E703D"/>
    <w:rsid w:val="00A03719"/>
    <w:rsid w:val="00A16571"/>
    <w:rsid w:val="00A2534E"/>
    <w:rsid w:val="00A341FF"/>
    <w:rsid w:val="00A40A4E"/>
    <w:rsid w:val="00A4661B"/>
    <w:rsid w:val="00A86C46"/>
    <w:rsid w:val="00A90D5E"/>
    <w:rsid w:val="00A93BEF"/>
    <w:rsid w:val="00A961AD"/>
    <w:rsid w:val="00A97DAC"/>
    <w:rsid w:val="00AB02DC"/>
    <w:rsid w:val="00AB0EED"/>
    <w:rsid w:val="00AB414C"/>
    <w:rsid w:val="00AC1683"/>
    <w:rsid w:val="00AC4452"/>
    <w:rsid w:val="00AD3CB8"/>
    <w:rsid w:val="00AD4775"/>
    <w:rsid w:val="00AD7E5C"/>
    <w:rsid w:val="00AF0F14"/>
    <w:rsid w:val="00AF7A5A"/>
    <w:rsid w:val="00B023BE"/>
    <w:rsid w:val="00B0399F"/>
    <w:rsid w:val="00B12F8F"/>
    <w:rsid w:val="00B23AFC"/>
    <w:rsid w:val="00B26A3C"/>
    <w:rsid w:val="00B275E8"/>
    <w:rsid w:val="00B2783F"/>
    <w:rsid w:val="00B46D3C"/>
    <w:rsid w:val="00B559BF"/>
    <w:rsid w:val="00B953E5"/>
    <w:rsid w:val="00BA3F0D"/>
    <w:rsid w:val="00BA544D"/>
    <w:rsid w:val="00BA6005"/>
    <w:rsid w:val="00BC3941"/>
    <w:rsid w:val="00BC67C1"/>
    <w:rsid w:val="00BF651B"/>
    <w:rsid w:val="00C12263"/>
    <w:rsid w:val="00C14213"/>
    <w:rsid w:val="00C374FF"/>
    <w:rsid w:val="00C6263E"/>
    <w:rsid w:val="00C76A83"/>
    <w:rsid w:val="00C95D63"/>
    <w:rsid w:val="00CA7329"/>
    <w:rsid w:val="00CB05FD"/>
    <w:rsid w:val="00CB2C46"/>
    <w:rsid w:val="00CB2D40"/>
    <w:rsid w:val="00CC3CEA"/>
    <w:rsid w:val="00CD69EB"/>
    <w:rsid w:val="00CE0D30"/>
    <w:rsid w:val="00D00129"/>
    <w:rsid w:val="00D0178E"/>
    <w:rsid w:val="00D0264D"/>
    <w:rsid w:val="00D0501D"/>
    <w:rsid w:val="00D15299"/>
    <w:rsid w:val="00D320AA"/>
    <w:rsid w:val="00D4332C"/>
    <w:rsid w:val="00D43E11"/>
    <w:rsid w:val="00D534B7"/>
    <w:rsid w:val="00D53727"/>
    <w:rsid w:val="00D6707C"/>
    <w:rsid w:val="00D72112"/>
    <w:rsid w:val="00D77386"/>
    <w:rsid w:val="00D77C54"/>
    <w:rsid w:val="00D834CB"/>
    <w:rsid w:val="00DA3F4E"/>
    <w:rsid w:val="00DB5B8F"/>
    <w:rsid w:val="00DF08C4"/>
    <w:rsid w:val="00E24EB9"/>
    <w:rsid w:val="00E35A5D"/>
    <w:rsid w:val="00E4401A"/>
    <w:rsid w:val="00E504D9"/>
    <w:rsid w:val="00E535D6"/>
    <w:rsid w:val="00E564BC"/>
    <w:rsid w:val="00E61A9B"/>
    <w:rsid w:val="00E6491D"/>
    <w:rsid w:val="00E8272D"/>
    <w:rsid w:val="00E9026A"/>
    <w:rsid w:val="00E91D2C"/>
    <w:rsid w:val="00E91E75"/>
    <w:rsid w:val="00E9534C"/>
    <w:rsid w:val="00E96DB8"/>
    <w:rsid w:val="00EB26EF"/>
    <w:rsid w:val="00EB2C60"/>
    <w:rsid w:val="00EC484D"/>
    <w:rsid w:val="00EE5CD6"/>
    <w:rsid w:val="00EF3D07"/>
    <w:rsid w:val="00F27F1D"/>
    <w:rsid w:val="00F40518"/>
    <w:rsid w:val="00F43706"/>
    <w:rsid w:val="00F44377"/>
    <w:rsid w:val="00F46F5E"/>
    <w:rsid w:val="00F52EB5"/>
    <w:rsid w:val="00F63592"/>
    <w:rsid w:val="00F8130D"/>
    <w:rsid w:val="00F83D42"/>
    <w:rsid w:val="00F85C52"/>
    <w:rsid w:val="00F979F1"/>
    <w:rsid w:val="00FA1A74"/>
    <w:rsid w:val="00FB2754"/>
    <w:rsid w:val="00FB2767"/>
    <w:rsid w:val="00FD1246"/>
    <w:rsid w:val="00FE34B3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F40"/>
    <w:pPr>
      <w:keepNext/>
      <w:widowControl/>
      <w:autoSpaceDE/>
      <w:autoSpaceDN/>
      <w:adjustRightInd/>
      <w:ind w:firstLine="720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F4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</w:rPr>
  </w:style>
  <w:style w:type="character" w:customStyle="1" w:styleId="a">
    <w:name w:val="Гипертекстовая ссылка"/>
    <w:basedOn w:val="DefaultParagraphFont"/>
    <w:uiPriority w:val="99"/>
    <w:rsid w:val="00C95D63"/>
    <w:rPr>
      <w:rFonts w:cs="Times New Roman"/>
      <w:b/>
      <w:bCs/>
      <w:color w:val="auto"/>
    </w:rPr>
  </w:style>
  <w:style w:type="character" w:customStyle="1" w:styleId="a0">
    <w:name w:val="Цветовое выделение"/>
    <w:uiPriority w:val="99"/>
    <w:rsid w:val="001139F1"/>
    <w:rPr>
      <w:rFonts w:cs="Times New Roman"/>
      <w:b/>
      <w:bCs/>
      <w:color w:val="26282F"/>
    </w:rPr>
  </w:style>
  <w:style w:type="paragraph" w:customStyle="1" w:styleId="a1">
    <w:name w:val="Комментарий"/>
    <w:basedOn w:val="Normal"/>
    <w:next w:val="Normal"/>
    <w:uiPriority w:val="99"/>
    <w:rsid w:val="001139F1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1139F1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1139F1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1139F1"/>
    <w:pPr>
      <w:widowControl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41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1FF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A34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1F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8</Pages>
  <Words>1764</Words>
  <Characters>10061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Дима</dc:creator>
  <cp:keywords/>
  <dc:description/>
  <cp:lastModifiedBy>Maksimec</cp:lastModifiedBy>
  <cp:revision>23</cp:revision>
  <cp:lastPrinted>2016-01-28T01:05:00Z</cp:lastPrinted>
  <dcterms:created xsi:type="dcterms:W3CDTF">2016-01-20T02:29:00Z</dcterms:created>
  <dcterms:modified xsi:type="dcterms:W3CDTF">2016-01-29T07:21:00Z</dcterms:modified>
</cp:coreProperties>
</file>