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5EF" w:rsidRPr="00FE65EF" w:rsidRDefault="00FE65EF" w:rsidP="00F060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Официально</w:t>
      </w:r>
    </w:p>
    <w:p w:rsidR="007D6471" w:rsidRPr="00FE65EF" w:rsidRDefault="007D6471" w:rsidP="00F0607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FE65E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Отчет</w:t>
      </w:r>
      <w:r w:rsidR="00FE65EF" w:rsidRPr="00FE65E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отдела культуры администрации </w:t>
      </w:r>
      <w:proofErr w:type="spellStart"/>
      <w:r w:rsidR="00FE65EF" w:rsidRPr="00FE65E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Тенькинского</w:t>
      </w:r>
      <w:proofErr w:type="spellEnd"/>
      <w:r w:rsidR="00FE65EF" w:rsidRPr="00FE65E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городского округа за 2018 год</w:t>
      </w:r>
    </w:p>
    <w:p w:rsidR="00211BD8" w:rsidRPr="00FE65EF" w:rsidRDefault="0070565E" w:rsidP="00FE65E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 w:rsidR="00211BD8" w:rsidRPr="00FE65E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 настоящее время на территории Тенькинского городского округа складываются необходимые социальные и экономические условия для стабильной деятельности учреждений культуры и искусства, а также для перехода к устойчивому развитию отрасли культуры.</w:t>
      </w:r>
    </w:p>
    <w:p w:rsidR="00211BD8" w:rsidRPr="007D6471" w:rsidRDefault="0070565E" w:rsidP="00FE65E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Накопленный на сегодняшний день потенциал культуры</w:t>
      </w:r>
      <w:r w:rsidR="007007EB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требует системных преобразований направленных на модернизацию учреждений культуры,</w:t>
      </w:r>
      <w:r w:rsidR="00C703CC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совершенствования и 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роли культуры и искусства в обществе.</w:t>
      </w:r>
    </w:p>
    <w:p w:rsidR="00211BD8" w:rsidRPr="007D6471" w:rsidRDefault="0070565E" w:rsidP="00FE65E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 основн</w:t>
      </w:r>
      <w:r w:rsidR="00C703CC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</w:t>
      </w:r>
      <w:r w:rsidR="00C703CC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культурной политики округа</w:t>
      </w:r>
      <w:r w:rsidR="00C703CC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доступности, качества и количества оказываемых услуг населению, повышение эффективной де</w:t>
      </w:r>
      <w:r w:rsidR="00C703CC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ятельности учреждений культуры</w:t>
      </w:r>
      <w:r w:rsidR="00404FBF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03CC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37F" w:rsidRPr="007D6471" w:rsidRDefault="0070565E" w:rsidP="00FE65E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033C70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достижения поставленной цели решаются </w:t>
      </w:r>
      <w:r w:rsidR="00211BD8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</w:t>
      </w:r>
      <w:r w:rsidR="00033C70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</w:t>
      </w:r>
      <w:r w:rsidR="00A61053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формировани</w:t>
      </w:r>
      <w:r w:rsidR="00BC5F3D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211BD8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благоприятной культурной среды на территории</w:t>
      </w:r>
      <w:r w:rsidR="00BC5F3D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Тенькинского городского округа,</w:t>
      </w:r>
      <w:r w:rsidR="00BC5F3D" w:rsidRPr="007D6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33C70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</w:t>
      </w:r>
      <w:r w:rsidR="00A61053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759CA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BC5F3D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053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</w:t>
      </w:r>
      <w:r w:rsidR="00A61053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культурной деятельности в соответствии с современными </w:t>
      </w:r>
      <w:r w:rsidR="007759CA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интересами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населения, расшир</w:t>
      </w:r>
      <w:r w:rsidR="00A61053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яется спектр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услуг</w:t>
      </w:r>
      <w:r w:rsidR="00BC5F3D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F8537F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F8537F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</w:t>
      </w:r>
      <w:r w:rsidR="00F8537F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творческого потенциала жителей округа</w:t>
      </w:r>
      <w:r w:rsidR="00F8537F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59CA" w:rsidRPr="007D6471" w:rsidRDefault="0070565E" w:rsidP="00FE65E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8537F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Немаловажн</w:t>
      </w:r>
      <w:r w:rsidR="00B0290D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ыми</w:t>
      </w:r>
      <w:r w:rsidR="00F8537F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задач</w:t>
      </w:r>
      <w:r w:rsidR="00B0290D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F8537F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явл</w:t>
      </w:r>
      <w:r w:rsidR="000C4B9F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B0290D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0C4B9F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сохранение имеющейся сети </w:t>
      </w:r>
      <w:r w:rsidR="00F854E5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 культура</w:t>
      </w:r>
      <w:r w:rsidR="00F8537F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290D" w:rsidRPr="007D64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модернизация материально</w:t>
      </w:r>
      <w:r w:rsidR="00F854E5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техни</w:t>
      </w:r>
      <w:r w:rsidR="00BC5F3D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базы учреждений, а также 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пополнение и обеспечение </w:t>
      </w:r>
      <w:r w:rsidR="00BC5F3D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сохранности библиотечного фонда</w:t>
      </w:r>
      <w:r w:rsidR="007759CA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914A8" w:rsidRPr="007D6471" w:rsidRDefault="0070565E" w:rsidP="00FE65EF">
      <w:pPr>
        <w:shd w:val="clear" w:color="auto" w:fill="FFFFFF"/>
        <w:spacing w:after="15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реализации плана мероприятий «Дорожная карта», направленных на повышение эффективности </w:t>
      </w:r>
      <w:r w:rsidR="00BC5F3D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отрасли, работникам учреждений культуры обеспечена достойная оплата труда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BC5F3D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</w:t>
      </w:r>
      <w:r w:rsidR="00BC5F3D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11BD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профессионального роста ра</w:t>
      </w:r>
      <w:r w:rsidR="003A6AA1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ботников культуры и   искусства</w:t>
      </w:r>
      <w:r w:rsidR="001914A8" w:rsidRPr="007D64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55C" w:rsidRPr="007D6471" w:rsidRDefault="001914A8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>В настоящее время сложилась оптимальная структура муниципальных учреждений культуры и искусства, в связи с этим прогнозируется рост к</w:t>
      </w:r>
      <w:r w:rsidR="003A1069" w:rsidRPr="007D6471">
        <w:rPr>
          <w:rFonts w:ascii="Times New Roman" w:hAnsi="Times New Roman" w:cs="Times New Roman"/>
          <w:sz w:val="28"/>
          <w:szCs w:val="28"/>
        </w:rPr>
        <w:t>ультурно-</w:t>
      </w:r>
      <w:r w:rsidR="003A1069" w:rsidRPr="007D6471">
        <w:rPr>
          <w:rFonts w:ascii="Times New Roman" w:hAnsi="Times New Roman" w:cs="Times New Roman"/>
          <w:sz w:val="28"/>
          <w:szCs w:val="28"/>
        </w:rPr>
        <w:lastRenderedPageBreak/>
        <w:t xml:space="preserve">досуговых мероприятий и </w:t>
      </w:r>
      <w:r w:rsidRPr="007D6471">
        <w:rPr>
          <w:rFonts w:ascii="Times New Roman" w:hAnsi="Times New Roman" w:cs="Times New Roman"/>
          <w:sz w:val="28"/>
          <w:szCs w:val="28"/>
        </w:rPr>
        <w:t xml:space="preserve">количества посетителей, увеличение количества клубных формирований и участников в них. </w:t>
      </w:r>
    </w:p>
    <w:p w:rsidR="003A6AA1" w:rsidRPr="007D6471" w:rsidRDefault="001914A8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>Общая штатная численность работников культуры по состоянию на 01.01.201</w:t>
      </w:r>
      <w:r w:rsidR="000A4E35" w:rsidRPr="007D6471">
        <w:rPr>
          <w:rFonts w:ascii="Times New Roman" w:hAnsi="Times New Roman" w:cs="Times New Roman"/>
          <w:sz w:val="28"/>
          <w:szCs w:val="28"/>
        </w:rPr>
        <w:t>9</w:t>
      </w:r>
      <w:r w:rsidRPr="007D6471">
        <w:rPr>
          <w:rFonts w:ascii="Times New Roman" w:hAnsi="Times New Roman" w:cs="Times New Roman"/>
          <w:sz w:val="28"/>
          <w:szCs w:val="28"/>
        </w:rPr>
        <w:t xml:space="preserve"> года</w:t>
      </w:r>
      <w:r w:rsidR="00204DE8" w:rsidRPr="007D6471">
        <w:rPr>
          <w:rFonts w:ascii="Times New Roman" w:hAnsi="Times New Roman" w:cs="Times New Roman"/>
          <w:sz w:val="28"/>
          <w:szCs w:val="28"/>
        </w:rPr>
        <w:t xml:space="preserve"> 39 </w:t>
      </w:r>
      <w:r w:rsidRPr="007D6471">
        <w:rPr>
          <w:rFonts w:ascii="Times New Roman" w:hAnsi="Times New Roman" w:cs="Times New Roman"/>
          <w:sz w:val="28"/>
          <w:szCs w:val="28"/>
        </w:rPr>
        <w:t>человек</w:t>
      </w:r>
      <w:r w:rsidR="006C3129" w:rsidRPr="007D6471">
        <w:rPr>
          <w:rFonts w:ascii="Times New Roman" w:hAnsi="Times New Roman" w:cs="Times New Roman"/>
          <w:sz w:val="28"/>
          <w:szCs w:val="28"/>
        </w:rPr>
        <w:t>, что на 15,2% меньше в сравнении с прошлым годом.</w:t>
      </w:r>
      <w:r w:rsidR="000A4E35" w:rsidRPr="007D6471">
        <w:rPr>
          <w:rFonts w:ascii="Times New Roman" w:hAnsi="Times New Roman" w:cs="Times New Roman"/>
          <w:sz w:val="28"/>
          <w:szCs w:val="28"/>
        </w:rPr>
        <w:t xml:space="preserve"> Сокращение штатной численности связано с оптимизацией расходов финансовых средств и достигнуто путем организации централизованной бухгалтерии учреждений культуры.</w:t>
      </w:r>
    </w:p>
    <w:p w:rsidR="0075755C" w:rsidRPr="007D6471" w:rsidRDefault="0075755C" w:rsidP="00FE65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6C3129" w:rsidRPr="007D6471">
        <w:rPr>
          <w:rFonts w:ascii="Times New Roman" w:hAnsi="Times New Roman" w:cs="Times New Roman"/>
          <w:sz w:val="28"/>
          <w:szCs w:val="28"/>
        </w:rPr>
        <w:t>кадровой обеспеченности учреждений</w:t>
      </w:r>
      <w:r w:rsidRPr="007D6471">
        <w:rPr>
          <w:rFonts w:ascii="Times New Roman" w:hAnsi="Times New Roman" w:cs="Times New Roman"/>
          <w:sz w:val="28"/>
          <w:szCs w:val="28"/>
        </w:rPr>
        <w:t xml:space="preserve">, повышение квалификации сотрудников, приобретение ими новых профессиональных навыков в условиях постоянно развивающейся информационной среды продолжает оставаться </w:t>
      </w:r>
      <w:r w:rsidR="00435A8A" w:rsidRPr="007D6471">
        <w:rPr>
          <w:rFonts w:ascii="Times New Roman" w:hAnsi="Times New Roman" w:cs="Times New Roman"/>
          <w:sz w:val="28"/>
          <w:szCs w:val="28"/>
        </w:rPr>
        <w:t>первостепенной</w:t>
      </w:r>
      <w:r w:rsidRPr="007D6471">
        <w:rPr>
          <w:rFonts w:ascii="Times New Roman" w:hAnsi="Times New Roman" w:cs="Times New Roman"/>
          <w:sz w:val="28"/>
          <w:szCs w:val="28"/>
        </w:rPr>
        <w:t xml:space="preserve"> задачей </w:t>
      </w:r>
      <w:r w:rsidR="006C3129" w:rsidRPr="007D6471">
        <w:rPr>
          <w:rFonts w:ascii="Times New Roman" w:hAnsi="Times New Roman" w:cs="Times New Roman"/>
          <w:sz w:val="28"/>
          <w:szCs w:val="28"/>
        </w:rPr>
        <w:t>руководителей учреждений культуры.</w:t>
      </w:r>
    </w:p>
    <w:p w:rsidR="0098545D" w:rsidRPr="007D6471" w:rsidRDefault="0098545D" w:rsidP="00FE65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 xml:space="preserve">Приоритетными направлениями деятельности </w:t>
      </w:r>
      <w:r w:rsidR="00435A8A" w:rsidRPr="007D6471">
        <w:rPr>
          <w:rFonts w:ascii="Times New Roman" w:hAnsi="Times New Roman" w:cs="Times New Roman"/>
          <w:sz w:val="28"/>
          <w:szCs w:val="28"/>
        </w:rPr>
        <w:t>остаются</w:t>
      </w:r>
      <w:r w:rsidRPr="007D6471">
        <w:rPr>
          <w:rFonts w:ascii="Times New Roman" w:hAnsi="Times New Roman" w:cs="Times New Roman"/>
          <w:sz w:val="28"/>
          <w:szCs w:val="28"/>
        </w:rPr>
        <w:t xml:space="preserve"> реализация Указов Президента Российской Федерации, актуализация Плана мероприятий («дорожная карта») «Изменения в отраслях социальной сферы, направленные на повышение эффективности сферы культуры», где был изменен показатель индикативного значения заработной платы работников учреждений культуры. </w:t>
      </w:r>
    </w:p>
    <w:p w:rsidR="0098545D" w:rsidRPr="007D6471" w:rsidRDefault="0098545D" w:rsidP="00FE65EF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7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«Дорожной карты» уровень среднемесячной оплаты труда работников учреждений культуры на 2018г. составил – </w:t>
      </w:r>
      <w:r w:rsidRPr="007D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71</w:t>
      </w:r>
      <w:r w:rsidR="00FE65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</w:t>
      </w:r>
      <w:r w:rsidRPr="007D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04DE8" w:rsidRPr="007D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527</w:t>
      </w:r>
      <w:r w:rsidRPr="007D6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руб.</w:t>
      </w:r>
    </w:p>
    <w:p w:rsidR="0098545D" w:rsidRPr="007D6471" w:rsidRDefault="0098545D" w:rsidP="00FE65EF">
      <w:pPr>
        <w:pStyle w:val="a7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Среднемесячная оплата труда работников учреждений культуры по состоянию на 01.01.2019 год составила – </w:t>
      </w:r>
      <w:r w:rsidRPr="007D6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73</w:t>
      </w:r>
      <w:r w:rsidR="00FE6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тыс. </w:t>
      </w:r>
      <w:r w:rsidRPr="007D6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204DE8" w:rsidRPr="007D6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828</w:t>
      </w:r>
      <w:r w:rsidRPr="007D64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руб</w:t>
      </w:r>
      <w:r w:rsidRPr="007D6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8545D" w:rsidRPr="007D6471" w:rsidRDefault="0098545D" w:rsidP="00FE65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>Плановое индикативное значение соотношения средней заработной платы работников учреждений культуры и среднемесячного дохода от трудовой деятельности в субъекте достигнуто.</w:t>
      </w:r>
    </w:p>
    <w:p w:rsidR="0098545D" w:rsidRPr="007D6471" w:rsidRDefault="0098545D" w:rsidP="00FE65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Опыт реализации муниципальной программы «Развитие культуры в муниципальном образовании «Тенькинский городской округ» Магаданской области на 2016-2018 годы» свидетельствует об эффективности применения программно-целевого метода для решения проблем в сфере культуры Тенькинского городского округа. За этот период стали внедряться новые формы работы, путем преобразования культурной среды, удалось модернизировать помещения МБУК «ЦД и НТ», обеспечить безопасность учреждений культуры. Переосмыслен опыт проведения масштабных мероприятий.</w:t>
      </w:r>
    </w:p>
    <w:p w:rsidR="00C1506B" w:rsidRPr="007D6471" w:rsidRDefault="002C161E" w:rsidP="00FE65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lastRenderedPageBreak/>
        <w:t>Фактический объем финансирования</w:t>
      </w:r>
      <w:r w:rsidR="003A1069" w:rsidRPr="007D6471">
        <w:rPr>
          <w:rFonts w:ascii="Times New Roman" w:hAnsi="Times New Roman" w:cs="Times New Roman"/>
          <w:sz w:val="28"/>
          <w:szCs w:val="28"/>
        </w:rPr>
        <w:t xml:space="preserve"> за счет средств местног</w:t>
      </w:r>
      <w:r w:rsidR="00910371">
        <w:rPr>
          <w:rFonts w:ascii="Times New Roman" w:hAnsi="Times New Roman" w:cs="Times New Roman"/>
          <w:sz w:val="28"/>
          <w:szCs w:val="28"/>
        </w:rPr>
        <w:t>о бюджета на реализацию программ</w:t>
      </w:r>
      <w:r w:rsidR="003A1069" w:rsidRPr="007D6471">
        <w:rPr>
          <w:rFonts w:ascii="Times New Roman" w:hAnsi="Times New Roman" w:cs="Times New Roman"/>
          <w:sz w:val="28"/>
          <w:szCs w:val="28"/>
        </w:rPr>
        <w:t xml:space="preserve">ных мероприятий за период действия программы </w:t>
      </w:r>
      <w:r w:rsidRPr="007D6471">
        <w:rPr>
          <w:rFonts w:ascii="Times New Roman" w:hAnsi="Times New Roman" w:cs="Times New Roman"/>
          <w:sz w:val="28"/>
          <w:szCs w:val="28"/>
        </w:rPr>
        <w:t>составил</w:t>
      </w:r>
      <w:r w:rsidR="003A1069" w:rsidRPr="007D6471">
        <w:rPr>
          <w:rFonts w:ascii="Times New Roman" w:hAnsi="Times New Roman" w:cs="Times New Roman"/>
          <w:sz w:val="28"/>
          <w:szCs w:val="28"/>
        </w:rPr>
        <w:t xml:space="preserve"> </w:t>
      </w:r>
      <w:r w:rsidR="00C1506B" w:rsidRPr="007D6471">
        <w:rPr>
          <w:rFonts w:ascii="Times New Roman" w:hAnsi="Times New Roman" w:cs="Times New Roman"/>
          <w:sz w:val="28"/>
          <w:szCs w:val="28"/>
        </w:rPr>
        <w:t>свыше 17</w:t>
      </w:r>
      <w:r w:rsidR="0075755C" w:rsidRPr="007D6471">
        <w:rPr>
          <w:rFonts w:ascii="Times New Roman" w:hAnsi="Times New Roman" w:cs="Times New Roman"/>
          <w:sz w:val="28"/>
          <w:szCs w:val="28"/>
        </w:rPr>
        <w:t xml:space="preserve"> млн. рублей,</w:t>
      </w:r>
      <w:r w:rsidR="003F002D" w:rsidRPr="007D6471">
        <w:rPr>
          <w:rFonts w:ascii="Times New Roman" w:hAnsi="Times New Roman" w:cs="Times New Roman"/>
          <w:sz w:val="28"/>
          <w:szCs w:val="28"/>
        </w:rPr>
        <w:t xml:space="preserve"> из них 12 979,4 тыс. руб</w:t>
      </w:r>
      <w:r w:rsidR="0075755C" w:rsidRPr="007D6471">
        <w:rPr>
          <w:rFonts w:ascii="Times New Roman" w:hAnsi="Times New Roman" w:cs="Times New Roman"/>
          <w:sz w:val="28"/>
          <w:szCs w:val="28"/>
        </w:rPr>
        <w:t>лей</w:t>
      </w:r>
      <w:r w:rsidR="003F002D" w:rsidRPr="007D6471">
        <w:rPr>
          <w:rFonts w:ascii="Times New Roman" w:hAnsi="Times New Roman" w:cs="Times New Roman"/>
          <w:sz w:val="28"/>
          <w:szCs w:val="28"/>
        </w:rPr>
        <w:t xml:space="preserve"> на проведение ремонтных работ. финансовое обеспечение реализации программы</w:t>
      </w:r>
      <w:r w:rsidR="00C1506B" w:rsidRPr="007D6471">
        <w:rPr>
          <w:rFonts w:ascii="Times New Roman" w:hAnsi="Times New Roman" w:cs="Times New Roman"/>
          <w:sz w:val="28"/>
          <w:szCs w:val="28"/>
        </w:rPr>
        <w:t xml:space="preserve"> по годам:</w:t>
      </w:r>
    </w:p>
    <w:p w:rsidR="00C1506B" w:rsidRPr="007D6471" w:rsidRDefault="00C1506B" w:rsidP="00FE65E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D6471">
        <w:rPr>
          <w:sz w:val="28"/>
          <w:szCs w:val="28"/>
        </w:rPr>
        <w:t xml:space="preserve">2016 – 3 396,1 тыс. руб.; </w:t>
      </w:r>
    </w:p>
    <w:p w:rsidR="00C1506B" w:rsidRPr="007D6471" w:rsidRDefault="00C1506B" w:rsidP="00FE65EF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sz w:val="28"/>
          <w:szCs w:val="28"/>
        </w:rPr>
      </w:pPr>
      <w:r w:rsidRPr="007D6471">
        <w:rPr>
          <w:sz w:val="28"/>
          <w:szCs w:val="28"/>
        </w:rPr>
        <w:t>2017 – 5 210,4 тыс. руб.;</w:t>
      </w:r>
    </w:p>
    <w:p w:rsidR="00C1506B" w:rsidRPr="007D6471" w:rsidRDefault="00C1506B" w:rsidP="00FE65E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>2018 – 8 609,0 тыс. руб.</w:t>
      </w:r>
    </w:p>
    <w:p w:rsidR="008529BD" w:rsidRPr="007D6471" w:rsidRDefault="003F002D" w:rsidP="00FE65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 xml:space="preserve">За отчетный период был проведен ремонт кровли, капитальный ремонт дискотечного зала, произведена замена оконных проемов и ремонт отопительной системы 1-го этажа на общую сумму </w:t>
      </w:r>
      <w:r w:rsidR="009E35EB" w:rsidRPr="007D6471">
        <w:rPr>
          <w:rFonts w:ascii="Times New Roman" w:hAnsi="Times New Roman" w:cs="Times New Roman"/>
          <w:sz w:val="28"/>
          <w:szCs w:val="28"/>
        </w:rPr>
        <w:t>6 208,</w:t>
      </w:r>
      <w:r w:rsidRPr="007D6471">
        <w:rPr>
          <w:rFonts w:ascii="Times New Roman" w:hAnsi="Times New Roman" w:cs="Times New Roman"/>
          <w:sz w:val="28"/>
          <w:szCs w:val="28"/>
        </w:rPr>
        <w:t>4 тыс. руб.</w:t>
      </w:r>
    </w:p>
    <w:p w:rsidR="00395958" w:rsidRPr="007D6471" w:rsidRDefault="00395958" w:rsidP="00FE65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 xml:space="preserve">Было предусмотрено финансовое обеспечение для укрепления материально – технической базы учреждения на сумму свыше 700 тыс. руб. на эти средства приобрели мебель и необходимые элементы декора для оформления интерьера </w:t>
      </w:r>
      <w:proofErr w:type="spellStart"/>
      <w:r w:rsidRPr="007D6471">
        <w:rPr>
          <w:rFonts w:ascii="Times New Roman" w:hAnsi="Times New Roman" w:cs="Times New Roman"/>
          <w:sz w:val="28"/>
          <w:szCs w:val="28"/>
        </w:rPr>
        <w:t>дискозала</w:t>
      </w:r>
      <w:proofErr w:type="spellEnd"/>
      <w:r w:rsidRPr="007D6471">
        <w:rPr>
          <w:rFonts w:ascii="Times New Roman" w:hAnsi="Times New Roman" w:cs="Times New Roman"/>
          <w:sz w:val="28"/>
          <w:szCs w:val="28"/>
        </w:rPr>
        <w:t xml:space="preserve"> и фойе 2-го этажа центра досуга и народного творчества. Для обеспечения проведения качественных мероприятий было приобр</w:t>
      </w:r>
      <w:r w:rsidR="00435A8A" w:rsidRPr="007D6471">
        <w:rPr>
          <w:rFonts w:ascii="Times New Roman" w:hAnsi="Times New Roman" w:cs="Times New Roman"/>
          <w:sz w:val="28"/>
          <w:szCs w:val="28"/>
        </w:rPr>
        <w:t xml:space="preserve">етено необходимое оборудование </w:t>
      </w:r>
      <w:r w:rsidRPr="007D6471">
        <w:rPr>
          <w:rFonts w:ascii="Times New Roman" w:hAnsi="Times New Roman" w:cs="Times New Roman"/>
          <w:sz w:val="28"/>
          <w:szCs w:val="28"/>
        </w:rPr>
        <w:t>на сумму свыше 300 тыс. руб.</w:t>
      </w:r>
    </w:p>
    <w:p w:rsidR="009B7238" w:rsidRPr="007D6471" w:rsidRDefault="009B7238" w:rsidP="00FE65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>Для обеспечения безопасности учреждения произвели монтаж автоматической пожарной сигнализации на сумму свыше 1, 5 мл</w:t>
      </w:r>
      <w:r w:rsidR="00FE65EF">
        <w:rPr>
          <w:rFonts w:ascii="Times New Roman" w:hAnsi="Times New Roman" w:cs="Times New Roman"/>
          <w:sz w:val="28"/>
          <w:szCs w:val="28"/>
        </w:rPr>
        <w:t>н</w:t>
      </w:r>
      <w:r w:rsidRPr="007D6471">
        <w:rPr>
          <w:rFonts w:ascii="Times New Roman" w:hAnsi="Times New Roman" w:cs="Times New Roman"/>
          <w:sz w:val="28"/>
          <w:szCs w:val="28"/>
        </w:rPr>
        <w:t>. руб.</w:t>
      </w:r>
    </w:p>
    <w:p w:rsidR="00281FF2" w:rsidRPr="007D6471" w:rsidRDefault="003A1069" w:rsidP="00FE65E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471">
        <w:rPr>
          <w:rFonts w:ascii="Times New Roman" w:hAnsi="Times New Roman" w:cs="Times New Roman"/>
          <w:sz w:val="28"/>
          <w:szCs w:val="28"/>
        </w:rPr>
        <w:t xml:space="preserve">Средства бюджета освоены в полном объеме. </w:t>
      </w:r>
      <w:r w:rsidR="0098545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подведении оценки эффективности реализации программы</w:t>
      </w:r>
      <w:r w:rsidR="00C1506B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8545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конечным результатам оказания услуг установлено, что показатели качества и объёма за период действия программы выполнены </w:t>
      </w:r>
      <w:r w:rsidR="00C1506B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102, 7%</w:t>
      </w:r>
      <w:r w:rsidR="00705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DE0A94" w:rsidRPr="007D6471" w:rsidRDefault="009B7238" w:rsidP="00FE65E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 xml:space="preserve">Несмотря на достигнутые результаты поэтапного совершенствования, </w:t>
      </w:r>
      <w:r w:rsidR="00CD31C3" w:rsidRPr="007D6471">
        <w:rPr>
          <w:rFonts w:ascii="Times New Roman" w:hAnsi="Times New Roman" w:cs="Times New Roman"/>
          <w:sz w:val="28"/>
          <w:szCs w:val="28"/>
        </w:rPr>
        <w:t>учреждения культуры нуждаются в</w:t>
      </w:r>
      <w:r w:rsidRPr="007D6471">
        <w:rPr>
          <w:rFonts w:ascii="Times New Roman" w:hAnsi="Times New Roman" w:cs="Times New Roman"/>
          <w:sz w:val="28"/>
          <w:szCs w:val="28"/>
        </w:rPr>
        <w:t xml:space="preserve"> дальнейшей модернизации и проведении ремонтных работ</w:t>
      </w:r>
      <w:r w:rsidR="00CD31C3" w:rsidRPr="007D6471">
        <w:rPr>
          <w:rFonts w:ascii="Times New Roman" w:hAnsi="Times New Roman" w:cs="Times New Roman"/>
          <w:sz w:val="28"/>
          <w:szCs w:val="28"/>
        </w:rPr>
        <w:t>, так как имеются еще проб</w:t>
      </w:r>
      <w:r w:rsidR="00FE65EF">
        <w:rPr>
          <w:rFonts w:ascii="Times New Roman" w:hAnsi="Times New Roman" w:cs="Times New Roman"/>
          <w:sz w:val="28"/>
          <w:szCs w:val="28"/>
        </w:rPr>
        <w:t>лемы по ряду направлений</w:t>
      </w:r>
      <w:r w:rsidR="00CD31C3" w:rsidRPr="007D6471">
        <w:rPr>
          <w:rFonts w:ascii="Times New Roman" w:hAnsi="Times New Roman" w:cs="Times New Roman"/>
          <w:sz w:val="28"/>
          <w:szCs w:val="28"/>
        </w:rPr>
        <w:t>:</w:t>
      </w:r>
    </w:p>
    <w:p w:rsidR="0098545D" w:rsidRPr="007D6471" w:rsidRDefault="0098545D" w:rsidP="00FE65E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недостаточн</w:t>
      </w:r>
      <w:r w:rsidR="00281FF2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ое</w:t>
      </w: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81FF2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укрепление</w:t>
      </w: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материально-технической базы учреждений культуры;</w:t>
      </w:r>
    </w:p>
    <w:p w:rsidR="0098545D" w:rsidRPr="007D6471" w:rsidRDefault="0098545D" w:rsidP="00FE65E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ограниченный доступ к услугам сферы культуры для маломобильных групп населения;</w:t>
      </w:r>
    </w:p>
    <w:p w:rsidR="0098545D" w:rsidRPr="007D6471" w:rsidRDefault="0098545D" w:rsidP="00FE65E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0426D2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обеспечение безопасности учреждений культуры;</w:t>
      </w:r>
    </w:p>
    <w:p w:rsidR="0098545D" w:rsidRPr="007D6471" w:rsidRDefault="0098545D" w:rsidP="00FE65E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проведение капитального ремонта здания для размещения имеющегося выставочного фонда историко-краеведческого зала;</w:t>
      </w:r>
    </w:p>
    <w:p w:rsidR="00435A8A" w:rsidRPr="007D6471" w:rsidRDefault="00435A8A" w:rsidP="00FE65E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комплектование библиотечных фондов</w:t>
      </w:r>
      <w:r w:rsidR="00FE65E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CD31C3" w:rsidRPr="007D6471" w:rsidRDefault="00CD31C3" w:rsidP="00FE65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471">
        <w:rPr>
          <w:rFonts w:ascii="Times New Roman" w:hAnsi="Times New Roman" w:cs="Times New Roman"/>
          <w:sz w:val="28"/>
          <w:szCs w:val="28"/>
        </w:rPr>
        <w:t>Для решения обозначенных проблем требуется финансовая поддержка органов местного самоуправления</w:t>
      </w:r>
      <w:r w:rsidR="00E172B5" w:rsidRPr="007D6471">
        <w:rPr>
          <w:rFonts w:ascii="Times New Roman" w:hAnsi="Times New Roman" w:cs="Times New Roman"/>
          <w:sz w:val="28"/>
          <w:szCs w:val="28"/>
        </w:rPr>
        <w:t xml:space="preserve"> и такую поддержку нам всегда оказывают!</w:t>
      </w:r>
    </w:p>
    <w:p w:rsidR="00281FF2" w:rsidRPr="007D6471" w:rsidRDefault="00E172B5" w:rsidP="00FE65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этим, в</w:t>
      </w:r>
      <w:r w:rsidRPr="007D6471">
        <w:rPr>
          <w:rFonts w:ascii="Times New Roman" w:hAnsi="Times New Roman" w:cs="Times New Roman"/>
          <w:sz w:val="28"/>
          <w:szCs w:val="28"/>
        </w:rPr>
        <w:t xml:space="preserve"> целях улучшения состояния сферы культуры и обеспечения устойчивого ее развития, </w:t>
      </w: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путем создания условий для организации досуга и обеспечения всех жителей услугами учреждений культуры,</w:t>
      </w:r>
      <w:r w:rsidRPr="007D6471">
        <w:rPr>
          <w:rFonts w:ascii="Times New Roman" w:hAnsi="Times New Roman" w:cs="Times New Roman"/>
          <w:sz w:val="28"/>
          <w:szCs w:val="28"/>
        </w:rPr>
        <w:t xml:space="preserve"> в долгосрочной перспективе разработаны и действуют муниципальные программы:</w:t>
      </w:r>
      <w:r w:rsidR="00BF1BCD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1506B" w:rsidRPr="007D6471">
        <w:rPr>
          <w:rFonts w:ascii="Times New Roman" w:hAnsi="Times New Roman" w:cs="Times New Roman"/>
          <w:sz w:val="28"/>
          <w:szCs w:val="28"/>
        </w:rPr>
        <w:t xml:space="preserve">«Развитие библиотечного дела на 2018-2020 годы» и «Развитие культуры на 2019-2021 годы», </w:t>
      </w:r>
      <w:r w:rsidR="0098545D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объединивш</w:t>
      </w:r>
      <w:r w:rsidR="00BF1BCD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ие</w:t>
      </w:r>
      <w:r w:rsidR="0098545D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себе вс</w:t>
      </w:r>
      <w:r w:rsidR="00BF1BCD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направления указанных проблем</w:t>
      </w:r>
      <w:r w:rsidR="0098545D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BF1BCD" w:rsidRPr="007D6471" w:rsidRDefault="00281FF2" w:rsidP="00FE65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>Эффективность исполнения плановых показателей реализации муниципальной программы «Развитие библиотечного дела на 2018-2020 годы» за отчетный период составляет 94,1%, с объемом финансирования - 4 892,0 тыс. руб.</w:t>
      </w:r>
    </w:p>
    <w:p w:rsidR="00BB2201" w:rsidRPr="007D6471" w:rsidRDefault="00DD54D0" w:rsidP="00FE65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Увеличение ф</w:t>
      </w:r>
      <w:r w:rsidR="008C43A0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инансово</w:t>
      </w: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го</w:t>
      </w:r>
      <w:r w:rsidR="008C43A0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обеспечени</w:t>
      </w: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="008C43A0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мероприятий программ</w:t>
      </w:r>
      <w:r w:rsidR="00F425E7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="008C43A0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сравнении с 201</w:t>
      </w:r>
      <w:r w:rsidR="00913F7A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 и 2016</w:t>
      </w:r>
      <w:r w:rsidR="008C43A0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</w:t>
      </w:r>
      <w:r w:rsidR="00913F7A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ами</w:t>
      </w:r>
      <w:r w:rsidR="008C43A0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составляет </w:t>
      </w:r>
      <w:r w:rsidR="00F425E7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47,8% </w:t>
      </w:r>
      <w:r w:rsidR="00913F7A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87,2%</w:t>
      </w:r>
      <w:r w:rsidR="00F425E7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соответственно.</w:t>
      </w:r>
    </w:p>
    <w:p w:rsidR="00DD54D0" w:rsidRPr="007D6471" w:rsidRDefault="00F72278" w:rsidP="00FE65EF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За истекший период была приобретена специализированная мебель для центральной и детской библиотек на сумму 2 474,1 тыс. руб., отремонтированы помещения книгохранилища и детской библиотеки на </w:t>
      </w:r>
      <w:r w:rsidR="00DE0A94"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сумму, превышающую 2 млн. руб.</w:t>
      </w:r>
    </w:p>
    <w:p w:rsidR="00432AA8" w:rsidRPr="007D6471" w:rsidRDefault="00DE0A94" w:rsidP="00FE65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Улучшается материально – техническая база учреждений культуры и за счет иных источников финансирования. Так, в</w:t>
      </w:r>
      <w:r w:rsidR="00281FF2" w:rsidRPr="007D6471">
        <w:rPr>
          <w:rFonts w:ascii="Times New Roman" w:hAnsi="Times New Roman" w:cs="Times New Roman"/>
          <w:sz w:val="28"/>
          <w:szCs w:val="28"/>
        </w:rPr>
        <w:t xml:space="preserve"> результате участия в конкурсном отборе по распределению субсидий из федерального бюджета на обеспечение развития и укрепления материально-технической базы муниципальных домов культуры</w:t>
      </w:r>
      <w:r w:rsidR="0081004F" w:rsidRPr="007D6471">
        <w:rPr>
          <w:rFonts w:ascii="Times New Roman" w:hAnsi="Times New Roman" w:cs="Times New Roman"/>
          <w:sz w:val="28"/>
          <w:szCs w:val="28"/>
        </w:rPr>
        <w:t>,</w:t>
      </w:r>
      <w:r w:rsidR="00281FF2" w:rsidRPr="007D6471">
        <w:rPr>
          <w:rFonts w:ascii="Times New Roman" w:hAnsi="Times New Roman" w:cs="Times New Roman"/>
          <w:sz w:val="28"/>
          <w:szCs w:val="28"/>
        </w:rPr>
        <w:t xml:space="preserve"> для центра досуга и народного творчества приобретен новый экран</w:t>
      </w:r>
      <w:r w:rsidR="002B12F1" w:rsidRPr="007D6471">
        <w:rPr>
          <w:rFonts w:ascii="Times New Roman" w:hAnsi="Times New Roman" w:cs="Times New Roman"/>
          <w:sz w:val="28"/>
          <w:szCs w:val="28"/>
        </w:rPr>
        <w:t>, улучшая тем самым условия для кинопоказа.</w:t>
      </w:r>
    </w:p>
    <w:p w:rsidR="00DE0A94" w:rsidRPr="007D6471" w:rsidRDefault="00DE0A94" w:rsidP="00FE65E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 xml:space="preserve">Министерством культуры и туризма Магаданской области, в рамках федеральной программы «Виртуальные кинозалы» был приобретен телевизор, отвечающий современным требованиям </w:t>
      </w:r>
      <w:r w:rsidR="000A5752" w:rsidRPr="007D6471">
        <w:rPr>
          <w:rFonts w:ascii="Times New Roman" w:hAnsi="Times New Roman" w:cs="Times New Roman"/>
          <w:sz w:val="28"/>
          <w:szCs w:val="28"/>
        </w:rPr>
        <w:t>для установки</w:t>
      </w:r>
      <w:r w:rsidR="000A5752" w:rsidRPr="007D647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0A5752" w:rsidRPr="007D64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программы с эмуляцией аттракционов, кинотеатров, </w:t>
      </w:r>
      <w:r w:rsidR="0047637D" w:rsidRPr="007D6471">
        <w:rPr>
          <w:rFonts w:ascii="Times New Roman" w:hAnsi="Times New Roman" w:cs="Times New Roman"/>
          <w:sz w:val="28"/>
          <w:szCs w:val="28"/>
          <w:shd w:val="clear" w:color="auto" w:fill="FFFFFF"/>
        </w:rPr>
        <w:t>музеев, а также возможность онлайн присутствия на театральных постановках.</w:t>
      </w:r>
    </w:p>
    <w:p w:rsidR="0081004F" w:rsidRPr="007D6471" w:rsidRDefault="0081004F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lastRenderedPageBreak/>
        <w:t>Кроме этого</w:t>
      </w:r>
      <w:r w:rsidR="004151A9" w:rsidRPr="007D6471">
        <w:rPr>
          <w:rFonts w:ascii="Times New Roman" w:hAnsi="Times New Roman" w:cs="Times New Roman"/>
          <w:sz w:val="28"/>
          <w:szCs w:val="28"/>
        </w:rPr>
        <w:t>,</w:t>
      </w:r>
      <w:r w:rsidRPr="007D6471">
        <w:rPr>
          <w:rFonts w:ascii="Times New Roman" w:hAnsi="Times New Roman" w:cs="Times New Roman"/>
          <w:sz w:val="28"/>
          <w:szCs w:val="28"/>
        </w:rPr>
        <w:t xml:space="preserve"> </w:t>
      </w:r>
      <w:r w:rsidR="00DE0A94" w:rsidRPr="007D6471">
        <w:rPr>
          <w:rFonts w:ascii="Times New Roman" w:hAnsi="Times New Roman" w:cs="Times New Roman"/>
          <w:sz w:val="28"/>
          <w:szCs w:val="28"/>
        </w:rPr>
        <w:t>центр досуга и народного творчества</w:t>
      </w:r>
      <w:r w:rsidRPr="007D6471">
        <w:rPr>
          <w:rFonts w:ascii="Times New Roman" w:hAnsi="Times New Roman" w:cs="Times New Roman"/>
          <w:sz w:val="28"/>
          <w:szCs w:val="28"/>
        </w:rPr>
        <w:t xml:space="preserve"> осуществляет предпринимательскую деятельность. Годовой объем доходов от платных услуг составил 846,7 тыс. рублей,</w:t>
      </w:r>
      <w:r w:rsidR="004151A9" w:rsidRPr="007D6471">
        <w:rPr>
          <w:rFonts w:ascii="Times New Roman" w:hAnsi="Times New Roman" w:cs="Times New Roman"/>
          <w:sz w:val="28"/>
          <w:szCs w:val="28"/>
        </w:rPr>
        <w:t xml:space="preserve"> что на </w:t>
      </w:r>
      <w:r w:rsidR="002B2EA0" w:rsidRPr="007D6471">
        <w:rPr>
          <w:rFonts w:ascii="Times New Roman" w:hAnsi="Times New Roman" w:cs="Times New Roman"/>
          <w:sz w:val="28"/>
          <w:szCs w:val="28"/>
        </w:rPr>
        <w:t xml:space="preserve">64,3% </w:t>
      </w:r>
      <w:r w:rsidR="004151A9" w:rsidRPr="007D6471">
        <w:rPr>
          <w:rFonts w:ascii="Times New Roman" w:hAnsi="Times New Roman" w:cs="Times New Roman"/>
          <w:sz w:val="28"/>
          <w:szCs w:val="28"/>
        </w:rPr>
        <w:t>больше</w:t>
      </w:r>
      <w:r w:rsidR="00FE65EF">
        <w:rPr>
          <w:rFonts w:ascii="Times New Roman" w:hAnsi="Times New Roman" w:cs="Times New Roman"/>
          <w:sz w:val="28"/>
          <w:szCs w:val="28"/>
        </w:rPr>
        <w:t>,</w:t>
      </w:r>
      <w:r w:rsidR="004151A9" w:rsidRPr="007D6471">
        <w:rPr>
          <w:rFonts w:ascii="Times New Roman" w:hAnsi="Times New Roman" w:cs="Times New Roman"/>
          <w:sz w:val="28"/>
          <w:szCs w:val="28"/>
        </w:rPr>
        <w:t xml:space="preserve"> в сравнении с </w:t>
      </w:r>
      <w:r w:rsidR="002B2EA0" w:rsidRPr="007D6471">
        <w:rPr>
          <w:rFonts w:ascii="Times New Roman" w:hAnsi="Times New Roman" w:cs="Times New Roman"/>
          <w:sz w:val="28"/>
          <w:szCs w:val="28"/>
        </w:rPr>
        <w:t>2016 годом</w:t>
      </w:r>
      <w:r w:rsidR="00FE65EF">
        <w:rPr>
          <w:rFonts w:ascii="Times New Roman" w:hAnsi="Times New Roman" w:cs="Times New Roman"/>
          <w:sz w:val="28"/>
          <w:szCs w:val="28"/>
        </w:rPr>
        <w:t>,</w:t>
      </w:r>
      <w:r w:rsidR="002B2EA0" w:rsidRPr="007D6471">
        <w:rPr>
          <w:rFonts w:ascii="Times New Roman" w:hAnsi="Times New Roman" w:cs="Times New Roman"/>
          <w:sz w:val="28"/>
          <w:szCs w:val="28"/>
        </w:rPr>
        <w:t xml:space="preserve"> и на 69,3% с предыдущим годом</w:t>
      </w:r>
      <w:r w:rsidR="00FE65EF">
        <w:rPr>
          <w:rFonts w:ascii="Times New Roman" w:hAnsi="Times New Roman" w:cs="Times New Roman"/>
          <w:sz w:val="28"/>
          <w:szCs w:val="28"/>
        </w:rPr>
        <w:t>. Э</w:t>
      </w:r>
      <w:r w:rsidR="004151A9" w:rsidRPr="007D6471">
        <w:rPr>
          <w:rFonts w:ascii="Times New Roman" w:hAnsi="Times New Roman" w:cs="Times New Roman"/>
          <w:sz w:val="28"/>
          <w:szCs w:val="28"/>
        </w:rPr>
        <w:t>то говорит о планомерной политике учреждения культуры в рамках предпринимательской деятельности и востребованности подобного рода услуг у населения округа. З</w:t>
      </w:r>
      <w:r w:rsidRPr="007D6471">
        <w:rPr>
          <w:rFonts w:ascii="Times New Roman" w:hAnsi="Times New Roman" w:cs="Times New Roman"/>
          <w:sz w:val="28"/>
          <w:szCs w:val="28"/>
        </w:rPr>
        <w:t xml:space="preserve">а счет собственных средств на социально-значимые мероприятия было использовано 298,2 тыс. руб. и на приобретение оборудования – 492,5 тыс. руб. </w:t>
      </w:r>
    </w:p>
    <w:p w:rsidR="00260079" w:rsidRPr="007D6471" w:rsidRDefault="00260079" w:rsidP="00FE65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деятельности </w:t>
      </w:r>
      <w:r w:rsidR="00B27C9D" w:rsidRPr="007D6471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Pr="007D6471">
        <w:rPr>
          <w:rFonts w:ascii="Times New Roman" w:hAnsi="Times New Roman" w:cs="Times New Roman"/>
          <w:sz w:val="28"/>
          <w:szCs w:val="28"/>
        </w:rPr>
        <w:t xml:space="preserve"> является работа по развитию и сохранению народного творчества. В учреждении культуры «Центр досуга и народного творчества» действуют 20 клубных формирований</w:t>
      </w:r>
      <w:r w:rsidR="00503128" w:rsidRPr="007D6471">
        <w:rPr>
          <w:rFonts w:ascii="Times New Roman" w:hAnsi="Times New Roman" w:cs="Times New Roman"/>
          <w:sz w:val="28"/>
          <w:szCs w:val="28"/>
        </w:rPr>
        <w:t xml:space="preserve">, </w:t>
      </w:r>
      <w:r w:rsidRPr="007D6471">
        <w:rPr>
          <w:rFonts w:ascii="Times New Roman" w:hAnsi="Times New Roman" w:cs="Times New Roman"/>
          <w:sz w:val="28"/>
          <w:szCs w:val="28"/>
        </w:rPr>
        <w:t>из них 1</w:t>
      </w:r>
      <w:r w:rsidR="00142FC5" w:rsidRPr="007D6471">
        <w:rPr>
          <w:rFonts w:ascii="Times New Roman" w:hAnsi="Times New Roman" w:cs="Times New Roman"/>
          <w:sz w:val="28"/>
          <w:szCs w:val="28"/>
        </w:rPr>
        <w:t>6</w:t>
      </w:r>
      <w:r w:rsidRPr="007D6471">
        <w:rPr>
          <w:rFonts w:ascii="Times New Roman" w:hAnsi="Times New Roman" w:cs="Times New Roman"/>
          <w:sz w:val="28"/>
          <w:szCs w:val="28"/>
        </w:rPr>
        <w:t xml:space="preserve"> формирований самодеятельного народного творчества, в том числе </w:t>
      </w:r>
      <w:r w:rsidR="00142FC5" w:rsidRPr="007D6471">
        <w:rPr>
          <w:rFonts w:ascii="Times New Roman" w:hAnsi="Times New Roman" w:cs="Times New Roman"/>
          <w:sz w:val="28"/>
          <w:szCs w:val="28"/>
        </w:rPr>
        <w:t xml:space="preserve">8 </w:t>
      </w:r>
      <w:r w:rsidRPr="007D6471">
        <w:rPr>
          <w:rFonts w:ascii="Times New Roman" w:hAnsi="Times New Roman" w:cs="Times New Roman"/>
          <w:sz w:val="28"/>
          <w:szCs w:val="28"/>
        </w:rPr>
        <w:t>фо</w:t>
      </w:r>
      <w:r w:rsidR="00142FC5" w:rsidRPr="007D6471">
        <w:rPr>
          <w:rFonts w:ascii="Times New Roman" w:hAnsi="Times New Roman" w:cs="Times New Roman"/>
          <w:sz w:val="28"/>
          <w:szCs w:val="28"/>
        </w:rPr>
        <w:t xml:space="preserve">рмирований для детей до 14 лет </w:t>
      </w:r>
      <w:r w:rsidRPr="007D6471">
        <w:rPr>
          <w:rFonts w:ascii="Times New Roman" w:hAnsi="Times New Roman" w:cs="Times New Roman"/>
          <w:sz w:val="28"/>
          <w:szCs w:val="28"/>
        </w:rPr>
        <w:t xml:space="preserve">и </w:t>
      </w:r>
      <w:r w:rsidR="00A80D16" w:rsidRPr="007D6471">
        <w:rPr>
          <w:rFonts w:ascii="Times New Roman" w:hAnsi="Times New Roman" w:cs="Times New Roman"/>
          <w:sz w:val="28"/>
          <w:szCs w:val="28"/>
        </w:rPr>
        <w:t>3 для молодежи от 15 до 24 лет, 4 формирования для лиц</w:t>
      </w:r>
      <w:r w:rsidR="00503128" w:rsidRPr="007D6471">
        <w:rPr>
          <w:rFonts w:ascii="Times New Roman" w:hAnsi="Times New Roman" w:cs="Times New Roman"/>
          <w:sz w:val="28"/>
          <w:szCs w:val="28"/>
        </w:rPr>
        <w:t xml:space="preserve"> старшего возраста. </w:t>
      </w:r>
      <w:r w:rsidRPr="007D6471">
        <w:rPr>
          <w:rFonts w:ascii="Times New Roman" w:hAnsi="Times New Roman" w:cs="Times New Roman"/>
          <w:sz w:val="28"/>
          <w:szCs w:val="28"/>
        </w:rPr>
        <w:t xml:space="preserve">С учётом запросов и интересов людей пожилого возраста </w:t>
      </w:r>
      <w:r w:rsidR="00142FC5" w:rsidRPr="007D6471">
        <w:rPr>
          <w:rFonts w:ascii="Times New Roman" w:hAnsi="Times New Roman" w:cs="Times New Roman"/>
          <w:sz w:val="28"/>
          <w:szCs w:val="28"/>
        </w:rPr>
        <w:t xml:space="preserve">организована группа танцевально-двигательной терапии, пользующаяся популярностью. </w:t>
      </w:r>
    </w:p>
    <w:p w:rsidR="008B1332" w:rsidRPr="007D6471" w:rsidRDefault="008B1332" w:rsidP="00FE65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>Всего за отчетный период, учреждениями культуры, проведено свыше 400-</w:t>
      </w:r>
      <w:r w:rsidR="00513975" w:rsidRPr="007D6471">
        <w:rPr>
          <w:rFonts w:ascii="Times New Roman" w:hAnsi="Times New Roman" w:cs="Times New Roman"/>
          <w:sz w:val="28"/>
          <w:szCs w:val="28"/>
        </w:rPr>
        <w:t>со</w:t>
      </w:r>
      <w:r w:rsidRPr="007D6471">
        <w:rPr>
          <w:rFonts w:ascii="Times New Roman" w:hAnsi="Times New Roman" w:cs="Times New Roman"/>
          <w:sz w:val="28"/>
          <w:szCs w:val="28"/>
        </w:rPr>
        <w:t>т мероприятий, которые посетило более 14 тыс. человек.</w:t>
      </w:r>
    </w:p>
    <w:p w:rsidR="00EB5E1D" w:rsidRPr="007D6471" w:rsidRDefault="00EB5E1D" w:rsidP="00FE65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>Для развития народного художественного творчества проводятся выставки декоративно - прикладного творчества, фестивали и национальные праздники, которые способствуют формированию в обществе атмосферы уважения к историческому наследию и культурным ценностям.</w:t>
      </w:r>
    </w:p>
    <w:p w:rsidR="00EB5E1D" w:rsidRPr="007D6471" w:rsidRDefault="00FE65EF" w:rsidP="00FE65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Нравственное, патриотическое, </w:t>
      </w:r>
      <w:r w:rsidR="00EB5E1D" w:rsidRPr="007D6471">
        <w:rPr>
          <w:rFonts w:ascii="Times New Roman" w:hAnsi="Times New Roman" w:cs="Times New Roman"/>
          <w:sz w:val="28"/>
          <w:szCs w:val="28"/>
        </w:rPr>
        <w:t xml:space="preserve">художественно-эстетическое воспитание населения </w:t>
      </w:r>
      <w:proofErr w:type="spellStart"/>
      <w:r w:rsidR="00EB5E1D" w:rsidRPr="007D6471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EB5E1D" w:rsidRPr="007D6471">
        <w:rPr>
          <w:rFonts w:ascii="Times New Roman" w:hAnsi="Times New Roman" w:cs="Times New Roman"/>
          <w:sz w:val="28"/>
          <w:szCs w:val="28"/>
        </w:rPr>
        <w:t xml:space="preserve"> городского округа занимает одно из ведущих мест в работе учреждений культуры.</w:t>
      </w:r>
      <w:r w:rsidR="00EB5E1D" w:rsidRPr="007D647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B5E1D" w:rsidRPr="007D6471">
        <w:rPr>
          <w:rFonts w:ascii="Times New Roman" w:hAnsi="Times New Roman" w:cs="Times New Roman"/>
          <w:sz w:val="28"/>
          <w:szCs w:val="28"/>
        </w:rPr>
        <w:t xml:space="preserve">Для осуществления поставленной цели достигнуто межведомственное сотрудничество. Совместными усилиями с работниками образования и молодежной политики проводятся мероприятия ко Дню государственного флага России и День молодежи, </w:t>
      </w:r>
      <w:r w:rsidR="00EB5E1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пропаганды сохранения и развития семейных традиций проводится конкурс «Супермама»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B5E1D" w:rsidRPr="007D6471">
        <w:rPr>
          <w:rFonts w:ascii="Times New Roman" w:hAnsi="Times New Roman" w:cs="Times New Roman"/>
          <w:sz w:val="28"/>
          <w:szCs w:val="28"/>
        </w:rPr>
        <w:t xml:space="preserve">  </w:t>
      </w:r>
      <w:r w:rsidR="00EB5E1D" w:rsidRPr="007D6471">
        <w:rPr>
          <w:rFonts w:ascii="Times New Roman" w:hAnsi="Times New Roman" w:cs="Times New Roman"/>
          <w:sz w:val="28"/>
          <w:szCs w:val="28"/>
        </w:rPr>
        <w:lastRenderedPageBreak/>
        <w:t>Традиционно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B5E1D" w:rsidRPr="007D647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овместно с</w:t>
      </w:r>
      <w:r w:rsidR="00EB5E1D" w:rsidRPr="007D6471">
        <w:rPr>
          <w:rFonts w:ascii="Times New Roman" w:hAnsi="Times New Roman" w:cs="Times New Roman"/>
          <w:sz w:val="28"/>
          <w:szCs w:val="28"/>
        </w:rPr>
        <w:t xml:space="preserve"> работниками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B5E1D" w:rsidRPr="007D6471">
        <w:rPr>
          <w:rFonts w:ascii="Times New Roman" w:hAnsi="Times New Roman" w:cs="Times New Roman"/>
          <w:sz w:val="28"/>
          <w:szCs w:val="28"/>
        </w:rPr>
        <w:t>Тенькинского</w:t>
      </w:r>
      <w:proofErr w:type="spellEnd"/>
      <w:r w:rsidR="00EB5E1D" w:rsidRPr="007D6471">
        <w:rPr>
          <w:rFonts w:ascii="Times New Roman" w:hAnsi="Times New Roman" w:cs="Times New Roman"/>
          <w:sz w:val="28"/>
          <w:szCs w:val="28"/>
        </w:rPr>
        <w:t xml:space="preserve"> социального центра</w:t>
      </w:r>
      <w:r>
        <w:rPr>
          <w:rFonts w:ascii="Times New Roman" w:hAnsi="Times New Roman" w:cs="Times New Roman"/>
          <w:sz w:val="28"/>
          <w:szCs w:val="28"/>
        </w:rPr>
        <w:t>»,</w:t>
      </w:r>
      <w:r w:rsidR="00EB5E1D" w:rsidRPr="007D64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проводятся</w:t>
      </w:r>
      <w:r w:rsidR="00EB5E1D" w:rsidRPr="007D6471">
        <w:rPr>
          <w:rFonts w:ascii="Times New Roman" w:hAnsi="Times New Roman" w:cs="Times New Roman"/>
          <w:sz w:val="28"/>
          <w:szCs w:val="28"/>
        </w:rPr>
        <w:t xml:space="preserve"> День пожилого человека и День семьи, любви и верности.</w:t>
      </w:r>
    </w:p>
    <w:p w:rsidR="00B27C9D" w:rsidRPr="007D6471" w:rsidRDefault="00EB5E1D" w:rsidP="00FE65E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Мероприятия по вовлечению жителей Тенькинского городского округа в сферу традиционной культуры и народного творчества отражаются не только в деятельности учреждений культурно-досугового типа, но и библиотек округа.</w:t>
      </w:r>
    </w:p>
    <w:p w:rsidR="00235144" w:rsidRPr="007D6471" w:rsidRDefault="00235144" w:rsidP="00FE65EF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7D6471">
        <w:rPr>
          <w:sz w:val="28"/>
          <w:szCs w:val="28"/>
        </w:rPr>
        <w:t>Библиотеки являются площадками общественной и культурной жизни округа, центрами сохранения и развития книжной и читательской культуры, информационной грамотности, интеллектуального досуга, ресурсной базой для самообразования человека и пространством неформального живого общения.</w:t>
      </w:r>
    </w:p>
    <w:p w:rsidR="004D665E" w:rsidRPr="007D6471" w:rsidRDefault="009454F6" w:rsidP="00FE65EF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7D6471">
        <w:rPr>
          <w:sz w:val="28"/>
          <w:szCs w:val="28"/>
        </w:rPr>
        <w:t xml:space="preserve">В библиотечных учреждениях так же активизирована </w:t>
      </w:r>
      <w:r w:rsidR="004A60DC" w:rsidRPr="007D6471">
        <w:rPr>
          <w:sz w:val="28"/>
          <w:szCs w:val="28"/>
        </w:rPr>
        <w:t>работа</w:t>
      </w:r>
      <w:r w:rsidRPr="007D6471">
        <w:rPr>
          <w:sz w:val="28"/>
          <w:szCs w:val="28"/>
        </w:rPr>
        <w:t xml:space="preserve"> </w:t>
      </w:r>
      <w:r w:rsidR="004A60DC" w:rsidRPr="007D6471">
        <w:rPr>
          <w:sz w:val="28"/>
          <w:szCs w:val="28"/>
        </w:rPr>
        <w:t>клубов по интересам</w:t>
      </w:r>
      <w:r w:rsidR="00E6065E" w:rsidRPr="007D6471">
        <w:rPr>
          <w:sz w:val="28"/>
          <w:szCs w:val="28"/>
        </w:rPr>
        <w:t>,</w:t>
      </w:r>
      <w:r w:rsidR="004A60DC" w:rsidRPr="007D6471">
        <w:rPr>
          <w:sz w:val="28"/>
          <w:szCs w:val="28"/>
        </w:rPr>
        <w:t xml:space="preserve"> </w:t>
      </w:r>
      <w:r w:rsidRPr="007D6471">
        <w:rPr>
          <w:sz w:val="28"/>
          <w:szCs w:val="28"/>
        </w:rPr>
        <w:t>предоставляют</w:t>
      </w:r>
      <w:r w:rsidR="00E6065E" w:rsidRPr="007D6471">
        <w:rPr>
          <w:sz w:val="28"/>
          <w:szCs w:val="28"/>
        </w:rPr>
        <w:t>ся</w:t>
      </w:r>
      <w:r w:rsidRPr="007D6471">
        <w:rPr>
          <w:sz w:val="28"/>
          <w:szCs w:val="28"/>
        </w:rPr>
        <w:t xml:space="preserve"> информационные услуги</w:t>
      </w:r>
      <w:r w:rsidR="00E6065E" w:rsidRPr="007D6471">
        <w:rPr>
          <w:sz w:val="28"/>
          <w:szCs w:val="28"/>
        </w:rPr>
        <w:t xml:space="preserve"> жителям округа</w:t>
      </w:r>
      <w:r w:rsidRPr="007D6471">
        <w:rPr>
          <w:sz w:val="28"/>
          <w:szCs w:val="28"/>
        </w:rPr>
        <w:t xml:space="preserve">, </w:t>
      </w:r>
      <w:r w:rsidR="00E6065E" w:rsidRPr="007D6471">
        <w:rPr>
          <w:sz w:val="28"/>
          <w:szCs w:val="28"/>
        </w:rPr>
        <w:t>проводятся</w:t>
      </w:r>
      <w:r w:rsidRPr="007D6471">
        <w:rPr>
          <w:sz w:val="28"/>
          <w:szCs w:val="28"/>
        </w:rPr>
        <w:t xml:space="preserve"> мероприятия разных форм и направлений, выстав</w:t>
      </w:r>
      <w:r w:rsidR="00E6065E" w:rsidRPr="007D6471">
        <w:rPr>
          <w:sz w:val="28"/>
          <w:szCs w:val="28"/>
        </w:rPr>
        <w:t>ки.</w:t>
      </w:r>
      <w:r w:rsidRPr="007D6471">
        <w:rPr>
          <w:sz w:val="28"/>
          <w:szCs w:val="28"/>
        </w:rPr>
        <w:t xml:space="preserve"> </w:t>
      </w:r>
    </w:p>
    <w:p w:rsidR="00EC58E5" w:rsidRPr="007D6471" w:rsidRDefault="009454F6" w:rsidP="00FE65EF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7D6471">
        <w:rPr>
          <w:sz w:val="28"/>
          <w:szCs w:val="28"/>
        </w:rPr>
        <w:t xml:space="preserve">Большое внимание </w:t>
      </w:r>
      <w:r w:rsidR="00E6065E" w:rsidRPr="007D6471">
        <w:rPr>
          <w:sz w:val="28"/>
          <w:szCs w:val="28"/>
        </w:rPr>
        <w:t>работники библиотек</w:t>
      </w:r>
      <w:r w:rsidRPr="007D6471">
        <w:rPr>
          <w:sz w:val="28"/>
          <w:szCs w:val="28"/>
        </w:rPr>
        <w:t xml:space="preserve"> уделяют инвалидам, пожилым людям. Данная категория читателей имеет возможность воспо</w:t>
      </w:r>
      <w:r w:rsidR="00E6065E" w:rsidRPr="007D6471">
        <w:rPr>
          <w:sz w:val="28"/>
          <w:szCs w:val="28"/>
        </w:rPr>
        <w:t>льзоваться абонементом на дому.</w:t>
      </w:r>
      <w:r w:rsidR="00EC58E5" w:rsidRPr="007D6471">
        <w:rPr>
          <w:sz w:val="28"/>
          <w:szCs w:val="28"/>
        </w:rPr>
        <w:t xml:space="preserve"> </w:t>
      </w:r>
    </w:p>
    <w:p w:rsidR="009454F6" w:rsidRPr="007D6471" w:rsidRDefault="00EC58E5" w:rsidP="00FE65EF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7D6471">
        <w:rPr>
          <w:sz w:val="28"/>
          <w:szCs w:val="28"/>
        </w:rPr>
        <w:t>Учет книжного фонда в библиотеках ведется с помощью системы каталогов и картотек, но постепенно осуществляется переход традиционной карточной каталожной системы в электронный вариант ИРБИС.</w:t>
      </w:r>
      <w:r w:rsidR="008B1332" w:rsidRPr="007D6471">
        <w:rPr>
          <w:sz w:val="28"/>
          <w:szCs w:val="28"/>
        </w:rPr>
        <w:t xml:space="preserve"> Библиотечный фонд пополнился на 795 экземпляров и по состоянию на 01.01.2019 составляет 74 169 единиц.</w:t>
      </w:r>
      <w:r w:rsidR="00116E68" w:rsidRPr="007D6471">
        <w:rPr>
          <w:sz w:val="28"/>
          <w:szCs w:val="28"/>
        </w:rPr>
        <w:t xml:space="preserve"> Читательская аудитория общедоступных библиотек Тенькинского городского округа насчитывает более 2 000 человек. Книговыдача в отчетном периоде составила более 65 тысяч экземпляров.</w:t>
      </w:r>
    </w:p>
    <w:p w:rsidR="004D665E" w:rsidRPr="007D6471" w:rsidRDefault="00EC58E5" w:rsidP="00FE65EF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7D6471">
        <w:rPr>
          <w:sz w:val="28"/>
          <w:szCs w:val="28"/>
        </w:rPr>
        <w:t xml:space="preserve">Одним из </w:t>
      </w:r>
      <w:r w:rsidRPr="007D6471">
        <w:rPr>
          <w:color w:val="222222"/>
          <w:sz w:val="28"/>
          <w:szCs w:val="28"/>
          <w:shd w:val="clear" w:color="auto" w:fill="FFFFFF"/>
        </w:rPr>
        <w:t>приоритетных направлений работы публичных библиотек является краеведение</w:t>
      </w:r>
      <w:r w:rsidR="00370240" w:rsidRPr="007D6471">
        <w:rPr>
          <w:color w:val="FF0000"/>
          <w:sz w:val="28"/>
          <w:szCs w:val="28"/>
        </w:rPr>
        <w:t xml:space="preserve"> </w:t>
      </w:r>
      <w:r w:rsidR="00370240" w:rsidRPr="007D6471">
        <w:rPr>
          <w:sz w:val="28"/>
          <w:szCs w:val="28"/>
        </w:rPr>
        <w:t xml:space="preserve">– </w:t>
      </w:r>
      <w:r w:rsidRPr="007D6471">
        <w:rPr>
          <w:sz w:val="28"/>
          <w:szCs w:val="28"/>
        </w:rPr>
        <w:t xml:space="preserve">это </w:t>
      </w:r>
      <w:r w:rsidR="00370240" w:rsidRPr="007D6471">
        <w:rPr>
          <w:sz w:val="28"/>
          <w:szCs w:val="28"/>
        </w:rPr>
        <w:t>широкое понятие, включающее в себя историю, природу, экономику, религию, культуру, литературу и искусство того места, где человек родился и живет.</w:t>
      </w:r>
      <w:r w:rsidR="00370240" w:rsidRPr="007D6471">
        <w:rPr>
          <w:color w:val="FF0000"/>
          <w:sz w:val="28"/>
          <w:szCs w:val="28"/>
        </w:rPr>
        <w:t xml:space="preserve"> </w:t>
      </w:r>
      <w:r w:rsidR="004D665E" w:rsidRPr="007D6471">
        <w:rPr>
          <w:color w:val="222222"/>
          <w:sz w:val="28"/>
          <w:szCs w:val="28"/>
          <w:shd w:val="clear" w:color="auto" w:fill="FFFFFF"/>
        </w:rPr>
        <w:t>Деятельность в этом направлении ведется на двух уровнях: по территории Тенькинского района и по региону в целом.</w:t>
      </w:r>
      <w:r w:rsidR="00B27C9D" w:rsidRPr="007D6471">
        <w:rPr>
          <w:color w:val="222222"/>
          <w:sz w:val="28"/>
          <w:szCs w:val="28"/>
          <w:shd w:val="clear" w:color="auto" w:fill="FFFFFF"/>
        </w:rPr>
        <w:t xml:space="preserve"> </w:t>
      </w:r>
      <w:r w:rsidRPr="007D6471">
        <w:rPr>
          <w:color w:val="222222"/>
          <w:sz w:val="28"/>
          <w:szCs w:val="28"/>
          <w:shd w:val="clear" w:color="auto" w:fill="FFFFFF"/>
        </w:rPr>
        <w:t>В минувшем году состоялась областная пра</w:t>
      </w:r>
      <w:r w:rsidR="00B27C9D" w:rsidRPr="007D6471">
        <w:rPr>
          <w:color w:val="222222"/>
          <w:sz w:val="28"/>
          <w:szCs w:val="28"/>
          <w:shd w:val="clear" w:color="auto" w:fill="FFFFFF"/>
        </w:rPr>
        <w:t>к</w:t>
      </w:r>
      <w:r w:rsidRPr="007D6471">
        <w:rPr>
          <w:color w:val="222222"/>
          <w:sz w:val="28"/>
          <w:szCs w:val="28"/>
          <w:shd w:val="clear" w:color="auto" w:fill="FFFFFF"/>
        </w:rPr>
        <w:t>тическая к</w:t>
      </w:r>
      <w:r w:rsidR="00B27C9D" w:rsidRPr="007D6471">
        <w:rPr>
          <w:color w:val="222222"/>
          <w:sz w:val="28"/>
          <w:szCs w:val="28"/>
          <w:shd w:val="clear" w:color="auto" w:fill="FFFFFF"/>
        </w:rPr>
        <w:t>о</w:t>
      </w:r>
      <w:r w:rsidRPr="007D6471">
        <w:rPr>
          <w:color w:val="222222"/>
          <w:sz w:val="28"/>
          <w:szCs w:val="28"/>
          <w:shd w:val="clear" w:color="auto" w:fill="FFFFFF"/>
        </w:rPr>
        <w:t>н</w:t>
      </w:r>
      <w:r w:rsidR="00B27C9D" w:rsidRPr="007D6471">
        <w:rPr>
          <w:color w:val="222222"/>
          <w:sz w:val="28"/>
          <w:szCs w:val="28"/>
          <w:shd w:val="clear" w:color="auto" w:fill="FFFFFF"/>
        </w:rPr>
        <w:t>ференц</w:t>
      </w:r>
      <w:r w:rsidRPr="007D6471">
        <w:rPr>
          <w:color w:val="222222"/>
          <w:sz w:val="28"/>
          <w:szCs w:val="28"/>
          <w:shd w:val="clear" w:color="auto" w:fill="FFFFFF"/>
        </w:rPr>
        <w:t xml:space="preserve">ия по краеведению «Деятельность по изучению Колымы и пути распространения знаний о родном крае», на которой </w:t>
      </w:r>
      <w:r w:rsidRPr="007D6471">
        <w:rPr>
          <w:color w:val="222222"/>
          <w:sz w:val="28"/>
          <w:szCs w:val="28"/>
          <w:shd w:val="clear" w:color="auto" w:fill="FFFFFF"/>
        </w:rPr>
        <w:lastRenderedPageBreak/>
        <w:t xml:space="preserve">был представлен </w:t>
      </w:r>
      <w:r w:rsidR="000A42A6" w:rsidRPr="007D6471">
        <w:rPr>
          <w:color w:val="222222"/>
          <w:sz w:val="28"/>
          <w:szCs w:val="28"/>
          <w:shd w:val="clear" w:color="auto" w:fill="FFFFFF"/>
        </w:rPr>
        <w:t xml:space="preserve">календарь </w:t>
      </w:r>
      <w:r w:rsidRPr="007D6471">
        <w:rPr>
          <w:color w:val="222222"/>
          <w:sz w:val="28"/>
          <w:szCs w:val="28"/>
          <w:shd w:val="clear" w:color="auto" w:fill="FFFFFF"/>
        </w:rPr>
        <w:t xml:space="preserve">памятных дат и событий по </w:t>
      </w:r>
      <w:proofErr w:type="spellStart"/>
      <w:r w:rsidRPr="007D6471">
        <w:rPr>
          <w:color w:val="222222"/>
          <w:sz w:val="28"/>
          <w:szCs w:val="28"/>
          <w:shd w:val="clear" w:color="auto" w:fill="FFFFFF"/>
        </w:rPr>
        <w:t>Тенькинскому</w:t>
      </w:r>
      <w:proofErr w:type="spellEnd"/>
      <w:r w:rsidRPr="007D6471">
        <w:rPr>
          <w:color w:val="222222"/>
          <w:sz w:val="28"/>
          <w:szCs w:val="28"/>
          <w:shd w:val="clear" w:color="auto" w:fill="FFFFFF"/>
        </w:rPr>
        <w:t xml:space="preserve"> району, как результат издательской деятельности библиографического отдела.</w:t>
      </w:r>
    </w:p>
    <w:p w:rsidR="00247DED" w:rsidRPr="007D6471" w:rsidRDefault="004D665E" w:rsidP="00FE65EF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7D6471">
        <w:rPr>
          <w:color w:val="222222"/>
          <w:sz w:val="28"/>
          <w:szCs w:val="28"/>
          <w:shd w:val="clear" w:color="auto" w:fill="FFFFFF"/>
        </w:rPr>
        <w:t xml:space="preserve"> </w:t>
      </w:r>
      <w:r w:rsidR="00EC58E5" w:rsidRPr="007D6471">
        <w:rPr>
          <w:color w:val="222222"/>
          <w:sz w:val="28"/>
          <w:szCs w:val="28"/>
          <w:shd w:val="clear" w:color="auto" w:fill="FFFFFF"/>
        </w:rPr>
        <w:t>На протяжении 15-ти лет центральная библиотека реализует проект «Творческое созвездие», цель которого - выявление талантливых людей, пишущих стихи и популяризация их творчества</w:t>
      </w:r>
      <w:r w:rsidR="000A42A6" w:rsidRPr="007D6471">
        <w:rPr>
          <w:color w:val="222222"/>
          <w:sz w:val="28"/>
          <w:szCs w:val="28"/>
          <w:shd w:val="clear" w:color="auto" w:fill="FFFFFF"/>
        </w:rPr>
        <w:t>, посредством издания альманахов с одноименным названием</w:t>
      </w:r>
      <w:r w:rsidR="00EC58E5" w:rsidRPr="007D6471">
        <w:rPr>
          <w:color w:val="222222"/>
          <w:sz w:val="28"/>
          <w:szCs w:val="28"/>
          <w:shd w:val="clear" w:color="auto" w:fill="FFFFFF"/>
        </w:rPr>
        <w:t xml:space="preserve">. </w:t>
      </w:r>
      <w:r w:rsidR="00833433" w:rsidRPr="007D6471">
        <w:rPr>
          <w:color w:val="222222"/>
          <w:sz w:val="28"/>
          <w:szCs w:val="28"/>
          <w:shd w:val="clear" w:color="auto" w:fill="FFFFFF"/>
        </w:rPr>
        <w:t xml:space="preserve">В рамках данного проекта в 2018 году был издан сборник рассказов Г.И. </w:t>
      </w:r>
      <w:proofErr w:type="spellStart"/>
      <w:r w:rsidR="00833433" w:rsidRPr="007D6471">
        <w:rPr>
          <w:color w:val="222222"/>
          <w:sz w:val="28"/>
          <w:szCs w:val="28"/>
          <w:shd w:val="clear" w:color="auto" w:fill="FFFFFF"/>
        </w:rPr>
        <w:t>Саревич</w:t>
      </w:r>
      <w:proofErr w:type="spellEnd"/>
      <w:r w:rsidR="00833433" w:rsidRPr="007D6471">
        <w:rPr>
          <w:color w:val="222222"/>
          <w:sz w:val="28"/>
          <w:szCs w:val="28"/>
          <w:shd w:val="clear" w:color="auto" w:fill="FFFFFF"/>
        </w:rPr>
        <w:t xml:space="preserve"> «Вот так встреча»</w:t>
      </w:r>
      <w:r w:rsidR="00692840" w:rsidRPr="007D6471">
        <w:rPr>
          <w:color w:val="222222"/>
          <w:sz w:val="28"/>
          <w:szCs w:val="28"/>
          <w:shd w:val="clear" w:color="auto" w:fill="FFFFFF"/>
        </w:rPr>
        <w:t xml:space="preserve"> и очередной альманах</w:t>
      </w:r>
      <w:r w:rsidR="00DA4F30" w:rsidRPr="007D6471">
        <w:rPr>
          <w:color w:val="222222"/>
          <w:sz w:val="28"/>
          <w:szCs w:val="28"/>
          <w:shd w:val="clear" w:color="auto" w:fill="FFFFFF"/>
        </w:rPr>
        <w:t>.</w:t>
      </w:r>
    </w:p>
    <w:p w:rsidR="007321A0" w:rsidRPr="007D6471" w:rsidRDefault="00692840" w:rsidP="00FE65EF">
      <w:pPr>
        <w:pStyle w:val="a3"/>
        <w:shd w:val="clear" w:color="auto" w:fill="FFFFFF"/>
        <w:spacing w:before="0" w:beforeAutospacing="0" w:after="150" w:afterAutospacing="0" w:line="360" w:lineRule="auto"/>
        <w:ind w:firstLine="567"/>
        <w:jc w:val="both"/>
        <w:rPr>
          <w:sz w:val="28"/>
          <w:szCs w:val="28"/>
        </w:rPr>
      </w:pPr>
      <w:r w:rsidRPr="007D6471">
        <w:rPr>
          <w:sz w:val="28"/>
          <w:szCs w:val="28"/>
        </w:rPr>
        <w:t xml:space="preserve">2018 год был продуктивным, полным важных событий, интересных и ярких мероприятий. </w:t>
      </w:r>
      <w:r w:rsidR="007D2C43" w:rsidRPr="007D6471">
        <w:rPr>
          <w:color w:val="000000"/>
          <w:sz w:val="28"/>
          <w:szCs w:val="28"/>
          <w:shd w:val="clear" w:color="auto" w:fill="FFFFFF"/>
        </w:rPr>
        <w:t>Самым значимым событием в марте прошлого года для нашей страны стали выборы президента Российской Федерации, а в сентябре жители Колымы выбирали губернатора Магаданской области, в организации</w:t>
      </w:r>
      <w:r w:rsidR="00482334" w:rsidRPr="007D6471">
        <w:rPr>
          <w:color w:val="000000"/>
          <w:sz w:val="28"/>
          <w:szCs w:val="28"/>
          <w:shd w:val="clear" w:color="auto" w:fill="FFFFFF"/>
        </w:rPr>
        <w:t xml:space="preserve"> культурной программы</w:t>
      </w:r>
      <w:r w:rsidR="007D2C43" w:rsidRPr="007D6471">
        <w:rPr>
          <w:color w:val="000000"/>
          <w:sz w:val="28"/>
          <w:szCs w:val="28"/>
          <w:shd w:val="clear" w:color="auto" w:fill="FFFFFF"/>
        </w:rPr>
        <w:t xml:space="preserve"> и праздничном</w:t>
      </w:r>
      <w:r w:rsidR="00482334" w:rsidRPr="007D6471">
        <w:rPr>
          <w:color w:val="000000"/>
          <w:sz w:val="28"/>
          <w:szCs w:val="28"/>
          <w:shd w:val="clear" w:color="auto" w:fill="FFFFFF"/>
        </w:rPr>
        <w:t xml:space="preserve"> оформлении избирательных участков</w:t>
      </w:r>
      <w:r w:rsidR="007D2C43" w:rsidRPr="007D6471">
        <w:rPr>
          <w:color w:val="000000"/>
          <w:sz w:val="28"/>
          <w:szCs w:val="28"/>
          <w:shd w:val="clear" w:color="auto" w:fill="FFFFFF"/>
        </w:rPr>
        <w:t xml:space="preserve"> </w:t>
      </w:r>
      <w:r w:rsidR="00482334" w:rsidRPr="007D6471">
        <w:rPr>
          <w:color w:val="000000"/>
          <w:sz w:val="28"/>
          <w:szCs w:val="28"/>
          <w:shd w:val="clear" w:color="auto" w:fill="FFFFFF"/>
        </w:rPr>
        <w:t>р</w:t>
      </w:r>
      <w:r w:rsidR="002B12F1" w:rsidRPr="007D6471">
        <w:rPr>
          <w:color w:val="000000"/>
          <w:sz w:val="28"/>
          <w:szCs w:val="28"/>
          <w:shd w:val="clear" w:color="auto" w:fill="FFFFFF"/>
        </w:rPr>
        <w:t xml:space="preserve">аботники учреждений культуры </w:t>
      </w:r>
      <w:r w:rsidR="00482334" w:rsidRPr="007D6471">
        <w:rPr>
          <w:color w:val="000000"/>
          <w:sz w:val="28"/>
          <w:szCs w:val="28"/>
          <w:shd w:val="clear" w:color="auto" w:fill="FFFFFF"/>
        </w:rPr>
        <w:t>приняли самое активное участие.</w:t>
      </w:r>
      <w:r w:rsidR="00247DED" w:rsidRPr="007D6471">
        <w:rPr>
          <w:sz w:val="28"/>
          <w:szCs w:val="28"/>
        </w:rPr>
        <w:t xml:space="preserve"> </w:t>
      </w:r>
    </w:p>
    <w:p w:rsidR="002B12F1" w:rsidRPr="007D6471" w:rsidRDefault="00247DED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 xml:space="preserve">Год празднования 65-летия образования Магаданской области стал для </w:t>
      </w:r>
      <w:r w:rsidR="00692840" w:rsidRPr="007D6471">
        <w:rPr>
          <w:rFonts w:ascii="Times New Roman" w:hAnsi="Times New Roman" w:cs="Times New Roman"/>
          <w:sz w:val="28"/>
          <w:szCs w:val="28"/>
        </w:rPr>
        <w:t>сферы культуры очень насыщенным.</w:t>
      </w:r>
    </w:p>
    <w:p w:rsidR="00BD52DD" w:rsidRPr="007D6471" w:rsidRDefault="002A00F9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празднования </w:t>
      </w:r>
      <w:r w:rsidR="00DA4F30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юбилея</w:t>
      </w: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состоялся уникальный велотур «Тенька Вояж». Его уникальность заключается в протяженности и сложности маршрута, большая часть которого пролегала по территории </w:t>
      </w:r>
      <w:r w:rsidR="00BD52D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Тенькинского городского</w:t>
      </w: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округа и конечно мы, как гостепри</w:t>
      </w:r>
      <w:r w:rsidR="00BD52D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имные хозяева радушно приветствовали</w:t>
      </w:r>
      <w:r w:rsidR="00803596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сопровождали</w:t>
      </w:r>
      <w:r w:rsidR="00BD52D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участников велотура</w:t>
      </w:r>
      <w:r w:rsidR="00803596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населенным пунктам </w:t>
      </w:r>
      <w:proofErr w:type="spellStart"/>
      <w:r w:rsidR="00803596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Тенькинской</w:t>
      </w:r>
      <w:proofErr w:type="spellEnd"/>
      <w:r w:rsidR="00803596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трассы</w:t>
      </w:r>
      <w:r w:rsidR="00BD52D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13873" w:rsidRPr="007D6471" w:rsidRDefault="00213873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составе делегации от Тенькинского городского округа работники культуры приняли участие в параде городских округов во время проведения областного праздника «Золотое сердце России».</w:t>
      </w:r>
    </w:p>
    <w:p w:rsidR="002A00F9" w:rsidRPr="007D6471" w:rsidRDefault="007C5E65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Участники вокальной студии «Голоса»</w:t>
      </w:r>
      <w:r w:rsidR="00BD52D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центра досуга и народного творчества продемонстрировал</w:t>
      </w: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BD52D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 </w:t>
      </w: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способности в региональном фестивале народного творчества «Золотые россыпи Колымы»</w:t>
      </w:r>
      <w:r w:rsidR="00454CD2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были удостоены диплома лауреата</w:t>
      </w: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92840" w:rsidRPr="007D6471" w:rsidRDefault="00692840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Не остались без участия Тенькинского городского округа и ежегодные региональные мероприятия «</w:t>
      </w:r>
      <w:proofErr w:type="spellStart"/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Хэбденек</w:t>
      </w:r>
      <w:proofErr w:type="spellEnd"/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и «Старат</w:t>
      </w:r>
      <w:r w:rsidR="00FE65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ельский фарт», которые были так</w:t>
      </w: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приурочены к юбилею области.</w:t>
      </w:r>
    </w:p>
    <w:p w:rsidR="00073B39" w:rsidRPr="007D6471" w:rsidRDefault="00503128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Тема юбилея</w:t>
      </w:r>
      <w:r w:rsidR="00213873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Тенькинского района</w:t>
      </w: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35144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красной нитью прослеживается во всех провод</w:t>
      </w:r>
      <w:r w:rsidR="00073B39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имых мероприятиях прошлого года</w:t>
      </w:r>
      <w:r w:rsidR="002E56E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организация декоративно-прикладной выставки «Мы творчеством славим любимый район», праздничный концерт – митинг «Пою тебе, моя Тенька», чествование семейных династий «Судьба семьи в судьбе района», фестиваль трудовых коллективов «Творческий полет», посвященный 80-летнему юбилею </w:t>
      </w:r>
      <w:proofErr w:type="spellStart"/>
      <w:r w:rsidR="002E56E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Тенькинской</w:t>
      </w:r>
      <w:proofErr w:type="spellEnd"/>
      <w:r w:rsidR="002E56E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трассы, выездной праздничный концерт к юбилею п. </w:t>
      </w:r>
      <w:proofErr w:type="spellStart"/>
      <w:r w:rsidR="002E56E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Мадаун</w:t>
      </w:r>
      <w:proofErr w:type="spellEnd"/>
      <w:r w:rsidR="002E56E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370B9C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торжественная встреча с членами Магаданского отделения Союза писателей России,  </w:t>
      </w:r>
      <w:r w:rsidR="002E56ED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гала-концерт «Тебя мы славим, наш район».</w:t>
      </w:r>
    </w:p>
    <w:p w:rsidR="00021DFB" w:rsidRPr="007D6471" w:rsidRDefault="00021DFB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Юбилейная тематика отражена в деятельности историко-краеведческого зала, включающей в себя экскурсионную и выставочную работу, посвященную </w:t>
      </w:r>
      <w:proofErr w:type="spellStart"/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Дальстрою</w:t>
      </w:r>
      <w:proofErr w:type="spellEnd"/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Тенькинской</w:t>
      </w:r>
      <w:proofErr w:type="spellEnd"/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трассе, </w:t>
      </w:r>
      <w:proofErr w:type="spellStart"/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Тенькинскому</w:t>
      </w:r>
      <w:proofErr w:type="spellEnd"/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совхозу и Колымской природе. За истекший период экспозиции историко-краеведческого зала посетило более 300-сот человек.</w:t>
      </w:r>
    </w:p>
    <w:p w:rsidR="00370B9C" w:rsidRPr="007D6471" w:rsidRDefault="00370B9C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поздравлениями нашу территорию посетили заместитель председателя правительства Магаданской области Марина Анатольевна </w:t>
      </w:r>
      <w:proofErr w:type="spellStart"/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Шуфер</w:t>
      </w:r>
      <w:proofErr w:type="spellEnd"/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671BEA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представители золоторудных компаний «Полюс-Магадан» и «Павлик», директор Магаданской областной универсальной научной библиотеки им. А.С. Пушкина Валентина Борисовна </w:t>
      </w:r>
      <w:proofErr w:type="spellStart"/>
      <w:r w:rsidR="00671BEA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Ампилогова</w:t>
      </w:r>
      <w:proofErr w:type="spellEnd"/>
      <w:r w:rsidR="00671BEA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творческие коллективы </w:t>
      </w:r>
      <w:proofErr w:type="spellStart"/>
      <w:r w:rsidR="00671BEA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Ягоднинского</w:t>
      </w:r>
      <w:proofErr w:type="spellEnd"/>
      <w:r w:rsidR="00671BEA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="00671BEA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Хасынского</w:t>
      </w:r>
      <w:proofErr w:type="spellEnd"/>
      <w:r w:rsidR="00671BEA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городских округов,</w:t>
      </w:r>
      <w:r w:rsid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так</w:t>
      </w:r>
      <w:r w:rsidR="00671BEA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 </w:t>
      </w:r>
      <w:r w:rsidR="00021DFB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директор издательства «Охотник</w:t>
      </w:r>
      <w:r w:rsidR="00671BEA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Павел Юрьевич Жданов</w:t>
      </w:r>
      <w:r w:rsidR="00021DFB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71BEA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21DFB" w:rsidRPr="007D6471" w:rsidRDefault="00FE65EF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Подводя итоги проделанной работы</w:t>
      </w:r>
      <w:r w:rsidR="00850E50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21DFB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50E50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хочу отметить профессионализм, результативность и сплоченность коллективов учреждений культуры</w:t>
      </w:r>
      <w:r w:rsidR="00F425E7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Тенькинского городского округа – это те столпы трудовой деятельности, на которые следует опираться, ориентируясь на успешное выполнение предстоящей работы. Ведь 2019 год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ознаменован юбилейным событием - исполняется</w:t>
      </w:r>
      <w:r w:rsidR="00F425E7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80 лет со дня образования п. Усть-Омчуг,</w:t>
      </w:r>
      <w:r w:rsidR="00850E50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425E7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671BEA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2019 год объявлен годом театра, тематику которого следует отразить при осуществлении своей деятельности.</w:t>
      </w:r>
      <w:r w:rsidR="00032E1E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05C9F" w:rsidRPr="007D6471" w:rsidRDefault="00850E50" w:rsidP="00FE65EF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 соответствии с Указом през</w:t>
      </w:r>
      <w:r w:rsidR="00032E1E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="00032E1E" w:rsidRPr="007D64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ента </w:t>
      </w:r>
      <w:r w:rsidR="00032E1E" w:rsidRPr="007D6471">
        <w:rPr>
          <w:rFonts w:ascii="Times New Roman" w:hAnsi="Times New Roman" w:cs="Times New Roman"/>
          <w:sz w:val="28"/>
          <w:szCs w:val="28"/>
        </w:rPr>
        <w:t xml:space="preserve">Российской Федерации от 7 мая 2018 г. №204 «О национальных целях и стратегических задачах развития Российской Федерации на период до 2024 года» определены направления развития сферы культуры путем реализации проектов: </w:t>
      </w:r>
      <w:r w:rsidR="00032E1E" w:rsidRPr="007D6471">
        <w:rPr>
          <w:rFonts w:ascii="Times New Roman" w:hAnsi="Times New Roman" w:cs="Times New Roman"/>
          <w:b/>
          <w:sz w:val="28"/>
          <w:szCs w:val="28"/>
        </w:rPr>
        <w:t>«Культурная среда», «Творческие люди», «Цифровая культура»</w:t>
      </w:r>
    </w:p>
    <w:p w:rsidR="00FE65EF" w:rsidRDefault="00CF7E29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 xml:space="preserve">В своем </w:t>
      </w:r>
      <w:r w:rsidR="002F3A24" w:rsidRPr="007D6471">
        <w:rPr>
          <w:rFonts w:ascii="Times New Roman" w:hAnsi="Times New Roman" w:cs="Times New Roman"/>
          <w:sz w:val="28"/>
          <w:szCs w:val="28"/>
        </w:rPr>
        <w:t xml:space="preserve">послании </w:t>
      </w:r>
      <w:r w:rsidRPr="007D6471">
        <w:rPr>
          <w:rFonts w:ascii="Times New Roman" w:hAnsi="Times New Roman" w:cs="Times New Roman"/>
          <w:sz w:val="28"/>
          <w:szCs w:val="28"/>
        </w:rPr>
        <w:t xml:space="preserve">президент </w:t>
      </w:r>
      <w:proofErr w:type="spellStart"/>
      <w:r w:rsidRPr="007D6471">
        <w:rPr>
          <w:rFonts w:ascii="Times New Roman" w:hAnsi="Times New Roman" w:cs="Times New Roman"/>
          <w:sz w:val="28"/>
          <w:szCs w:val="28"/>
        </w:rPr>
        <w:t>В.В.Путин</w:t>
      </w:r>
      <w:proofErr w:type="spellEnd"/>
      <w:r w:rsidRPr="007D6471">
        <w:rPr>
          <w:rFonts w:ascii="Times New Roman" w:hAnsi="Times New Roman" w:cs="Times New Roman"/>
          <w:sz w:val="28"/>
          <w:szCs w:val="28"/>
        </w:rPr>
        <w:t xml:space="preserve"> сказал</w:t>
      </w:r>
      <w:r w:rsidR="00FE65EF">
        <w:rPr>
          <w:rFonts w:ascii="Times New Roman" w:hAnsi="Times New Roman" w:cs="Times New Roman"/>
          <w:sz w:val="28"/>
          <w:szCs w:val="28"/>
        </w:rPr>
        <w:t>:</w:t>
      </w:r>
      <w:r w:rsidRPr="007D6471">
        <w:rPr>
          <w:rFonts w:ascii="Times New Roman" w:hAnsi="Times New Roman" w:cs="Times New Roman"/>
          <w:sz w:val="28"/>
          <w:szCs w:val="28"/>
        </w:rPr>
        <w:t xml:space="preserve"> «Сохранить свою идентичность крайне важно в бурный век технологических перемен, и здесь невозможно переоценить роль культуры, которая является нашим общенациональным цивилизационным кодом, раскрывает в человеке созидательные начала. Предлагаю запустить программу создания в регионах культурно - образовательных и музейных комплексов. Они будут включать в себя концертные залы, театральные, музыкальные, хореографические и другие творческие школы, а также выставочные пространства».</w:t>
      </w:r>
      <w:r w:rsidR="00FE65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29" w:rsidRDefault="00CF7E29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471">
        <w:rPr>
          <w:rFonts w:ascii="Times New Roman" w:hAnsi="Times New Roman" w:cs="Times New Roman"/>
          <w:sz w:val="28"/>
          <w:szCs w:val="28"/>
        </w:rPr>
        <w:t xml:space="preserve"> Задача поставлена, и мы должны её с вами решить. </w:t>
      </w:r>
    </w:p>
    <w:p w:rsidR="00FE65EF" w:rsidRPr="00326C61" w:rsidRDefault="00FE65EF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26C61">
        <w:rPr>
          <w:rFonts w:ascii="Times New Roman" w:hAnsi="Times New Roman" w:cs="Times New Roman"/>
          <w:b/>
          <w:sz w:val="28"/>
          <w:szCs w:val="28"/>
        </w:rPr>
        <w:t>И.К.Шевченко</w:t>
      </w:r>
      <w:proofErr w:type="spellEnd"/>
      <w:r w:rsidRPr="00326C6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26C61" w:rsidRPr="00326C61">
        <w:rPr>
          <w:rFonts w:ascii="Times New Roman" w:hAnsi="Times New Roman" w:cs="Times New Roman"/>
          <w:b/>
          <w:sz w:val="28"/>
          <w:szCs w:val="28"/>
        </w:rPr>
        <w:t xml:space="preserve">начальник отдела культуры администрации </w:t>
      </w:r>
      <w:proofErr w:type="spellStart"/>
      <w:r w:rsidR="00326C61" w:rsidRPr="00326C61">
        <w:rPr>
          <w:rFonts w:ascii="Times New Roman" w:hAnsi="Times New Roman" w:cs="Times New Roman"/>
          <w:b/>
          <w:sz w:val="28"/>
          <w:szCs w:val="28"/>
        </w:rPr>
        <w:t>Тенькинского</w:t>
      </w:r>
      <w:proofErr w:type="spellEnd"/>
      <w:r w:rsidR="00326C61" w:rsidRPr="00326C6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914A8" w:rsidRPr="007D6471" w:rsidRDefault="001914A8" w:rsidP="00FE65EF">
      <w:pPr>
        <w:shd w:val="clear" w:color="auto" w:fill="FFFFFF"/>
        <w:spacing w:after="15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914A8" w:rsidRPr="007D6471" w:rsidSect="008B1332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2BD0"/>
    <w:multiLevelType w:val="multilevel"/>
    <w:tmpl w:val="0728F5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D315D"/>
    <w:multiLevelType w:val="multilevel"/>
    <w:tmpl w:val="0B8A2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F61BC"/>
    <w:multiLevelType w:val="hybridMultilevel"/>
    <w:tmpl w:val="1A5A6222"/>
    <w:lvl w:ilvl="0" w:tplc="7CFE7C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82C22"/>
    <w:multiLevelType w:val="multilevel"/>
    <w:tmpl w:val="AEAE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D71FD5"/>
    <w:multiLevelType w:val="multilevel"/>
    <w:tmpl w:val="AC14E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7C59C6"/>
    <w:multiLevelType w:val="multilevel"/>
    <w:tmpl w:val="761441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0E2605"/>
    <w:multiLevelType w:val="hybridMultilevel"/>
    <w:tmpl w:val="997CA326"/>
    <w:lvl w:ilvl="0" w:tplc="F26CD0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4C47AE"/>
    <w:multiLevelType w:val="multilevel"/>
    <w:tmpl w:val="25547B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7B4B90"/>
    <w:multiLevelType w:val="multilevel"/>
    <w:tmpl w:val="55E813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0B55"/>
    <w:rsid w:val="00021DFB"/>
    <w:rsid w:val="00032E1E"/>
    <w:rsid w:val="00033C70"/>
    <w:rsid w:val="00042574"/>
    <w:rsid w:val="000426D2"/>
    <w:rsid w:val="00073B39"/>
    <w:rsid w:val="00091EEB"/>
    <w:rsid w:val="00093D4D"/>
    <w:rsid w:val="000A42A6"/>
    <w:rsid w:val="000A4E35"/>
    <w:rsid w:val="000A5752"/>
    <w:rsid w:val="000C4B9F"/>
    <w:rsid w:val="001167F0"/>
    <w:rsid w:val="00116E68"/>
    <w:rsid w:val="00142FC5"/>
    <w:rsid w:val="00154F5F"/>
    <w:rsid w:val="001914A8"/>
    <w:rsid w:val="00191860"/>
    <w:rsid w:val="00194C1B"/>
    <w:rsid w:val="001A47B0"/>
    <w:rsid w:val="001F734F"/>
    <w:rsid w:val="00204DE8"/>
    <w:rsid w:val="002102C2"/>
    <w:rsid w:val="00211BD8"/>
    <w:rsid w:val="00213873"/>
    <w:rsid w:val="00235144"/>
    <w:rsid w:val="00247DED"/>
    <w:rsid w:val="00257E81"/>
    <w:rsid w:val="00260079"/>
    <w:rsid w:val="002607C6"/>
    <w:rsid w:val="00281FF2"/>
    <w:rsid w:val="002A00F9"/>
    <w:rsid w:val="002B12F1"/>
    <w:rsid w:val="002B2EA0"/>
    <w:rsid w:val="002B4707"/>
    <w:rsid w:val="002C161E"/>
    <w:rsid w:val="002E56ED"/>
    <w:rsid w:val="002F3A24"/>
    <w:rsid w:val="00326C61"/>
    <w:rsid w:val="00327E5B"/>
    <w:rsid w:val="0035671A"/>
    <w:rsid w:val="00370240"/>
    <w:rsid w:val="00370B9C"/>
    <w:rsid w:val="00395958"/>
    <w:rsid w:val="003A1069"/>
    <w:rsid w:val="003A6AA1"/>
    <w:rsid w:val="003C1487"/>
    <w:rsid w:val="003F002D"/>
    <w:rsid w:val="003F36DE"/>
    <w:rsid w:val="00400EC2"/>
    <w:rsid w:val="00404FBF"/>
    <w:rsid w:val="004151A9"/>
    <w:rsid w:val="00416406"/>
    <w:rsid w:val="00432AA8"/>
    <w:rsid w:val="00435A8A"/>
    <w:rsid w:val="00454CD2"/>
    <w:rsid w:val="0047637D"/>
    <w:rsid w:val="00482334"/>
    <w:rsid w:val="004A60DC"/>
    <w:rsid w:val="004C223D"/>
    <w:rsid w:val="004D665E"/>
    <w:rsid w:val="004D699F"/>
    <w:rsid w:val="004F7A5F"/>
    <w:rsid w:val="00503128"/>
    <w:rsid w:val="00513975"/>
    <w:rsid w:val="005A3B00"/>
    <w:rsid w:val="005D1323"/>
    <w:rsid w:val="00617444"/>
    <w:rsid w:val="00626D16"/>
    <w:rsid w:val="006368EA"/>
    <w:rsid w:val="00671BEA"/>
    <w:rsid w:val="00692840"/>
    <w:rsid w:val="006C3129"/>
    <w:rsid w:val="007007EB"/>
    <w:rsid w:val="0070565E"/>
    <w:rsid w:val="007321A0"/>
    <w:rsid w:val="0075755C"/>
    <w:rsid w:val="007759CA"/>
    <w:rsid w:val="007A7A86"/>
    <w:rsid w:val="007C0564"/>
    <w:rsid w:val="007C5E65"/>
    <w:rsid w:val="007D2C43"/>
    <w:rsid w:val="007D6471"/>
    <w:rsid w:val="00803596"/>
    <w:rsid w:val="0081004F"/>
    <w:rsid w:val="00833433"/>
    <w:rsid w:val="00850E50"/>
    <w:rsid w:val="008529BD"/>
    <w:rsid w:val="008B1332"/>
    <w:rsid w:val="008C43A0"/>
    <w:rsid w:val="00910371"/>
    <w:rsid w:val="00913F7A"/>
    <w:rsid w:val="00930547"/>
    <w:rsid w:val="009454F6"/>
    <w:rsid w:val="009732B1"/>
    <w:rsid w:val="009850D3"/>
    <w:rsid w:val="0098545D"/>
    <w:rsid w:val="009B7238"/>
    <w:rsid w:val="009E35EB"/>
    <w:rsid w:val="00A02629"/>
    <w:rsid w:val="00A05C9F"/>
    <w:rsid w:val="00A61053"/>
    <w:rsid w:val="00A74702"/>
    <w:rsid w:val="00A80D16"/>
    <w:rsid w:val="00B0290D"/>
    <w:rsid w:val="00B16261"/>
    <w:rsid w:val="00B27C9D"/>
    <w:rsid w:val="00B95CBC"/>
    <w:rsid w:val="00BA05D0"/>
    <w:rsid w:val="00BB2201"/>
    <w:rsid w:val="00BC5F3D"/>
    <w:rsid w:val="00BD52DD"/>
    <w:rsid w:val="00BF1BCD"/>
    <w:rsid w:val="00C1506B"/>
    <w:rsid w:val="00C30B55"/>
    <w:rsid w:val="00C343A8"/>
    <w:rsid w:val="00C615F2"/>
    <w:rsid w:val="00C703CC"/>
    <w:rsid w:val="00C80DD5"/>
    <w:rsid w:val="00CD31C3"/>
    <w:rsid w:val="00CD483D"/>
    <w:rsid w:val="00CE4682"/>
    <w:rsid w:val="00CF7E29"/>
    <w:rsid w:val="00D378A6"/>
    <w:rsid w:val="00D53571"/>
    <w:rsid w:val="00D72F47"/>
    <w:rsid w:val="00DA4F30"/>
    <w:rsid w:val="00DC2C0E"/>
    <w:rsid w:val="00DD2FAF"/>
    <w:rsid w:val="00DD3D50"/>
    <w:rsid w:val="00DD54D0"/>
    <w:rsid w:val="00DE0A94"/>
    <w:rsid w:val="00E172B5"/>
    <w:rsid w:val="00E6065E"/>
    <w:rsid w:val="00E85D56"/>
    <w:rsid w:val="00EB5E1D"/>
    <w:rsid w:val="00EC58E5"/>
    <w:rsid w:val="00F06077"/>
    <w:rsid w:val="00F1097A"/>
    <w:rsid w:val="00F425E7"/>
    <w:rsid w:val="00F72278"/>
    <w:rsid w:val="00F8537F"/>
    <w:rsid w:val="00F854E5"/>
    <w:rsid w:val="00FA53A4"/>
    <w:rsid w:val="00FD4D93"/>
    <w:rsid w:val="00FE6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F6A4F-078F-4434-AEC1-327418BFB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1BD8"/>
    <w:rPr>
      <w:b/>
      <w:bCs/>
    </w:rPr>
  </w:style>
  <w:style w:type="character" w:styleId="a5">
    <w:name w:val="Emphasis"/>
    <w:basedOn w:val="a0"/>
    <w:uiPriority w:val="20"/>
    <w:qFormat/>
    <w:rsid w:val="00211BD8"/>
    <w:rPr>
      <w:i/>
      <w:iCs/>
    </w:rPr>
  </w:style>
  <w:style w:type="table" w:styleId="a6">
    <w:name w:val="Table Grid"/>
    <w:basedOn w:val="a1"/>
    <w:uiPriority w:val="39"/>
    <w:rsid w:val="00E8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8537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91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14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3150</TotalTime>
  <Pages>9</Pages>
  <Words>2399</Words>
  <Characters>13677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Осмоловская Наталья Викторовна</cp:lastModifiedBy>
  <cp:revision>17</cp:revision>
  <cp:lastPrinted>2019-01-29T03:12:00Z</cp:lastPrinted>
  <dcterms:created xsi:type="dcterms:W3CDTF">2019-01-18T06:28:00Z</dcterms:created>
  <dcterms:modified xsi:type="dcterms:W3CDTF">2019-02-04T05:33:00Z</dcterms:modified>
</cp:coreProperties>
</file>