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D6E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6EDF" w:rsidRDefault="00385AFD" w:rsidP="00385AFD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D6EDF" w:rsidRPr="00FD6ED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6ED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6ED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FD6EDF" w:rsidRDefault="00983B1C" w:rsidP="00FD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16.07.2018 № 175-па</w:t>
      </w:r>
    </w:p>
    <w:p w:rsidR="00FD6EDF" w:rsidRPr="006C7D55" w:rsidRDefault="00FD6EDF" w:rsidP="00FD6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6135B3" w:rsidRPr="009F1839" w:rsidRDefault="006135B3" w:rsidP="00FD6EDF">
      <w:pPr>
        <w:spacing w:after="0"/>
        <w:rPr>
          <w:rFonts w:ascii="Times New Roman" w:hAnsi="Times New Roman" w:cs="Times New Roman"/>
        </w:rPr>
      </w:pPr>
    </w:p>
    <w:p w:rsidR="00983B1C" w:rsidRDefault="005B1B7F" w:rsidP="005B1B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введении на территории </w:t>
      </w:r>
      <w:r w:rsidR="00E71FDC">
        <w:rPr>
          <w:sz w:val="28"/>
          <w:szCs w:val="28"/>
        </w:rPr>
        <w:t>Тенькинского городского округа</w:t>
      </w:r>
      <w:r w:rsidR="00CA7A25">
        <w:rPr>
          <w:sz w:val="28"/>
          <w:szCs w:val="28"/>
        </w:rPr>
        <w:t xml:space="preserve"> </w:t>
      </w:r>
    </w:p>
    <w:p w:rsidR="00E345D1" w:rsidRDefault="00CA7A25" w:rsidP="005B1B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  <w:r w:rsidR="00E71FDC">
        <w:rPr>
          <w:sz w:val="28"/>
          <w:szCs w:val="28"/>
        </w:rPr>
        <w:t xml:space="preserve"> </w:t>
      </w:r>
      <w:r w:rsidR="005B1B7F">
        <w:rPr>
          <w:sz w:val="28"/>
          <w:szCs w:val="28"/>
        </w:rPr>
        <w:t>особого противопожарного режима</w:t>
      </w:r>
    </w:p>
    <w:p w:rsidR="00403502" w:rsidRDefault="00403502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916E2" w:rsidRPr="008916E2" w:rsidRDefault="008916E2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123B" w:rsidRDefault="006E242E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</w:t>
      </w:r>
      <w:r w:rsidR="0043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 соответствии со ст.30 Федерального закона от 21.12.1994 № 69-ФЗ</w:t>
      </w:r>
      <w:r w:rsidR="0094123B">
        <w:rPr>
          <w:rFonts w:ascii="Times New Roman" w:hAnsi="Times New Roman" w:cs="Times New Roman"/>
          <w:sz w:val="28"/>
          <w:szCs w:val="28"/>
        </w:rPr>
        <w:t xml:space="preserve"> «О пожарной безопасности», с постановлением Правительства Российской Федерации от 30.06.2007 №</w:t>
      </w:r>
      <w:r w:rsidR="00EA1464">
        <w:rPr>
          <w:rFonts w:ascii="Times New Roman" w:hAnsi="Times New Roman" w:cs="Times New Roman"/>
          <w:sz w:val="28"/>
          <w:szCs w:val="28"/>
        </w:rPr>
        <w:t xml:space="preserve"> </w:t>
      </w:r>
      <w:r w:rsidR="0094123B">
        <w:rPr>
          <w:rFonts w:ascii="Times New Roman" w:hAnsi="Times New Roman" w:cs="Times New Roman"/>
          <w:sz w:val="28"/>
          <w:szCs w:val="28"/>
        </w:rPr>
        <w:t xml:space="preserve">417 «Об утверждении Правил пожарной безопасности в лесах», в связи с повышением пожарной опасности на территории </w:t>
      </w:r>
      <w:r w:rsidR="00CA7A25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432449">
        <w:rPr>
          <w:rFonts w:ascii="Times New Roman" w:hAnsi="Times New Roman" w:cs="Times New Roman"/>
          <w:sz w:val="28"/>
          <w:szCs w:val="28"/>
        </w:rPr>
        <w:t>,</w:t>
      </w:r>
      <w:r w:rsidR="00CA7A25">
        <w:rPr>
          <w:rFonts w:ascii="Times New Roman" w:hAnsi="Times New Roman" w:cs="Times New Roman"/>
          <w:sz w:val="28"/>
          <w:szCs w:val="28"/>
        </w:rPr>
        <w:t xml:space="preserve"> а</w:t>
      </w:r>
      <w:r w:rsidR="0094123B">
        <w:rPr>
          <w:rFonts w:ascii="Times New Roman" w:hAnsi="Times New Roman" w:cs="Times New Roman"/>
          <w:sz w:val="28"/>
          <w:szCs w:val="28"/>
        </w:rPr>
        <w:t>дминистрация Тенькинского городского округа</w:t>
      </w:r>
      <w:r w:rsidR="0094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12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4123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4123B" w:rsidRDefault="0094123B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на терр</w:t>
      </w:r>
      <w:r w:rsidRPr="0094123B">
        <w:rPr>
          <w:rFonts w:ascii="Times New Roman" w:hAnsi="Times New Roman" w:cs="Times New Roman"/>
          <w:sz w:val="28"/>
          <w:szCs w:val="28"/>
        </w:rPr>
        <w:t>итории Тенькинского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особый  противопожарный режим с </w:t>
      </w:r>
      <w:r w:rsidR="00A621E1">
        <w:rPr>
          <w:rFonts w:ascii="Times New Roman" w:hAnsi="Times New Roman" w:cs="Times New Roman"/>
          <w:sz w:val="28"/>
          <w:szCs w:val="28"/>
        </w:rPr>
        <w:t xml:space="preserve"> </w:t>
      </w:r>
      <w:r w:rsidR="00B20103">
        <w:rPr>
          <w:rFonts w:ascii="Times New Roman" w:hAnsi="Times New Roman" w:cs="Times New Roman"/>
          <w:sz w:val="28"/>
          <w:szCs w:val="28"/>
        </w:rPr>
        <w:t>0</w:t>
      </w:r>
      <w:r w:rsidR="00A621E1">
        <w:rPr>
          <w:rFonts w:ascii="Times New Roman" w:hAnsi="Times New Roman" w:cs="Times New Roman"/>
          <w:sz w:val="28"/>
          <w:szCs w:val="28"/>
        </w:rPr>
        <w:t>9</w:t>
      </w:r>
      <w:r w:rsidR="00B20103">
        <w:rPr>
          <w:rFonts w:ascii="Times New Roman" w:hAnsi="Times New Roman" w:cs="Times New Roman"/>
          <w:sz w:val="28"/>
          <w:szCs w:val="28"/>
        </w:rPr>
        <w:t>.00 часов  17.07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94123B" w:rsidRDefault="0094123B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рамках действия особого противопожарного режима вв</w:t>
      </w:r>
      <w:r w:rsidR="00F62989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ти следующие дополнительные требования пожарной безопасности:</w:t>
      </w:r>
    </w:p>
    <w:p w:rsidR="0094123B" w:rsidRDefault="0094123B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32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Запретить:</w:t>
      </w:r>
    </w:p>
    <w:p w:rsidR="0094123B" w:rsidRDefault="0094123B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лесных массивах, в населенных пунктах и на территории к ним прилегающих, в том числе на землях сельскохозяйственного назначения: разведение огня, сжигание мусора, травы, лист</w:t>
      </w:r>
      <w:r w:rsidR="004324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и иных отходов, материалов или изделий, проведение всех видов пожароопасных работ;</w:t>
      </w:r>
    </w:p>
    <w:p w:rsidR="0094123B" w:rsidRDefault="0094123B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бросание горящих спичек, окурков и горячей золы из курительных трубок, а также стекла (стеклянные бутылки, банки и др.) в лесах;</w:t>
      </w:r>
    </w:p>
    <w:p w:rsidR="0094123B" w:rsidRDefault="0094123B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эксплуатацию в лесах машин с неисправной системой питания двигателя;</w:t>
      </w:r>
    </w:p>
    <w:p w:rsidR="0094123B" w:rsidRDefault="0094123B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засорение леса бытовыми, строительными, промышленными и иными отходами и мусором.</w:t>
      </w:r>
    </w:p>
    <w:p w:rsidR="0094123B" w:rsidRDefault="0094123B" w:rsidP="00E71F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32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использование открытого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разведение костров для приготовления пищи в специальных несгораемых емкостях (например: мангалах, жаровнях) на приусадебных земельных участках, находящихся в аренде или собственности граждан, при условии соблюдения противопожарного расстояния от очага горения до зданий, сооружений и иных </w:t>
      </w:r>
      <w:r w:rsidR="00D63AF8">
        <w:rPr>
          <w:rFonts w:ascii="Times New Roman" w:hAnsi="Times New Roman" w:cs="Times New Roman"/>
          <w:sz w:val="28"/>
          <w:szCs w:val="28"/>
        </w:rPr>
        <w:t>построек не менее 5 метров и расчистки зоны вокруг емкости от горючи</w:t>
      </w:r>
      <w:r w:rsidR="00E71FDC">
        <w:rPr>
          <w:rFonts w:ascii="Times New Roman" w:hAnsi="Times New Roman" w:cs="Times New Roman"/>
          <w:sz w:val="28"/>
          <w:szCs w:val="28"/>
        </w:rPr>
        <w:t>х материалов</w:t>
      </w:r>
      <w:r w:rsidR="00432449">
        <w:rPr>
          <w:rFonts w:ascii="Times New Roman" w:hAnsi="Times New Roman" w:cs="Times New Roman"/>
          <w:sz w:val="28"/>
          <w:szCs w:val="28"/>
        </w:rPr>
        <w:t xml:space="preserve"> </w:t>
      </w:r>
      <w:r w:rsidR="00E71FDC">
        <w:rPr>
          <w:rFonts w:ascii="Times New Roman" w:hAnsi="Times New Roman" w:cs="Times New Roman"/>
          <w:sz w:val="28"/>
          <w:szCs w:val="28"/>
        </w:rPr>
        <w:t>-</w:t>
      </w:r>
      <w:r w:rsidR="00432449">
        <w:rPr>
          <w:rFonts w:ascii="Times New Roman" w:hAnsi="Times New Roman" w:cs="Times New Roman"/>
          <w:sz w:val="28"/>
          <w:szCs w:val="28"/>
        </w:rPr>
        <w:t xml:space="preserve"> не  менее 2 метров. Л</w:t>
      </w:r>
      <w:r w:rsidR="00D63AF8">
        <w:rPr>
          <w:rFonts w:ascii="Times New Roman" w:hAnsi="Times New Roman" w:cs="Times New Roman"/>
          <w:sz w:val="28"/>
          <w:szCs w:val="28"/>
        </w:rPr>
        <w:t>ицо, использующее открытый огонь, должно быть обеспечено первичными средствами пожаротушения для локализации горения, а также мобильным средством связи для вызова подразделений пожарной охраны.</w:t>
      </w:r>
    </w:p>
    <w:p w:rsidR="00D63AF8" w:rsidRDefault="00D63AF8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32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Граждане при пребывании в лесах обязаны:</w:t>
      </w:r>
    </w:p>
    <w:p w:rsidR="00D63AF8" w:rsidRDefault="00D63AF8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 в лесах, утвержденные Постановлением Правительств</w:t>
      </w:r>
      <w:r w:rsidR="00432449">
        <w:rPr>
          <w:rFonts w:ascii="Times New Roman" w:hAnsi="Times New Roman" w:cs="Times New Roman"/>
          <w:sz w:val="28"/>
          <w:szCs w:val="28"/>
        </w:rPr>
        <w:t>а Российской Федерации от 30.06.</w:t>
      </w:r>
      <w:r>
        <w:rPr>
          <w:rFonts w:ascii="Times New Roman" w:hAnsi="Times New Roman" w:cs="Times New Roman"/>
          <w:sz w:val="28"/>
          <w:szCs w:val="28"/>
        </w:rPr>
        <w:t>2007 № 417 «Об утверждении Правил пожарной безопасности в лесах»;</w:t>
      </w:r>
    </w:p>
    <w:p w:rsidR="00D63AF8" w:rsidRDefault="00D63AF8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D63AF8" w:rsidRDefault="00D63AF8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при обнаружении лесного пожара меры по его тушению своими силами до прибытия сил пожаротушения;</w:t>
      </w:r>
    </w:p>
    <w:p w:rsidR="00D63AF8" w:rsidRDefault="00D63AF8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органам государственной власти и органам местного самоуправления, при тушении лесных пожаров.</w:t>
      </w:r>
    </w:p>
    <w:p w:rsidR="00D63AF8" w:rsidRDefault="00D63AF8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2449">
        <w:rPr>
          <w:rFonts w:ascii="Times New Roman" w:hAnsi="Times New Roman" w:cs="Times New Roman"/>
          <w:sz w:val="28"/>
          <w:szCs w:val="28"/>
        </w:rPr>
        <w:t>С</w:t>
      </w:r>
      <w:r w:rsidR="00E71FDC">
        <w:rPr>
          <w:rFonts w:ascii="Times New Roman" w:hAnsi="Times New Roman" w:cs="Times New Roman"/>
          <w:sz w:val="28"/>
          <w:szCs w:val="28"/>
        </w:rPr>
        <w:t>пециалистам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E71FDC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округа:</w:t>
      </w:r>
    </w:p>
    <w:p w:rsidR="00D63AF8" w:rsidRDefault="00D63AF8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информирование населения о мерах пожарной безопасности на подведомственных территориях;</w:t>
      </w:r>
    </w:p>
    <w:p w:rsidR="00D63AF8" w:rsidRDefault="008A544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обеспечении выполнения первичных мер пожарной безопасности в границах населенных пунктов;</w:t>
      </w:r>
    </w:p>
    <w:p w:rsidR="008A544D" w:rsidRDefault="008A544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обеспечении выполнения Правил противопожарной безопасности в лесах, находящихся на территории населенных пунктов;</w:t>
      </w:r>
    </w:p>
    <w:p w:rsidR="008A544D" w:rsidRDefault="008A544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выполнение комплекса превентивных мероприятий по снижению риска возникновения чрезвычайных ситуаций;</w:t>
      </w:r>
    </w:p>
    <w:p w:rsidR="008A544D" w:rsidRDefault="008A544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проработать вопрос возможного отселения и эвакуации людей на безопасную территорию.</w:t>
      </w:r>
    </w:p>
    <w:p w:rsidR="00507BC5" w:rsidRDefault="008A544D" w:rsidP="00B201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</w:t>
      </w:r>
      <w:r w:rsidR="00B2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DC">
        <w:rPr>
          <w:rFonts w:ascii="Times New Roman" w:hAnsi="Times New Roman" w:cs="Times New Roman"/>
          <w:sz w:val="28"/>
          <w:szCs w:val="28"/>
        </w:rPr>
        <w:t>отделению</w:t>
      </w:r>
      <w:r w:rsidR="00E71FDC" w:rsidRPr="00E71FDC">
        <w:rPr>
          <w:rFonts w:ascii="Times New Roman" w:hAnsi="Times New Roman" w:cs="Times New Roman"/>
          <w:sz w:val="28"/>
          <w:szCs w:val="28"/>
        </w:rPr>
        <w:t xml:space="preserve"> надзорной деятельности по </w:t>
      </w:r>
      <w:proofErr w:type="spellStart"/>
      <w:r w:rsidR="00E71FDC" w:rsidRPr="00E71FDC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E71FDC" w:rsidRPr="00E71FDC">
        <w:rPr>
          <w:rFonts w:ascii="Times New Roman" w:hAnsi="Times New Roman" w:cs="Times New Roman"/>
          <w:sz w:val="28"/>
          <w:szCs w:val="28"/>
        </w:rPr>
        <w:t xml:space="preserve"> району Управления надзорной деятельности  ГУ МЧ</w:t>
      </w:r>
      <w:r w:rsidR="00E71FDC">
        <w:rPr>
          <w:rFonts w:ascii="Times New Roman" w:hAnsi="Times New Roman" w:cs="Times New Roman"/>
          <w:sz w:val="28"/>
          <w:szCs w:val="28"/>
        </w:rPr>
        <w:t>С России по Магаданской области</w:t>
      </w:r>
      <w:r w:rsidR="00B20103">
        <w:rPr>
          <w:rFonts w:ascii="Times New Roman" w:hAnsi="Times New Roman" w:cs="Times New Roman"/>
          <w:sz w:val="28"/>
          <w:szCs w:val="28"/>
        </w:rPr>
        <w:t xml:space="preserve"> создать патрульную </w:t>
      </w:r>
      <w:proofErr w:type="gramStart"/>
      <w:r w:rsidR="00B20103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="00E71FDC">
        <w:rPr>
          <w:rFonts w:ascii="Times New Roman" w:hAnsi="Times New Roman" w:cs="Times New Roman"/>
          <w:sz w:val="28"/>
          <w:szCs w:val="28"/>
        </w:rPr>
        <w:t xml:space="preserve"> </w:t>
      </w:r>
      <w:r w:rsidR="00B20103">
        <w:rPr>
          <w:rFonts w:ascii="Times New Roman" w:hAnsi="Times New Roman" w:cs="Times New Roman"/>
          <w:sz w:val="28"/>
          <w:szCs w:val="28"/>
        </w:rPr>
        <w:t>состоящую из представителей администрации Тенькинского городского округа Магаданской области, отделения</w:t>
      </w:r>
      <w:r w:rsidR="00507BC5">
        <w:rPr>
          <w:rFonts w:ascii="Times New Roman" w:hAnsi="Times New Roman" w:cs="Times New Roman"/>
          <w:sz w:val="28"/>
          <w:szCs w:val="28"/>
        </w:rPr>
        <w:t xml:space="preserve"> МВ</w:t>
      </w:r>
      <w:r w:rsidR="00B20103">
        <w:rPr>
          <w:rFonts w:ascii="Times New Roman" w:hAnsi="Times New Roman" w:cs="Times New Roman"/>
          <w:sz w:val="28"/>
          <w:szCs w:val="28"/>
        </w:rPr>
        <w:t xml:space="preserve">Д России по </w:t>
      </w:r>
      <w:proofErr w:type="spellStart"/>
      <w:r w:rsidR="00B20103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B20103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0C5B81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B2010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0C5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C5B81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0C5B8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32449">
        <w:rPr>
          <w:rFonts w:ascii="Times New Roman" w:hAnsi="Times New Roman" w:cs="Times New Roman"/>
          <w:sz w:val="28"/>
          <w:szCs w:val="28"/>
        </w:rPr>
        <w:t xml:space="preserve"> </w:t>
      </w:r>
      <w:r w:rsidR="00B20103">
        <w:rPr>
          <w:rFonts w:ascii="Times New Roman" w:hAnsi="Times New Roman" w:cs="Times New Roman"/>
          <w:sz w:val="28"/>
          <w:szCs w:val="28"/>
        </w:rPr>
        <w:t>для совместного патрулирования</w:t>
      </w:r>
      <w:r w:rsidR="00507BC5">
        <w:rPr>
          <w:rFonts w:ascii="Times New Roman" w:hAnsi="Times New Roman" w:cs="Times New Roman"/>
          <w:sz w:val="28"/>
          <w:szCs w:val="28"/>
        </w:rPr>
        <w:t xml:space="preserve"> мест массового посещения населением лесных массивов в период действия особого противопожарного </w:t>
      </w:r>
      <w:r w:rsidR="00432449">
        <w:rPr>
          <w:rFonts w:ascii="Times New Roman" w:hAnsi="Times New Roman" w:cs="Times New Roman"/>
          <w:sz w:val="28"/>
          <w:szCs w:val="28"/>
        </w:rPr>
        <w:t xml:space="preserve"> </w:t>
      </w:r>
      <w:r w:rsidR="00507BC5">
        <w:rPr>
          <w:rFonts w:ascii="Times New Roman" w:hAnsi="Times New Roman" w:cs="Times New Roman"/>
          <w:sz w:val="28"/>
          <w:szCs w:val="28"/>
        </w:rPr>
        <w:t>режима;</w:t>
      </w:r>
    </w:p>
    <w:p w:rsidR="00507BC5" w:rsidRDefault="007E116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исчерпывающие меры по обеспечению соблюдения населением требований особого противопожарного режима на территории Тенькинского городског</w:t>
      </w:r>
      <w:r w:rsidR="00432449">
        <w:rPr>
          <w:rFonts w:ascii="Times New Roman" w:hAnsi="Times New Roman" w:cs="Times New Roman"/>
          <w:sz w:val="28"/>
          <w:szCs w:val="28"/>
        </w:rPr>
        <w:t>о округа.</w:t>
      </w:r>
    </w:p>
    <w:p w:rsidR="007E116D" w:rsidRDefault="007E116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начальнику </w:t>
      </w:r>
      <w:r w:rsidR="00EA1464">
        <w:rPr>
          <w:rFonts w:ascii="Times New Roman" w:hAnsi="Times New Roman" w:cs="Times New Roman"/>
          <w:sz w:val="28"/>
          <w:szCs w:val="28"/>
        </w:rPr>
        <w:t>ПЧ №</w:t>
      </w:r>
      <w:r w:rsidR="00432449">
        <w:rPr>
          <w:rFonts w:ascii="Times New Roman" w:hAnsi="Times New Roman" w:cs="Times New Roman"/>
          <w:sz w:val="28"/>
          <w:szCs w:val="28"/>
        </w:rPr>
        <w:t xml:space="preserve"> </w:t>
      </w:r>
      <w:r w:rsidR="00EA1464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7E116D" w:rsidRDefault="007E116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оперативное реагирование в случае возникновения очагов лесных пожаров в пределах населенных пунктов, вблизи дорог и мест беспрепятственного подъезда;</w:t>
      </w:r>
    </w:p>
    <w:p w:rsidR="007E116D" w:rsidRDefault="007E116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МОГБУ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вопросам борьбы с лесными пожарами.</w:t>
      </w:r>
    </w:p>
    <w:p w:rsidR="007E116D" w:rsidRDefault="00B20103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Отделу по делам ГО и ЧС а</w:t>
      </w:r>
      <w:r w:rsidR="007E116D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округа:</w:t>
      </w:r>
    </w:p>
    <w:p w:rsidR="007E116D" w:rsidRDefault="007E116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взаимодействие с территориальным отделом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авиаотделением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E116D" w:rsidRDefault="007E116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проведение информирования населения о мерах пожарной безопасности на территории поселков Усть-Омчуг,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Омчак, Гастелло и Транспортный;</w:t>
      </w:r>
    </w:p>
    <w:p w:rsidR="007E116D" w:rsidRDefault="007E116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оказать методическую помощь территориальным </w:t>
      </w:r>
      <w:r w:rsidR="00EA1464">
        <w:rPr>
          <w:rFonts w:ascii="Times New Roman" w:hAnsi="Times New Roman" w:cs="Times New Roman"/>
          <w:sz w:val="28"/>
          <w:szCs w:val="28"/>
        </w:rPr>
        <w:t>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в информировании населения</w:t>
      </w:r>
      <w:r w:rsidR="003F46CF">
        <w:rPr>
          <w:rFonts w:ascii="Times New Roman" w:hAnsi="Times New Roman" w:cs="Times New Roman"/>
          <w:sz w:val="28"/>
          <w:szCs w:val="28"/>
        </w:rPr>
        <w:t>.</w:t>
      </w:r>
    </w:p>
    <w:p w:rsidR="007E116D" w:rsidRDefault="007E116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F46CF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A1464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</w:t>
      </w:r>
      <w:r w:rsidR="003F46CF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 обеспечить доведение требований особого противопожарного режима до подведомственных муниципальных учреждений.</w:t>
      </w:r>
    </w:p>
    <w:p w:rsidR="003F46CF" w:rsidRDefault="003F46CF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Руководителям образовательных учреждений Тенькинского городского округа обеспечить доведение требований особого противопожарного режима до учащихся, а также пропаганду противопожарных знаний.</w:t>
      </w:r>
    </w:p>
    <w:p w:rsidR="00AF6FB9" w:rsidRDefault="003467C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6FB9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всех форм собственности обеспечить доведение требований особого противопожарного режима до работников подведомственных организаций, а также обеспечить пропаганду противопожарных знаний.</w:t>
      </w:r>
    </w:p>
    <w:p w:rsidR="00AF6FB9" w:rsidRDefault="003467C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6FB9">
        <w:rPr>
          <w:rFonts w:ascii="Times New Roman" w:hAnsi="Times New Roman" w:cs="Times New Roman"/>
          <w:sz w:val="28"/>
          <w:szCs w:val="28"/>
        </w:rPr>
        <w:t xml:space="preserve">. Главному редактору МАУ «Редакция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6FB9">
        <w:rPr>
          <w:rFonts w:ascii="Times New Roman" w:hAnsi="Times New Roman" w:cs="Times New Roman"/>
          <w:sz w:val="28"/>
          <w:szCs w:val="28"/>
        </w:rPr>
        <w:t>Тенька» обеспечить внеочередную публикацию материалов противопожарной направленности в еженедельной газете «Тенька».</w:t>
      </w:r>
    </w:p>
    <w:p w:rsidR="00AF6FB9" w:rsidRDefault="003467C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6FB9">
        <w:rPr>
          <w:rFonts w:ascii="Times New Roman" w:hAnsi="Times New Roman" w:cs="Times New Roman"/>
          <w:sz w:val="28"/>
          <w:szCs w:val="28"/>
        </w:rPr>
        <w:t>. Рекомендовать Филиалу ОАО «ТВ-Колыма-Плюс» организовать проведение репортажей противопожарной направленности.</w:t>
      </w:r>
    </w:p>
    <w:p w:rsidR="00AF6FB9" w:rsidRDefault="003467C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6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6F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6FB9" w:rsidRDefault="003467CD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F6FB9">
        <w:rPr>
          <w:rFonts w:ascii="Times New Roman" w:hAnsi="Times New Roman" w:cs="Times New Roman"/>
          <w:sz w:val="28"/>
          <w:szCs w:val="28"/>
        </w:rPr>
        <w:t xml:space="preserve">. </w:t>
      </w:r>
      <w:r w:rsidR="00EA1464" w:rsidRPr="006E4AD7">
        <w:rPr>
          <w:color w:val="00B0F0"/>
          <w:sz w:val="28"/>
          <w:szCs w:val="28"/>
        </w:rPr>
        <w:tab/>
      </w:r>
      <w:r w:rsidR="00EA1464" w:rsidRPr="00EA146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EA1464" w:rsidRDefault="00EA1464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1464" w:rsidRDefault="00EA1464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1464" w:rsidRDefault="00EA1464" w:rsidP="009412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1C58" w:rsidRDefault="00AF6FB9" w:rsidP="0026305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63054">
        <w:rPr>
          <w:b w:val="0"/>
          <w:sz w:val="28"/>
          <w:szCs w:val="28"/>
        </w:rPr>
        <w:t xml:space="preserve">лава Тенькинского городского округа   </w:t>
      </w:r>
      <w:r w:rsidR="00263054">
        <w:rPr>
          <w:b w:val="0"/>
          <w:sz w:val="28"/>
          <w:szCs w:val="28"/>
        </w:rPr>
        <w:tab/>
      </w:r>
      <w:r w:rsidR="00263054">
        <w:rPr>
          <w:b w:val="0"/>
          <w:sz w:val="28"/>
          <w:szCs w:val="28"/>
        </w:rPr>
        <w:tab/>
      </w:r>
      <w:r w:rsidR="00263054">
        <w:rPr>
          <w:b w:val="0"/>
          <w:sz w:val="28"/>
          <w:szCs w:val="28"/>
        </w:rPr>
        <w:tab/>
        <w:t xml:space="preserve">               </w:t>
      </w:r>
      <w:r w:rsidR="00EA1464">
        <w:rPr>
          <w:b w:val="0"/>
          <w:sz w:val="28"/>
          <w:szCs w:val="28"/>
        </w:rPr>
        <w:t xml:space="preserve">  </w:t>
      </w:r>
      <w:r w:rsidR="00263054">
        <w:rPr>
          <w:b w:val="0"/>
          <w:sz w:val="28"/>
          <w:szCs w:val="28"/>
        </w:rPr>
        <w:t xml:space="preserve">  И.С. </w:t>
      </w:r>
      <w:proofErr w:type="gramStart"/>
      <w:r w:rsidR="00263054">
        <w:rPr>
          <w:b w:val="0"/>
          <w:sz w:val="28"/>
          <w:szCs w:val="28"/>
        </w:rPr>
        <w:t>Бережной</w:t>
      </w:r>
      <w:proofErr w:type="gramEnd"/>
    </w:p>
    <w:sectPr w:rsidR="00681C58" w:rsidSect="00AF6FB9">
      <w:headerReference w:type="default" r:id="rId9"/>
      <w:pgSz w:w="11906" w:h="16838"/>
      <w:pgMar w:top="1134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B2" w:rsidRDefault="00241AB2" w:rsidP="001C5C04">
      <w:pPr>
        <w:spacing w:after="0" w:line="240" w:lineRule="auto"/>
      </w:pPr>
      <w:r>
        <w:separator/>
      </w:r>
    </w:p>
  </w:endnote>
  <w:endnote w:type="continuationSeparator" w:id="0">
    <w:p w:rsidR="00241AB2" w:rsidRDefault="00241AB2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B2" w:rsidRDefault="00241AB2" w:rsidP="001C5C04">
      <w:pPr>
        <w:spacing w:after="0" w:line="240" w:lineRule="auto"/>
      </w:pPr>
      <w:r>
        <w:separator/>
      </w:r>
    </w:p>
  </w:footnote>
  <w:footnote w:type="continuationSeparator" w:id="0">
    <w:p w:rsidR="00241AB2" w:rsidRDefault="00241AB2" w:rsidP="001C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040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0BD" w:rsidRPr="005730BD" w:rsidRDefault="005730B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B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0BD" w:rsidRDefault="00573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06E28"/>
    <w:multiLevelType w:val="multilevel"/>
    <w:tmpl w:val="3E22F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983240F"/>
    <w:multiLevelType w:val="multilevel"/>
    <w:tmpl w:val="3E22F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9B48ED"/>
    <w:multiLevelType w:val="multilevel"/>
    <w:tmpl w:val="5246C2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9"/>
    <w:rsid w:val="00002094"/>
    <w:rsid w:val="00003D94"/>
    <w:rsid w:val="00007D39"/>
    <w:rsid w:val="0003742C"/>
    <w:rsid w:val="0004178A"/>
    <w:rsid w:val="000452E1"/>
    <w:rsid w:val="000603AB"/>
    <w:rsid w:val="0006132F"/>
    <w:rsid w:val="00091E1C"/>
    <w:rsid w:val="00096D01"/>
    <w:rsid w:val="000C48EE"/>
    <w:rsid w:val="000C5B81"/>
    <w:rsid w:val="000E0ECD"/>
    <w:rsid w:val="000F58F2"/>
    <w:rsid w:val="00120005"/>
    <w:rsid w:val="00120BF9"/>
    <w:rsid w:val="001536B8"/>
    <w:rsid w:val="0017521B"/>
    <w:rsid w:val="001A7A4C"/>
    <w:rsid w:val="001B0399"/>
    <w:rsid w:val="001B37D3"/>
    <w:rsid w:val="001C0B2D"/>
    <w:rsid w:val="001C4514"/>
    <w:rsid w:val="001C5C04"/>
    <w:rsid w:val="001E1C2F"/>
    <w:rsid w:val="001E349F"/>
    <w:rsid w:val="001E457E"/>
    <w:rsid w:val="00203758"/>
    <w:rsid w:val="00216F40"/>
    <w:rsid w:val="00232244"/>
    <w:rsid w:val="002372FE"/>
    <w:rsid w:val="00241AB2"/>
    <w:rsid w:val="00263054"/>
    <w:rsid w:val="00281D97"/>
    <w:rsid w:val="00285110"/>
    <w:rsid w:val="002860C7"/>
    <w:rsid w:val="002C1F63"/>
    <w:rsid w:val="002D6A91"/>
    <w:rsid w:val="002E3BF8"/>
    <w:rsid w:val="00302D4F"/>
    <w:rsid w:val="0030444F"/>
    <w:rsid w:val="00314AAD"/>
    <w:rsid w:val="00324707"/>
    <w:rsid w:val="00343793"/>
    <w:rsid w:val="003467CD"/>
    <w:rsid w:val="00357B62"/>
    <w:rsid w:val="003815B3"/>
    <w:rsid w:val="003842CA"/>
    <w:rsid w:val="00384D56"/>
    <w:rsid w:val="00384F77"/>
    <w:rsid w:val="00385AFD"/>
    <w:rsid w:val="003A5336"/>
    <w:rsid w:val="003C3F89"/>
    <w:rsid w:val="003C4250"/>
    <w:rsid w:val="003D79B0"/>
    <w:rsid w:val="003F46CF"/>
    <w:rsid w:val="00403502"/>
    <w:rsid w:val="00411CC1"/>
    <w:rsid w:val="00412E25"/>
    <w:rsid w:val="00421D83"/>
    <w:rsid w:val="00423876"/>
    <w:rsid w:val="00432449"/>
    <w:rsid w:val="004451E7"/>
    <w:rsid w:val="00452C5F"/>
    <w:rsid w:val="004612F1"/>
    <w:rsid w:val="0048629D"/>
    <w:rsid w:val="004A0484"/>
    <w:rsid w:val="004A4438"/>
    <w:rsid w:val="004B3405"/>
    <w:rsid w:val="004D6CE4"/>
    <w:rsid w:val="004E2FA7"/>
    <w:rsid w:val="00504D1C"/>
    <w:rsid w:val="00507BC5"/>
    <w:rsid w:val="005139F5"/>
    <w:rsid w:val="00547C60"/>
    <w:rsid w:val="005730BD"/>
    <w:rsid w:val="00583EE8"/>
    <w:rsid w:val="00583FA8"/>
    <w:rsid w:val="0059542C"/>
    <w:rsid w:val="00597C39"/>
    <w:rsid w:val="005A476D"/>
    <w:rsid w:val="005A7F25"/>
    <w:rsid w:val="005B10AD"/>
    <w:rsid w:val="005B1B7F"/>
    <w:rsid w:val="005C1510"/>
    <w:rsid w:val="005E0C84"/>
    <w:rsid w:val="005E29AD"/>
    <w:rsid w:val="005E65BC"/>
    <w:rsid w:val="006135B3"/>
    <w:rsid w:val="00634505"/>
    <w:rsid w:val="00635A18"/>
    <w:rsid w:val="00636FE9"/>
    <w:rsid w:val="00640280"/>
    <w:rsid w:val="0064695A"/>
    <w:rsid w:val="00650A21"/>
    <w:rsid w:val="00681C58"/>
    <w:rsid w:val="006A43F8"/>
    <w:rsid w:val="006A7DC9"/>
    <w:rsid w:val="006D2056"/>
    <w:rsid w:val="006D53E5"/>
    <w:rsid w:val="006D6751"/>
    <w:rsid w:val="006D79A1"/>
    <w:rsid w:val="006E242E"/>
    <w:rsid w:val="006F0C1E"/>
    <w:rsid w:val="00702193"/>
    <w:rsid w:val="007115E2"/>
    <w:rsid w:val="007448C2"/>
    <w:rsid w:val="007463CB"/>
    <w:rsid w:val="007838C8"/>
    <w:rsid w:val="00783B75"/>
    <w:rsid w:val="007907A7"/>
    <w:rsid w:val="007A48B9"/>
    <w:rsid w:val="007B6371"/>
    <w:rsid w:val="007C1B68"/>
    <w:rsid w:val="007C65F0"/>
    <w:rsid w:val="007D3E1D"/>
    <w:rsid w:val="007D4727"/>
    <w:rsid w:val="007E116D"/>
    <w:rsid w:val="007E35D4"/>
    <w:rsid w:val="007F70A9"/>
    <w:rsid w:val="00801E75"/>
    <w:rsid w:val="00804F3F"/>
    <w:rsid w:val="00807301"/>
    <w:rsid w:val="00815E80"/>
    <w:rsid w:val="00871C14"/>
    <w:rsid w:val="008810A7"/>
    <w:rsid w:val="00885BE0"/>
    <w:rsid w:val="00886E38"/>
    <w:rsid w:val="008916E2"/>
    <w:rsid w:val="00893E00"/>
    <w:rsid w:val="008A25AF"/>
    <w:rsid w:val="008A544D"/>
    <w:rsid w:val="008C1B45"/>
    <w:rsid w:val="008C427B"/>
    <w:rsid w:val="00906F3E"/>
    <w:rsid w:val="00907274"/>
    <w:rsid w:val="00907523"/>
    <w:rsid w:val="00931E4C"/>
    <w:rsid w:val="009408FB"/>
    <w:rsid w:val="0094123B"/>
    <w:rsid w:val="00961A06"/>
    <w:rsid w:val="00983B1C"/>
    <w:rsid w:val="009B3558"/>
    <w:rsid w:val="009E5F53"/>
    <w:rsid w:val="009F5011"/>
    <w:rsid w:val="00A34DFB"/>
    <w:rsid w:val="00A415CC"/>
    <w:rsid w:val="00A567D6"/>
    <w:rsid w:val="00A621E1"/>
    <w:rsid w:val="00A855AB"/>
    <w:rsid w:val="00A91BC1"/>
    <w:rsid w:val="00AA1836"/>
    <w:rsid w:val="00AA62DF"/>
    <w:rsid w:val="00AC7614"/>
    <w:rsid w:val="00AD1982"/>
    <w:rsid w:val="00AE02AD"/>
    <w:rsid w:val="00AE346F"/>
    <w:rsid w:val="00AE50FB"/>
    <w:rsid w:val="00AE56B5"/>
    <w:rsid w:val="00AE5F5C"/>
    <w:rsid w:val="00AF6FB9"/>
    <w:rsid w:val="00B16C2F"/>
    <w:rsid w:val="00B20103"/>
    <w:rsid w:val="00B54997"/>
    <w:rsid w:val="00B7760E"/>
    <w:rsid w:val="00B976FF"/>
    <w:rsid w:val="00BA4EFC"/>
    <w:rsid w:val="00BB17E8"/>
    <w:rsid w:val="00BB2D0F"/>
    <w:rsid w:val="00BD3EBA"/>
    <w:rsid w:val="00BD4F0A"/>
    <w:rsid w:val="00BD505E"/>
    <w:rsid w:val="00BD54C3"/>
    <w:rsid w:val="00BD65AC"/>
    <w:rsid w:val="00BE23DE"/>
    <w:rsid w:val="00BE36E6"/>
    <w:rsid w:val="00BE63B6"/>
    <w:rsid w:val="00C0103C"/>
    <w:rsid w:val="00C135C3"/>
    <w:rsid w:val="00C20565"/>
    <w:rsid w:val="00C23A4D"/>
    <w:rsid w:val="00C3221A"/>
    <w:rsid w:val="00C649DE"/>
    <w:rsid w:val="00C64E0E"/>
    <w:rsid w:val="00C66806"/>
    <w:rsid w:val="00C72EA0"/>
    <w:rsid w:val="00C95722"/>
    <w:rsid w:val="00CA7A25"/>
    <w:rsid w:val="00CB07DB"/>
    <w:rsid w:val="00CE7ADB"/>
    <w:rsid w:val="00CF134D"/>
    <w:rsid w:val="00CF191D"/>
    <w:rsid w:val="00CF53E7"/>
    <w:rsid w:val="00D2529B"/>
    <w:rsid w:val="00D34AA6"/>
    <w:rsid w:val="00D34CC5"/>
    <w:rsid w:val="00D63AF8"/>
    <w:rsid w:val="00D77AC7"/>
    <w:rsid w:val="00DB0B38"/>
    <w:rsid w:val="00DB61A2"/>
    <w:rsid w:val="00DC1C76"/>
    <w:rsid w:val="00DE1880"/>
    <w:rsid w:val="00DE4BA0"/>
    <w:rsid w:val="00E0176E"/>
    <w:rsid w:val="00E25765"/>
    <w:rsid w:val="00E32754"/>
    <w:rsid w:val="00E345D1"/>
    <w:rsid w:val="00E5022A"/>
    <w:rsid w:val="00E5434C"/>
    <w:rsid w:val="00E54F9B"/>
    <w:rsid w:val="00E71FDC"/>
    <w:rsid w:val="00E733FE"/>
    <w:rsid w:val="00E90457"/>
    <w:rsid w:val="00E92FF9"/>
    <w:rsid w:val="00EA0F02"/>
    <w:rsid w:val="00EA1464"/>
    <w:rsid w:val="00EC6C7F"/>
    <w:rsid w:val="00EE25CA"/>
    <w:rsid w:val="00EE2912"/>
    <w:rsid w:val="00F05BB3"/>
    <w:rsid w:val="00F11969"/>
    <w:rsid w:val="00F207B9"/>
    <w:rsid w:val="00F23074"/>
    <w:rsid w:val="00F252B0"/>
    <w:rsid w:val="00F32097"/>
    <w:rsid w:val="00F44A89"/>
    <w:rsid w:val="00F538E1"/>
    <w:rsid w:val="00F62989"/>
    <w:rsid w:val="00F71C5D"/>
    <w:rsid w:val="00F81429"/>
    <w:rsid w:val="00F84685"/>
    <w:rsid w:val="00FA71BC"/>
    <w:rsid w:val="00FB3CC8"/>
    <w:rsid w:val="00FC580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5D1"/>
    <w:pPr>
      <w:ind w:left="720"/>
      <w:contextualSpacing/>
    </w:pPr>
  </w:style>
  <w:style w:type="paragraph" w:customStyle="1" w:styleId="ConsPlusTitle">
    <w:name w:val="ConsPlusTitle"/>
    <w:uiPriority w:val="99"/>
    <w:rsid w:val="005C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5D1"/>
    <w:pPr>
      <w:ind w:left="720"/>
      <w:contextualSpacing/>
    </w:pPr>
  </w:style>
  <w:style w:type="paragraph" w:customStyle="1" w:styleId="ConsPlusTitle">
    <w:name w:val="ConsPlusTitle"/>
    <w:uiPriority w:val="99"/>
    <w:rsid w:val="005C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4AC1-5B47-4E4F-9C09-9DDEDE83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Николай Санчорович</dc:creator>
  <cp:lastModifiedBy>Максимец Екатерина Владимировна</cp:lastModifiedBy>
  <cp:revision>24</cp:revision>
  <cp:lastPrinted>2017-11-27T05:56:00Z</cp:lastPrinted>
  <dcterms:created xsi:type="dcterms:W3CDTF">2017-12-26T23:09:00Z</dcterms:created>
  <dcterms:modified xsi:type="dcterms:W3CDTF">2018-07-17T22:25:00Z</dcterms:modified>
</cp:coreProperties>
</file>