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B9" w:rsidRPr="004033B9" w:rsidRDefault="004033B9" w:rsidP="004033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 о подготовке проекта акта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5453"/>
      </w:tblGrid>
      <w:tr w:rsidR="004033B9" w:rsidRPr="004033B9" w:rsidTr="004033B9">
        <w:trPr>
          <w:trHeight w:val="1298"/>
        </w:trPr>
        <w:tc>
          <w:tcPr>
            <w:tcW w:w="9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  <w:r w:rsidRPr="00403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уведомляет о подготовке проекта акта в целях оценки регулирующего воздействия</w:t>
            </w:r>
            <w:r w:rsidR="00FB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4033B9" w:rsidRPr="004033B9" w:rsidTr="004033B9">
        <w:tc>
          <w:tcPr>
            <w:tcW w:w="386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акта: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Тенькинского городского округа Магаданской области</w:t>
            </w:r>
          </w:p>
        </w:tc>
      </w:tr>
      <w:tr w:rsidR="004033B9" w:rsidRPr="004033B9" w:rsidTr="004033B9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</w:t>
            </w:r>
            <w:r w:rsidRPr="004033B9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4033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33B9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и условиях предоставления в аренду имущества, включенного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3B9">
              <w:rPr>
                <w:rFonts w:ascii="Times New Roman" w:hAnsi="Times New Roman" w:cs="Times New Roman"/>
                <w:sz w:val="28"/>
                <w:szCs w:val="28"/>
              </w:rPr>
              <w:t>в перечень муниципального имущества, находящегося в собственнос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муниципального образования «Тенькинский городской округ» М</w:t>
            </w:r>
            <w:r w:rsidRPr="004033B9">
              <w:rPr>
                <w:rFonts w:ascii="Times New Roman" w:hAnsi="Times New Roman" w:cs="Times New Roman"/>
                <w:sz w:val="28"/>
                <w:szCs w:val="28"/>
              </w:rPr>
              <w:t>агаданской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      </w:r>
            <w:proofErr w:type="gramEnd"/>
            <w:r w:rsidRPr="004033B9">
              <w:rPr>
                <w:rFonts w:ascii="Times New Roman" w:hAnsi="Times New Roman" w:cs="Times New Roman"/>
                <w:sz w:val="28"/>
                <w:szCs w:val="28"/>
              </w:rPr>
              <w:t>, образующим инфраструктуру поддержки субъектов малого и среднего предпринимательства»</w:t>
            </w:r>
          </w:p>
        </w:tc>
      </w:tr>
      <w:tr w:rsidR="004033B9" w:rsidRPr="004033B9" w:rsidTr="004033B9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вступления в силу нормативного правового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9323F8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января 2019 года</w:t>
            </w:r>
          </w:p>
        </w:tc>
      </w:tr>
      <w:tr w:rsidR="004033B9" w:rsidRPr="004033B9" w:rsidTr="004033B9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необходимости или отсутствии необходимости установления переходного периода: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4033B9" w:rsidRPr="004033B9" w:rsidTr="004033B9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изложение цели регулирования, а также обоснование необходимости подготовки нормативного правого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DD7E35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и бюджетов всех уровней бюджетной системы Российской Федерации, </w:t>
            </w:r>
            <w:r w:rsidR="00DD7E35" w:rsidRPr="00DD7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управлению муниципальным имуществом администрации Тенькинского городского округа</w:t>
            </w:r>
            <w:r w:rsidR="00DD7E35" w:rsidRPr="00DD7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</w:t>
            </w:r>
            <w:proofErr w:type="gramStart"/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1.2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оценки регулирующего воздействия проектов нормативных правовых актов муниципального образования "Тенькинский городской округ" Магаданской области и экспертизы действующих нормативно - правовых актов муниципального образования "Тенькинский городской округ" Магаданской области, затрагивающих вопросы осуществления предпринимательской и инвестиционной деятельности на территории муниципального образования "Тенькинский городской округ" Магаданской области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утвержденным 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Тенькинского городского округа Магаданской области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30-па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оценке регулирующего воздействия проектов нормативных актов муниципального образования "Тенькинский городской округ" Магаданской области и экспертизы действующих нормативных правовых актов муниципального образования "Тенькинский городской округ", затрагивающих вопросы осуществления предпринимательской и инвестиционной деятельности на территории муниципального образования "Тенькинский городской округ" Магаданской области"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уведомляет о подготовке проекта акта. Все заинтересованные лица могут направить свои предложения и замечания по данному проекту.</w:t>
            </w:r>
          </w:p>
        </w:tc>
      </w:tr>
      <w:tr w:rsidR="004033B9" w:rsidRPr="004033B9" w:rsidTr="004033B9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Разработчик проекта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DD7E35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4033B9" w:rsidRPr="004033B9" w:rsidTr="004033B9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 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 (далее – Форма):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прилагается</w:t>
            </w:r>
          </w:p>
        </w:tc>
      </w:tr>
      <w:tr w:rsidR="004033B9" w:rsidRPr="004033B9" w:rsidTr="00DD7E35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подачи предложений и замечаний, способ их предоставления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D334D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принимаются в течение 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дней со дня размещения данного уведомления (до </w:t>
            </w:r>
            <w:r w:rsidR="00DD7E35" w:rsidRPr="00D3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D7E35" w:rsidRPr="00D3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E35" w:rsidRPr="00D3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DD7E35" w:rsidRPr="00D3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г.) любым из нижеперечисленных способов: </w:t>
            </w:r>
          </w:p>
          <w:p w:rsidR="004033B9" w:rsidRPr="004033B9" w:rsidRDefault="004033B9" w:rsidP="00D334D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адресу разработчика:</w:t>
            </w:r>
            <w:r w:rsidR="00D3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686050,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Россия, </w:t>
            </w:r>
            <w:r w:rsidR="00D3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Магаданская область, Тенькинский район, пос. Усть-Омчуг, ул. Горняцкая, д. 37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4033B9" w:rsidRPr="004033B9" w:rsidRDefault="004033B9" w:rsidP="00D334D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факсу 8-</w:t>
            </w:r>
            <w:r w:rsidR="00D3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41344-3-04-05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033B9" w:rsidRPr="004033B9" w:rsidRDefault="004033B9" w:rsidP="00D334D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адрес электронной почты: </w:t>
            </w:r>
            <w:hyperlink r:id="rId5" w:history="1">
              <w:r w:rsidR="00D334D2" w:rsidRPr="00936C5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tenka</w:t>
              </w:r>
              <w:r w:rsidR="00D334D2" w:rsidRPr="00936C5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D334D2" w:rsidRPr="00936C5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kumi</w:t>
              </w:r>
              <w:r w:rsidR="00D334D2" w:rsidRPr="00936C5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D334D2" w:rsidRPr="00936C5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rambler</w:t>
              </w:r>
              <w:r w:rsidR="00D334D2" w:rsidRPr="00936C5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</w:p>
        </w:tc>
      </w:tr>
      <w:tr w:rsidR="004033B9" w:rsidRPr="004033B9" w:rsidTr="004033B9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 по вопросам заполнения Формы: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D334D2" w:rsidP="00D3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Владимир Владимирович, руководитель комитета по управлению муниципальным имуществом администрации Тенькинского городского округа</w:t>
            </w:r>
            <w:r w:rsidR="004033B9"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8(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41344</w:t>
            </w:r>
            <w:r w:rsidR="004033B9"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2-27-37</w:t>
            </w:r>
            <w:r w:rsidR="004033B9"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09-00 до 18-00 по рабочим дням,</w:t>
            </w:r>
          </w:p>
          <w:p w:rsidR="004033B9" w:rsidRPr="004033B9" w:rsidRDefault="004033B9" w:rsidP="00D3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6" w:history="1">
              <w:r w:rsidR="00D334D2" w:rsidRPr="00936C5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tenka</w:t>
              </w:r>
              <w:r w:rsidR="00D334D2" w:rsidRPr="00936C5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D334D2" w:rsidRPr="00936C5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kumi</w:t>
              </w:r>
              <w:r w:rsidR="00D334D2" w:rsidRPr="00936C5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D334D2" w:rsidRPr="00936C5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rambler</w:t>
              </w:r>
              <w:r w:rsidR="00D334D2" w:rsidRPr="00936C5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</w:p>
        </w:tc>
      </w:tr>
      <w:tr w:rsidR="004033B9" w:rsidRPr="004033B9" w:rsidTr="004033B9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Прилагаемые к уведомлению документы: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FB476E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представления предложений</w:t>
            </w:r>
          </w:p>
        </w:tc>
      </w:tr>
    </w:tbl>
    <w:p w:rsidR="002D2AC1" w:rsidRDefault="002D2AC1">
      <w:pPr>
        <w:rPr>
          <w:rFonts w:ascii="Times New Roman" w:hAnsi="Times New Roman" w:cs="Times New Roman"/>
          <w:sz w:val="28"/>
          <w:szCs w:val="28"/>
        </w:rPr>
      </w:pPr>
    </w:p>
    <w:p w:rsidR="00D334D2" w:rsidRDefault="00D334D2">
      <w:pPr>
        <w:rPr>
          <w:rFonts w:ascii="Times New Roman" w:hAnsi="Times New Roman" w:cs="Times New Roman"/>
          <w:sz w:val="28"/>
          <w:szCs w:val="28"/>
        </w:rPr>
      </w:pPr>
    </w:p>
    <w:p w:rsidR="00D334D2" w:rsidRDefault="00D334D2">
      <w:pPr>
        <w:rPr>
          <w:rFonts w:ascii="Times New Roman" w:hAnsi="Times New Roman" w:cs="Times New Roman"/>
          <w:sz w:val="28"/>
          <w:szCs w:val="28"/>
        </w:rPr>
      </w:pPr>
    </w:p>
    <w:p w:rsidR="00D334D2" w:rsidRDefault="00D334D2">
      <w:pPr>
        <w:rPr>
          <w:rFonts w:ascii="Times New Roman" w:hAnsi="Times New Roman" w:cs="Times New Roman"/>
          <w:sz w:val="28"/>
          <w:szCs w:val="28"/>
        </w:rPr>
      </w:pPr>
    </w:p>
    <w:p w:rsidR="00D334D2" w:rsidRDefault="00D334D2">
      <w:pPr>
        <w:rPr>
          <w:rFonts w:ascii="Times New Roman" w:hAnsi="Times New Roman" w:cs="Times New Roman"/>
          <w:sz w:val="28"/>
          <w:szCs w:val="28"/>
        </w:rPr>
      </w:pPr>
    </w:p>
    <w:p w:rsidR="00D334D2" w:rsidRDefault="00D334D2">
      <w:pPr>
        <w:rPr>
          <w:rFonts w:ascii="Times New Roman" w:hAnsi="Times New Roman" w:cs="Times New Roman"/>
          <w:sz w:val="28"/>
          <w:szCs w:val="28"/>
        </w:rPr>
      </w:pPr>
    </w:p>
    <w:p w:rsidR="00D334D2" w:rsidRDefault="00D334D2">
      <w:pPr>
        <w:rPr>
          <w:rFonts w:ascii="Times New Roman" w:hAnsi="Times New Roman" w:cs="Times New Roman"/>
          <w:sz w:val="28"/>
          <w:szCs w:val="28"/>
        </w:rPr>
      </w:pPr>
    </w:p>
    <w:p w:rsidR="00D334D2" w:rsidRDefault="00D334D2">
      <w:pPr>
        <w:rPr>
          <w:rFonts w:ascii="Times New Roman" w:hAnsi="Times New Roman" w:cs="Times New Roman"/>
          <w:sz w:val="28"/>
          <w:szCs w:val="28"/>
        </w:rPr>
      </w:pPr>
    </w:p>
    <w:p w:rsidR="0048640B" w:rsidRDefault="0048640B">
      <w:pPr>
        <w:rPr>
          <w:rFonts w:ascii="Times New Roman" w:hAnsi="Times New Roman" w:cs="Times New Roman"/>
          <w:sz w:val="28"/>
          <w:szCs w:val="28"/>
        </w:rPr>
      </w:pPr>
    </w:p>
    <w:p w:rsidR="00FB476E" w:rsidRDefault="00FB476E" w:rsidP="00FB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представления предложений</w:t>
      </w:r>
    </w:p>
    <w:p w:rsidR="00FB476E" w:rsidRDefault="00FB476E" w:rsidP="00FB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FB476E" w:rsidRPr="00FB476E" w:rsidTr="00FB476E">
        <w:tc>
          <w:tcPr>
            <w:tcW w:w="7196" w:type="dxa"/>
          </w:tcPr>
          <w:p w:rsidR="00FB476E" w:rsidRPr="00FB476E" w:rsidRDefault="00FB476E" w:rsidP="00FB47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I. Описание общественных отношений, предлагаемых к правовому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регулированию</w:t>
            </w:r>
          </w:p>
        </w:tc>
        <w:tc>
          <w:tcPr>
            <w:tcW w:w="2375" w:type="dxa"/>
          </w:tcPr>
          <w:p w:rsidR="00FB476E" w:rsidRPr="00FB476E" w:rsidRDefault="00FB476E" w:rsidP="00F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476E" w:rsidRPr="00FB476E" w:rsidTr="00FB476E">
        <w:tc>
          <w:tcPr>
            <w:tcW w:w="7196" w:type="dxa"/>
          </w:tcPr>
          <w:p w:rsidR="00FB476E" w:rsidRPr="00FB476E" w:rsidRDefault="00FB476E" w:rsidP="00FB47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II. </w:t>
            </w:r>
            <w:proofErr w:type="gramStart"/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 местного самоуправления муниципального образования, вносящего (вносящей) предложения о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необходимости и вариантах правового регулирования общественных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отношений в связи с размещением уведомления о подг</w:t>
            </w:r>
            <w:bookmarkStart w:id="0" w:name="_GoBack"/>
            <w:bookmarkEnd w:id="0"/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отовке проекта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нормативного право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вого акта (далее – предложения)</w:t>
            </w:r>
            <w:proofErr w:type="gramEnd"/>
          </w:p>
        </w:tc>
        <w:tc>
          <w:tcPr>
            <w:tcW w:w="2375" w:type="dxa"/>
          </w:tcPr>
          <w:p w:rsidR="00FB476E" w:rsidRPr="00FB476E" w:rsidRDefault="00FB476E" w:rsidP="00F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476E" w:rsidRPr="00FB476E" w:rsidTr="00FB476E">
        <w:tc>
          <w:tcPr>
            <w:tcW w:w="7196" w:type="dxa"/>
          </w:tcPr>
          <w:p w:rsidR="00FB476E" w:rsidRPr="00FB476E" w:rsidRDefault="00FB476E" w:rsidP="00FB47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III. Срок, установленный 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Комитетом по управлению муниципальным имуществом администрации Тенькинского городского округа для направления предложений</w:t>
            </w:r>
          </w:p>
        </w:tc>
        <w:tc>
          <w:tcPr>
            <w:tcW w:w="2375" w:type="dxa"/>
          </w:tcPr>
          <w:p w:rsidR="00FB476E" w:rsidRPr="00FB476E" w:rsidRDefault="00FB476E" w:rsidP="00F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476E" w:rsidRPr="00FB476E" w:rsidTr="00FB476E">
        <w:tc>
          <w:tcPr>
            <w:tcW w:w="7196" w:type="dxa"/>
          </w:tcPr>
          <w:p w:rsidR="00FB476E" w:rsidRPr="00FB476E" w:rsidRDefault="00FB476E" w:rsidP="00FB47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IV. Описание необходимости (отсутствия необходимости) правового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регулирования предлагаемых общественных отношений</w:t>
            </w:r>
          </w:p>
        </w:tc>
        <w:tc>
          <w:tcPr>
            <w:tcW w:w="2375" w:type="dxa"/>
          </w:tcPr>
          <w:p w:rsidR="00FB476E" w:rsidRPr="00FB476E" w:rsidRDefault="00FB476E" w:rsidP="00F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476E" w:rsidRPr="00FB476E" w:rsidTr="00FB476E">
        <w:tc>
          <w:tcPr>
            <w:tcW w:w="7196" w:type="dxa"/>
          </w:tcPr>
          <w:p w:rsidR="00FB476E" w:rsidRPr="00FB476E" w:rsidRDefault="00FB476E" w:rsidP="00FB47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V. Описание возможных вариантов правового регулирования общественных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отношений, предлагаемых к правовому регулированию (заполняется в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случае, если в разделе IV сделан вывод о необходимости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регулирования предл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агаемых общественных отношений)</w:t>
            </w:r>
          </w:p>
        </w:tc>
        <w:tc>
          <w:tcPr>
            <w:tcW w:w="2375" w:type="dxa"/>
          </w:tcPr>
          <w:p w:rsidR="00FB476E" w:rsidRPr="00FB476E" w:rsidRDefault="00FB476E" w:rsidP="00F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B476E" w:rsidRDefault="00FB476E" w:rsidP="00FB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40B" w:rsidRPr="0048640B" w:rsidRDefault="0048640B" w:rsidP="0048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40B" w:rsidRPr="0048640B" w:rsidRDefault="0048640B" w:rsidP="0048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4D2" w:rsidRDefault="00D334D2">
      <w:pPr>
        <w:rPr>
          <w:rFonts w:ascii="Times New Roman" w:hAnsi="Times New Roman" w:cs="Times New Roman"/>
          <w:sz w:val="28"/>
          <w:szCs w:val="28"/>
        </w:rPr>
      </w:pPr>
    </w:p>
    <w:sectPr w:rsidR="00D3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B9"/>
    <w:rsid w:val="002D2AC1"/>
    <w:rsid w:val="00355A67"/>
    <w:rsid w:val="004033B9"/>
    <w:rsid w:val="0048640B"/>
    <w:rsid w:val="009323F8"/>
    <w:rsid w:val="00C1782B"/>
    <w:rsid w:val="00D334D2"/>
    <w:rsid w:val="00DD7E35"/>
    <w:rsid w:val="00FB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3B9"/>
    <w:rPr>
      <w:b/>
      <w:bCs/>
    </w:rPr>
  </w:style>
  <w:style w:type="paragraph" w:customStyle="1" w:styleId="consplustitle">
    <w:name w:val="consplustitle"/>
    <w:basedOn w:val="a"/>
    <w:rsid w:val="0040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33B9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48640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4864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8">
    <w:name w:val="Table Grid"/>
    <w:basedOn w:val="a1"/>
    <w:uiPriority w:val="59"/>
    <w:rsid w:val="00FB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3B9"/>
    <w:rPr>
      <w:b/>
      <w:bCs/>
    </w:rPr>
  </w:style>
  <w:style w:type="paragraph" w:customStyle="1" w:styleId="consplustitle">
    <w:name w:val="consplustitle"/>
    <w:basedOn w:val="a"/>
    <w:rsid w:val="0040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33B9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48640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4864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8">
    <w:name w:val="Table Grid"/>
    <w:basedOn w:val="a1"/>
    <w:uiPriority w:val="59"/>
    <w:rsid w:val="00FB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nka-kumi@rambler.ru" TargetMode="External"/><Relationship Id="rId5" Type="http://schemas.openxmlformats.org/officeDocument/2006/relationships/hyperlink" Target="mailto:tenka-kum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Марина Долгополова</cp:lastModifiedBy>
  <cp:revision>1</cp:revision>
  <dcterms:created xsi:type="dcterms:W3CDTF">2018-11-21T05:14:00Z</dcterms:created>
  <dcterms:modified xsi:type="dcterms:W3CDTF">2018-11-21T06:48:00Z</dcterms:modified>
</cp:coreProperties>
</file>