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482" w:rsidRDefault="004F2482" w:rsidP="004F2482">
      <w:pPr>
        <w:pStyle w:val="ConsPlusTitlePage"/>
      </w:pPr>
    </w:p>
    <w:p w:rsidR="004F2482" w:rsidRDefault="004F2482">
      <w:pPr>
        <w:pStyle w:val="ConsPlusTitle"/>
        <w:jc w:val="center"/>
        <w:outlineLvl w:val="0"/>
      </w:pPr>
      <w:r>
        <w:t>ГУБЕРНАТОР МАГАДАНСКОЙ ОБЛАСТИ</w:t>
      </w:r>
    </w:p>
    <w:p w:rsidR="004F2482" w:rsidRDefault="004F2482">
      <w:pPr>
        <w:pStyle w:val="ConsPlusTitle"/>
        <w:jc w:val="center"/>
      </w:pPr>
    </w:p>
    <w:p w:rsidR="004F2482" w:rsidRDefault="004F2482">
      <w:pPr>
        <w:pStyle w:val="ConsPlusTitle"/>
        <w:jc w:val="center"/>
      </w:pPr>
      <w:r>
        <w:t>УКАЗ</w:t>
      </w:r>
    </w:p>
    <w:p w:rsidR="004F2482" w:rsidRDefault="004F2482">
      <w:pPr>
        <w:pStyle w:val="ConsPlusTitle"/>
        <w:jc w:val="center"/>
      </w:pPr>
      <w:r>
        <w:t>от 20 августа 2020 г. N 139-у</w:t>
      </w:r>
    </w:p>
    <w:p w:rsidR="004F2482" w:rsidRDefault="004F2482">
      <w:pPr>
        <w:pStyle w:val="ConsPlusTitle"/>
        <w:jc w:val="center"/>
      </w:pPr>
    </w:p>
    <w:p w:rsidR="004F2482" w:rsidRDefault="004F2482">
      <w:pPr>
        <w:pStyle w:val="ConsPlusTitle"/>
        <w:jc w:val="center"/>
      </w:pPr>
      <w:r>
        <w:t>ОБ УТВЕРЖДЕНИИ ПОЛОЖЕНИЯ О КОНКУРСЕ "ГОРДОСТЬ КОЛЫМЫ"</w:t>
      </w:r>
    </w:p>
    <w:p w:rsidR="004F2482" w:rsidRDefault="004F2482">
      <w:pPr>
        <w:pStyle w:val="ConsPlusTitle"/>
        <w:jc w:val="center"/>
      </w:pPr>
      <w:r>
        <w:t>С УЧАСТИЕМ НАЦИОНАЛЬНО-КУЛЬТУРНЫХ ОБЪЕДИНЕНИЙ" И СОСТАВА</w:t>
      </w:r>
    </w:p>
    <w:p w:rsidR="004F2482" w:rsidRDefault="004F2482">
      <w:pPr>
        <w:pStyle w:val="ConsPlusTitle"/>
        <w:jc w:val="center"/>
      </w:pPr>
      <w:r>
        <w:t>ПОПЕЧИТЕЛЬСКОГО СОВЕТА КОНКУРСА "ГОРДОСТЬ КОЛЫМЫ" С УЧАСТИЕМ</w:t>
      </w:r>
    </w:p>
    <w:p w:rsidR="004F2482" w:rsidRDefault="004F2482">
      <w:pPr>
        <w:pStyle w:val="ConsPlusTitle"/>
        <w:jc w:val="center"/>
      </w:pPr>
      <w:r>
        <w:t>НАЦИОНАЛЬНО-КУЛЬТУРНЫХ ОБЪЕДИНЕНИЙ</w:t>
      </w:r>
    </w:p>
    <w:p w:rsidR="004F2482" w:rsidRDefault="004F2482">
      <w:pPr>
        <w:spacing w:after="1"/>
      </w:pPr>
    </w:p>
    <w:p w:rsidR="004F2482" w:rsidRDefault="004F2482">
      <w:pPr>
        <w:pStyle w:val="ConsPlusNormal"/>
        <w:ind w:firstLine="540"/>
        <w:jc w:val="both"/>
      </w:pPr>
    </w:p>
    <w:p w:rsidR="004F2482" w:rsidRDefault="004F2482">
      <w:pPr>
        <w:pStyle w:val="ConsPlusNormal"/>
        <w:ind w:firstLine="540"/>
        <w:jc w:val="both"/>
      </w:pPr>
      <w:r>
        <w:t xml:space="preserve">В целях реализации </w:t>
      </w:r>
      <w:hyperlink r:id="rId4" w:history="1">
        <w:r>
          <w:rPr>
            <w:color w:val="0000FF"/>
          </w:rPr>
          <w:t>постановления</w:t>
        </w:r>
      </w:hyperlink>
      <w:r>
        <w:t xml:space="preserve"> Правительства Магаданской области от 9 августа 2019 г. N 532-пп "Об утверждении государственной программы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и организации проведения конкурса "Гордость Колымы", направленного на обеспечение социального единства на территории Магаданской области, формирования чувства национальной гордости и патриотизма, постановляю:</w:t>
      </w:r>
    </w:p>
    <w:p w:rsidR="004F2482" w:rsidRDefault="004F2482">
      <w:pPr>
        <w:pStyle w:val="ConsPlusNormal"/>
        <w:jc w:val="both"/>
      </w:pPr>
      <w:r>
        <w:t xml:space="preserve">(в ред. </w:t>
      </w:r>
      <w:hyperlink r:id="rId5" w:history="1">
        <w:r>
          <w:rPr>
            <w:color w:val="0000FF"/>
          </w:rPr>
          <w:t>Указа</w:t>
        </w:r>
      </w:hyperlink>
      <w:r>
        <w:t xml:space="preserve"> губернатора Магаданской области от 09.10.2020 N 169-у)</w:t>
      </w:r>
    </w:p>
    <w:p w:rsidR="004F2482" w:rsidRDefault="004F2482">
      <w:pPr>
        <w:pStyle w:val="ConsPlusNormal"/>
        <w:spacing w:before="220"/>
        <w:ind w:firstLine="540"/>
        <w:jc w:val="both"/>
      </w:pPr>
      <w:r>
        <w:t xml:space="preserve">1. Утвердить </w:t>
      </w:r>
      <w:hyperlink w:anchor="P37" w:history="1">
        <w:r>
          <w:rPr>
            <w:color w:val="0000FF"/>
          </w:rPr>
          <w:t>Положение</w:t>
        </w:r>
      </w:hyperlink>
      <w:r>
        <w:t xml:space="preserve"> о конкурсе "Гордость Колымы" с участием национально-культурных объединений согласно </w:t>
      </w:r>
      <w:proofErr w:type="gramStart"/>
      <w:r>
        <w:t>приложению</w:t>
      </w:r>
      <w:proofErr w:type="gramEnd"/>
      <w:r>
        <w:t xml:space="preserve"> N 1 к настоящему указу.</w:t>
      </w:r>
    </w:p>
    <w:p w:rsidR="004F2482" w:rsidRDefault="004F2482">
      <w:pPr>
        <w:pStyle w:val="ConsPlusNormal"/>
        <w:jc w:val="both"/>
      </w:pPr>
      <w:r>
        <w:t xml:space="preserve">(п. 1 в ред. </w:t>
      </w:r>
      <w:hyperlink r:id="rId6" w:history="1">
        <w:r>
          <w:rPr>
            <w:color w:val="0000FF"/>
          </w:rPr>
          <w:t>Указа</w:t>
        </w:r>
      </w:hyperlink>
      <w:r>
        <w:t xml:space="preserve"> губернатора Магаданской области от 21.04.2021 N 81-у)</w:t>
      </w:r>
    </w:p>
    <w:p w:rsidR="004F2482" w:rsidRDefault="004F2482">
      <w:pPr>
        <w:pStyle w:val="ConsPlusNormal"/>
        <w:spacing w:before="220"/>
        <w:ind w:firstLine="540"/>
        <w:jc w:val="both"/>
      </w:pPr>
      <w:r>
        <w:t xml:space="preserve">2. Утвердить </w:t>
      </w:r>
      <w:hyperlink w:anchor="P249" w:history="1">
        <w:r>
          <w:rPr>
            <w:color w:val="0000FF"/>
          </w:rPr>
          <w:t>Состав</w:t>
        </w:r>
      </w:hyperlink>
      <w:r>
        <w:t xml:space="preserve"> Попечительского Совета конкурса "Гордость Колымы" с участием национально-культурных объединений согласно </w:t>
      </w:r>
      <w:proofErr w:type="gramStart"/>
      <w:r>
        <w:t>приложени</w:t>
      </w:r>
      <w:bookmarkStart w:id="0" w:name="_GoBack"/>
      <w:bookmarkEnd w:id="0"/>
      <w:r>
        <w:t>ю</w:t>
      </w:r>
      <w:proofErr w:type="gramEnd"/>
      <w:r>
        <w:t xml:space="preserve"> N 2 к настоящему указу.</w:t>
      </w:r>
    </w:p>
    <w:p w:rsidR="004F2482" w:rsidRDefault="004F2482">
      <w:pPr>
        <w:pStyle w:val="ConsPlusNormal"/>
        <w:jc w:val="both"/>
      </w:pPr>
      <w:r>
        <w:t xml:space="preserve">(п. 2 в ред. </w:t>
      </w:r>
      <w:hyperlink r:id="rId7" w:history="1">
        <w:r>
          <w:rPr>
            <w:color w:val="0000FF"/>
          </w:rPr>
          <w:t>Указа</w:t>
        </w:r>
      </w:hyperlink>
      <w:r>
        <w:t xml:space="preserve"> губернатора Магаданской области от 21.04.2021 N 81-у)</w:t>
      </w:r>
    </w:p>
    <w:p w:rsidR="004F2482" w:rsidRDefault="004F2482">
      <w:pPr>
        <w:pStyle w:val="ConsPlusNormal"/>
        <w:spacing w:before="220"/>
        <w:ind w:firstLine="540"/>
        <w:jc w:val="both"/>
      </w:pPr>
      <w:r>
        <w:t>3. Настоящий указ подлежит официальному опубликованию.</w:t>
      </w:r>
    </w:p>
    <w:p w:rsidR="004F2482" w:rsidRDefault="004F2482">
      <w:pPr>
        <w:pStyle w:val="ConsPlusNormal"/>
        <w:ind w:firstLine="540"/>
        <w:jc w:val="both"/>
      </w:pPr>
    </w:p>
    <w:p w:rsidR="004F2482" w:rsidRDefault="004F2482">
      <w:pPr>
        <w:pStyle w:val="ConsPlusNormal"/>
        <w:jc w:val="right"/>
      </w:pPr>
      <w:r>
        <w:t>Губернатор</w:t>
      </w:r>
    </w:p>
    <w:p w:rsidR="004F2482" w:rsidRDefault="004F2482">
      <w:pPr>
        <w:pStyle w:val="ConsPlusNormal"/>
        <w:jc w:val="right"/>
      </w:pPr>
      <w:r>
        <w:t>Магаданской области</w:t>
      </w:r>
    </w:p>
    <w:p w:rsidR="004F2482" w:rsidRDefault="004F2482">
      <w:pPr>
        <w:pStyle w:val="ConsPlusNormal"/>
        <w:jc w:val="right"/>
      </w:pPr>
      <w:r>
        <w:t>С.К.НОСОВ</w:t>
      </w: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rsidP="004F2482">
      <w:pPr>
        <w:pStyle w:val="ConsPlusNormal"/>
        <w:jc w:val="right"/>
        <w:outlineLvl w:val="0"/>
      </w:pPr>
      <w:r>
        <w:lastRenderedPageBreak/>
        <w:t>Приложение N 1</w:t>
      </w:r>
    </w:p>
    <w:p w:rsidR="004F2482" w:rsidRDefault="004F2482">
      <w:pPr>
        <w:pStyle w:val="ConsPlusNormal"/>
        <w:jc w:val="right"/>
      </w:pPr>
      <w:r>
        <w:t>Утверждено</w:t>
      </w:r>
    </w:p>
    <w:p w:rsidR="004F2482" w:rsidRDefault="004F2482">
      <w:pPr>
        <w:pStyle w:val="ConsPlusNormal"/>
        <w:jc w:val="right"/>
      </w:pPr>
      <w:r>
        <w:t>указом</w:t>
      </w:r>
    </w:p>
    <w:p w:rsidR="004F2482" w:rsidRDefault="004F2482">
      <w:pPr>
        <w:pStyle w:val="ConsPlusNormal"/>
        <w:jc w:val="right"/>
      </w:pPr>
      <w:r>
        <w:t>губернатора Магаданской области</w:t>
      </w:r>
    </w:p>
    <w:p w:rsidR="004F2482" w:rsidRDefault="004F2482">
      <w:pPr>
        <w:pStyle w:val="ConsPlusNormal"/>
        <w:jc w:val="right"/>
      </w:pPr>
      <w:r>
        <w:t>от 20 августа 2020 г. N 139-у</w:t>
      </w:r>
    </w:p>
    <w:p w:rsidR="004F2482" w:rsidRDefault="004F2482">
      <w:pPr>
        <w:pStyle w:val="ConsPlusNormal"/>
        <w:ind w:firstLine="540"/>
        <w:jc w:val="both"/>
      </w:pPr>
    </w:p>
    <w:p w:rsidR="004F2482" w:rsidRDefault="004F2482">
      <w:pPr>
        <w:pStyle w:val="ConsPlusTitle"/>
        <w:jc w:val="center"/>
      </w:pPr>
      <w:bookmarkStart w:id="1" w:name="P37"/>
      <w:bookmarkEnd w:id="1"/>
      <w:r>
        <w:t>ПОЛОЖЕНИЕ</w:t>
      </w:r>
    </w:p>
    <w:p w:rsidR="004F2482" w:rsidRDefault="004F2482">
      <w:pPr>
        <w:pStyle w:val="ConsPlusTitle"/>
        <w:jc w:val="center"/>
      </w:pPr>
      <w:r>
        <w:t>О КОНКУРСЕ "ГОРДОСТЬ КОЛЫМЫ" С УЧАСТИЕМ</w:t>
      </w:r>
    </w:p>
    <w:p w:rsidR="004F2482" w:rsidRDefault="004F2482">
      <w:pPr>
        <w:pStyle w:val="ConsPlusTitle"/>
        <w:jc w:val="center"/>
      </w:pPr>
      <w:r>
        <w:t>НАЦИОНАЛЬНО-КУЛЬТУРНЫХ ОБЪЕДИНЕНИЙ</w:t>
      </w:r>
    </w:p>
    <w:p w:rsidR="004F2482" w:rsidRDefault="004F2482">
      <w:pPr>
        <w:spacing w:after="1"/>
      </w:pPr>
    </w:p>
    <w:p w:rsidR="004F2482" w:rsidRDefault="004F2482" w:rsidP="004F2482">
      <w:pPr>
        <w:pStyle w:val="ConsPlusNormal"/>
        <w:jc w:val="both"/>
      </w:pPr>
    </w:p>
    <w:p w:rsidR="004F2482" w:rsidRDefault="004F2482">
      <w:pPr>
        <w:pStyle w:val="ConsPlusTitle"/>
        <w:jc w:val="center"/>
        <w:outlineLvl w:val="1"/>
      </w:pPr>
      <w:r>
        <w:t>1. Общие положения</w:t>
      </w:r>
    </w:p>
    <w:p w:rsidR="004F2482" w:rsidRDefault="004F2482">
      <w:pPr>
        <w:pStyle w:val="ConsPlusNormal"/>
        <w:jc w:val="center"/>
      </w:pPr>
    </w:p>
    <w:p w:rsidR="004F2482" w:rsidRDefault="004F2482">
      <w:pPr>
        <w:pStyle w:val="ConsPlusNormal"/>
        <w:ind w:firstLine="540"/>
        <w:jc w:val="both"/>
      </w:pPr>
      <w:r>
        <w:t>1.1. Конкурс "Гордость Колымы" с участием национально-культурных объединений" (далее - конкурс) учреждается в целях обеспечения социального единства на территории Магаданской области, формирования чувства национальной гордости и патриотизма.</w:t>
      </w:r>
    </w:p>
    <w:p w:rsidR="004F2482" w:rsidRDefault="004F2482">
      <w:pPr>
        <w:pStyle w:val="ConsPlusNormal"/>
        <w:jc w:val="both"/>
      </w:pPr>
      <w:r>
        <w:t xml:space="preserve">(п. 1.1 в ред. </w:t>
      </w:r>
      <w:hyperlink r:id="rId8" w:history="1">
        <w:r>
          <w:rPr>
            <w:color w:val="0000FF"/>
          </w:rPr>
          <w:t>Указа</w:t>
        </w:r>
      </w:hyperlink>
      <w:r>
        <w:t xml:space="preserve"> губернатора Магаданской области от 21.04.2021 N 81-у)</w:t>
      </w:r>
    </w:p>
    <w:p w:rsidR="004F2482" w:rsidRDefault="004F2482">
      <w:pPr>
        <w:pStyle w:val="ConsPlusNormal"/>
        <w:spacing w:before="220"/>
        <w:ind w:firstLine="540"/>
        <w:jc w:val="both"/>
      </w:pPr>
      <w:r>
        <w:t xml:space="preserve">1.2. Победа присуждается ежегодно гражданам, совершившим значимый достойный поступок по </w:t>
      </w:r>
      <w:hyperlink w:anchor="P94" w:history="1">
        <w:r>
          <w:rPr>
            <w:color w:val="0000FF"/>
          </w:rPr>
          <w:t>номинациям</w:t>
        </w:r>
      </w:hyperlink>
      <w:r>
        <w:t xml:space="preserve">, согласно </w:t>
      </w:r>
      <w:proofErr w:type="gramStart"/>
      <w:r>
        <w:t>приложению</w:t>
      </w:r>
      <w:proofErr w:type="gramEnd"/>
      <w:r>
        <w:t xml:space="preserve"> N 1 к настоящему Положению.</w:t>
      </w:r>
    </w:p>
    <w:p w:rsidR="004F2482" w:rsidRDefault="004F2482">
      <w:pPr>
        <w:pStyle w:val="ConsPlusNormal"/>
        <w:ind w:firstLine="540"/>
        <w:jc w:val="both"/>
      </w:pPr>
    </w:p>
    <w:p w:rsidR="004F2482" w:rsidRDefault="004F2482">
      <w:pPr>
        <w:pStyle w:val="ConsPlusTitle"/>
        <w:jc w:val="center"/>
        <w:outlineLvl w:val="1"/>
      </w:pPr>
      <w:r>
        <w:t>2. Порядок выдвижения кандидатов на участие в конкурсе</w:t>
      </w:r>
    </w:p>
    <w:p w:rsidR="004F2482" w:rsidRDefault="004F2482">
      <w:pPr>
        <w:pStyle w:val="ConsPlusNormal"/>
        <w:jc w:val="center"/>
      </w:pPr>
    </w:p>
    <w:p w:rsidR="004F2482" w:rsidRDefault="004F2482">
      <w:pPr>
        <w:pStyle w:val="ConsPlusNormal"/>
        <w:ind w:firstLine="540"/>
        <w:jc w:val="both"/>
      </w:pPr>
      <w:r>
        <w:t xml:space="preserve">2.1. Выдвижение кандидатов на участие в конкурсе осуществляется по номинациям конкурса, указанным в </w:t>
      </w:r>
      <w:hyperlink w:anchor="P94" w:history="1">
        <w:r>
          <w:rPr>
            <w:color w:val="0000FF"/>
          </w:rPr>
          <w:t>пункте 1</w:t>
        </w:r>
      </w:hyperlink>
      <w:r>
        <w:t xml:space="preserve"> приложения N 1 к настоящему Положению, путем заполнения кандидатом заявки по </w:t>
      </w:r>
      <w:hyperlink w:anchor="P164" w:history="1">
        <w:r>
          <w:rPr>
            <w:color w:val="0000FF"/>
          </w:rPr>
          <w:t>форме</w:t>
        </w:r>
      </w:hyperlink>
      <w:r>
        <w:t xml:space="preserve"> согласно </w:t>
      </w:r>
      <w:proofErr w:type="gramStart"/>
      <w:r>
        <w:t>приложению</w:t>
      </w:r>
      <w:proofErr w:type="gramEnd"/>
      <w:r>
        <w:t xml:space="preserve"> N 2 к настоящему Положению.</w:t>
      </w:r>
    </w:p>
    <w:p w:rsidR="004F2482" w:rsidRDefault="004F2482">
      <w:pPr>
        <w:pStyle w:val="ConsPlusNormal"/>
        <w:spacing w:before="220"/>
        <w:ind w:firstLine="540"/>
        <w:jc w:val="both"/>
      </w:pPr>
      <w:r>
        <w:t xml:space="preserve">К заявке должно быть приложено согласие на обработку персональных данных по </w:t>
      </w:r>
      <w:hyperlink w:anchor="P219" w:history="1">
        <w:r>
          <w:rPr>
            <w:color w:val="0000FF"/>
          </w:rPr>
          <w:t>форме</w:t>
        </w:r>
      </w:hyperlink>
      <w:r>
        <w:t xml:space="preserve"> согласно </w:t>
      </w:r>
      <w:proofErr w:type="gramStart"/>
      <w:r>
        <w:t>приложению</w:t>
      </w:r>
      <w:proofErr w:type="gramEnd"/>
      <w:r>
        <w:t xml:space="preserve"> N 3 к настоящему Положению.</w:t>
      </w:r>
    </w:p>
    <w:p w:rsidR="004F2482" w:rsidRDefault="004F2482">
      <w:pPr>
        <w:pStyle w:val="ConsPlusNormal"/>
        <w:spacing w:before="220"/>
        <w:ind w:firstLine="540"/>
        <w:jc w:val="both"/>
      </w:pPr>
      <w:r>
        <w:t>2.2. Для участия в конкурсе не допускаются кандидаты по следующим основаниям:</w:t>
      </w:r>
    </w:p>
    <w:p w:rsidR="004F2482" w:rsidRDefault="004F2482">
      <w:pPr>
        <w:pStyle w:val="ConsPlusNormal"/>
        <w:spacing w:before="220"/>
        <w:ind w:firstLine="540"/>
        <w:jc w:val="both"/>
      </w:pPr>
      <w:r>
        <w:t>- некорректно заполнена заявка кандидата (не указаны или некорректно указаны данные кандидата);</w:t>
      </w:r>
    </w:p>
    <w:p w:rsidR="004F2482" w:rsidRDefault="004F2482">
      <w:pPr>
        <w:pStyle w:val="ConsPlusNormal"/>
        <w:spacing w:before="220"/>
        <w:ind w:firstLine="540"/>
        <w:jc w:val="both"/>
      </w:pPr>
      <w:r>
        <w:t>- указана заведомо ложная информация об кандидате;</w:t>
      </w:r>
    </w:p>
    <w:p w:rsidR="004F2482" w:rsidRDefault="004F2482">
      <w:pPr>
        <w:pStyle w:val="ConsPlusNormal"/>
        <w:spacing w:before="220"/>
        <w:ind w:firstLine="540"/>
        <w:jc w:val="both"/>
      </w:pPr>
      <w:r>
        <w:t>- кандидат не дал согласие на обработку персональных данных;</w:t>
      </w:r>
    </w:p>
    <w:p w:rsidR="004F2482" w:rsidRDefault="004F2482">
      <w:pPr>
        <w:pStyle w:val="ConsPlusNormal"/>
        <w:spacing w:before="220"/>
        <w:ind w:firstLine="540"/>
        <w:jc w:val="both"/>
      </w:pPr>
      <w:r>
        <w:t>- кандидат уже участвовал в подобных конкурсах на основании поступков, которые он заявляет на данный конкурс.</w:t>
      </w:r>
    </w:p>
    <w:p w:rsidR="004F2482" w:rsidRDefault="004F2482">
      <w:pPr>
        <w:pStyle w:val="ConsPlusNormal"/>
        <w:spacing w:before="220"/>
        <w:ind w:firstLine="540"/>
        <w:jc w:val="both"/>
      </w:pPr>
      <w:r>
        <w:t xml:space="preserve">Выдвижение кандидата на участие в конкурсе в рамках номинаций, указанных в </w:t>
      </w:r>
      <w:hyperlink w:anchor="P94" w:history="1">
        <w:r>
          <w:rPr>
            <w:color w:val="0000FF"/>
          </w:rPr>
          <w:t>пункте 1</w:t>
        </w:r>
      </w:hyperlink>
      <w:r>
        <w:t xml:space="preserve"> приложения N 1 к настоящему Положению, не допускается если поступок совершен в рамках профессиональной деятельности кандидата.</w:t>
      </w:r>
    </w:p>
    <w:p w:rsidR="004F2482" w:rsidRDefault="004F2482">
      <w:pPr>
        <w:pStyle w:val="ConsPlusNormal"/>
        <w:spacing w:before="220"/>
        <w:ind w:firstLine="540"/>
        <w:jc w:val="both"/>
      </w:pPr>
      <w:r>
        <w:t>2.3. Срок подачи документов на участие в конкурсе:</w:t>
      </w:r>
    </w:p>
    <w:p w:rsidR="004F2482" w:rsidRDefault="004F2482">
      <w:pPr>
        <w:pStyle w:val="ConsPlusNormal"/>
        <w:spacing w:before="220"/>
        <w:ind w:firstLine="540"/>
        <w:jc w:val="both"/>
      </w:pPr>
      <w:r>
        <w:t>Ежегодно с 21 августа - 30 октября.</w:t>
      </w:r>
    </w:p>
    <w:p w:rsidR="004F2482" w:rsidRDefault="004F2482">
      <w:pPr>
        <w:pStyle w:val="ConsPlusNormal"/>
        <w:spacing w:before="220"/>
        <w:ind w:firstLine="540"/>
        <w:jc w:val="both"/>
      </w:pPr>
      <w:r>
        <w:t>2.4. Документы, представленные после завершения срока, указанного в пункте 2.3 настоящего Положения, не рассматриваются.</w:t>
      </w:r>
    </w:p>
    <w:p w:rsidR="004F2482" w:rsidRDefault="004F2482">
      <w:pPr>
        <w:pStyle w:val="ConsPlusNormal"/>
        <w:spacing w:before="220"/>
        <w:ind w:firstLine="540"/>
        <w:jc w:val="both"/>
      </w:pPr>
      <w:r>
        <w:t>2.5. Заявки представляются в Попечительский Совет конкурса "Гордость Колымы" с участием национально-культурных объединений (далее - Попечительский Совет) по адресу: 685000, г. Магадан, ул. Горького, д. 6, Правительство Магаданской области с пометкой - "Конкурс "Гордость Колымы" с участием национально-культурных объединений.</w:t>
      </w:r>
    </w:p>
    <w:p w:rsidR="004F2482" w:rsidRDefault="004F2482">
      <w:pPr>
        <w:pStyle w:val="ConsPlusNormal"/>
        <w:jc w:val="both"/>
      </w:pPr>
      <w:r>
        <w:lastRenderedPageBreak/>
        <w:t xml:space="preserve">(п. 2.5 в ред. </w:t>
      </w:r>
      <w:hyperlink r:id="rId9" w:history="1">
        <w:r>
          <w:rPr>
            <w:color w:val="0000FF"/>
          </w:rPr>
          <w:t>Указа</w:t>
        </w:r>
      </w:hyperlink>
      <w:r>
        <w:t xml:space="preserve"> губернатора Магаданской области от 21.04.2021 N 81-у)</w:t>
      </w:r>
    </w:p>
    <w:p w:rsidR="004F2482" w:rsidRDefault="004F2482">
      <w:pPr>
        <w:pStyle w:val="ConsPlusNormal"/>
        <w:ind w:firstLine="540"/>
        <w:jc w:val="both"/>
      </w:pPr>
    </w:p>
    <w:p w:rsidR="004F2482" w:rsidRDefault="004F2482">
      <w:pPr>
        <w:pStyle w:val="ConsPlusTitle"/>
        <w:jc w:val="center"/>
        <w:outlineLvl w:val="1"/>
      </w:pPr>
      <w:r>
        <w:t>3. Порядок определения победителей</w:t>
      </w:r>
    </w:p>
    <w:p w:rsidR="004F2482" w:rsidRDefault="004F2482">
      <w:pPr>
        <w:pStyle w:val="ConsPlusNormal"/>
        <w:jc w:val="center"/>
      </w:pPr>
    </w:p>
    <w:p w:rsidR="004F2482" w:rsidRDefault="004F2482">
      <w:pPr>
        <w:pStyle w:val="ConsPlusNormal"/>
        <w:ind w:firstLine="540"/>
        <w:jc w:val="both"/>
      </w:pPr>
      <w:r>
        <w:t>3.1. Рассмотрение заявок и отбор кандидатов осуществляется Попечительским Советом.</w:t>
      </w:r>
    </w:p>
    <w:p w:rsidR="004F2482" w:rsidRDefault="004F2482">
      <w:pPr>
        <w:pStyle w:val="ConsPlusNormal"/>
        <w:spacing w:before="220"/>
        <w:ind w:firstLine="540"/>
        <w:jc w:val="both"/>
      </w:pPr>
      <w:r>
        <w:t>3.2. Состав Попечительского Совета утверждается указом губернатора Магаданской области.</w:t>
      </w:r>
    </w:p>
    <w:p w:rsidR="004F2482" w:rsidRDefault="004F2482">
      <w:pPr>
        <w:pStyle w:val="ConsPlusNormal"/>
        <w:spacing w:before="220"/>
        <w:ind w:firstLine="540"/>
        <w:jc w:val="both"/>
      </w:pPr>
      <w:r>
        <w:t xml:space="preserve">3.3. Критериями отбора определения победителей являются соответствие соискателя критериям и условиям (в случае их наличия), выдвигаемым к номинациям конкурса, указанным в </w:t>
      </w:r>
      <w:hyperlink w:anchor="P94" w:history="1">
        <w:r>
          <w:rPr>
            <w:color w:val="0000FF"/>
          </w:rPr>
          <w:t>пункте 2</w:t>
        </w:r>
      </w:hyperlink>
      <w:r>
        <w:t xml:space="preserve"> приложения N 1 к настоящему Положению.</w:t>
      </w:r>
    </w:p>
    <w:p w:rsidR="004F2482" w:rsidRDefault="004F2482">
      <w:pPr>
        <w:pStyle w:val="ConsPlusNormal"/>
        <w:spacing w:before="220"/>
        <w:ind w:firstLine="540"/>
        <w:jc w:val="both"/>
      </w:pPr>
      <w:r>
        <w:t>3.4. Определение победителей в номинациях конкурса осуществляется в несколько этапов.</w:t>
      </w:r>
    </w:p>
    <w:p w:rsidR="004F2482" w:rsidRDefault="004F2482">
      <w:pPr>
        <w:pStyle w:val="ConsPlusNormal"/>
        <w:spacing w:before="220"/>
        <w:ind w:firstLine="540"/>
        <w:jc w:val="both"/>
      </w:pPr>
      <w:r>
        <w:t>Первый этап - открытое интернет-голосование, проходящее в период с 7 ноября - 7 декабря ежегодно.</w:t>
      </w:r>
    </w:p>
    <w:p w:rsidR="004F2482" w:rsidRDefault="004F2482">
      <w:pPr>
        <w:pStyle w:val="ConsPlusNormal"/>
        <w:spacing w:before="220"/>
        <w:ind w:firstLine="540"/>
        <w:jc w:val="both"/>
      </w:pPr>
      <w:r>
        <w:t>Второй этап - голосование Попечительского Совета, проходящее в форме заседания в срок не позднее 5 рабочих дней с момента окончания открытого интернет-голосования.</w:t>
      </w:r>
    </w:p>
    <w:p w:rsidR="004F2482" w:rsidRDefault="004F2482">
      <w:pPr>
        <w:pStyle w:val="ConsPlusNormal"/>
        <w:spacing w:before="220"/>
        <w:ind w:firstLine="540"/>
        <w:jc w:val="both"/>
      </w:pPr>
      <w:r>
        <w:t>3.5. Решение Попечительского Совета принимается большинством голосов присутствующих на заседании его членов путем открытого голосования и оформляется в виде протокола, который подписывается председателем Попечительского Совета и передается в министерство внутренней, информационной и молодежной политики Магаданской области (далее - Министерство) в срок не позднее 3 рабочих дней с момента подписания протокола председателем Попечительского Совета.</w:t>
      </w:r>
    </w:p>
    <w:p w:rsidR="004F2482" w:rsidRDefault="004F2482">
      <w:pPr>
        <w:pStyle w:val="ConsPlusNormal"/>
        <w:spacing w:before="220"/>
        <w:ind w:firstLine="540"/>
        <w:jc w:val="both"/>
      </w:pPr>
      <w:r>
        <w:t>3.6. Голоса, полученные участниками от Попечительского Совета и по итогам интернет-голосования, суммируются. Один голос члена Попечительского Совета составляет эквивалент 200 голосов открытого интернет-голосования.</w:t>
      </w:r>
    </w:p>
    <w:p w:rsidR="004F2482" w:rsidRDefault="004F2482">
      <w:pPr>
        <w:pStyle w:val="ConsPlusNormal"/>
        <w:spacing w:before="220"/>
        <w:ind w:firstLine="540"/>
        <w:jc w:val="both"/>
      </w:pPr>
      <w:r>
        <w:t>3.7. Окончательные итоги конкурса отражаются в протоколе и доводятся до сведения победителей и участников посредством опубликования на сайте официального информационного партнера сетевого издания "Магаданская правда" https://magadanpravda.ru/.</w:t>
      </w:r>
    </w:p>
    <w:p w:rsidR="004F2482" w:rsidRDefault="004F2482">
      <w:pPr>
        <w:pStyle w:val="ConsPlusNormal"/>
        <w:spacing w:before="220"/>
        <w:ind w:firstLine="540"/>
        <w:jc w:val="both"/>
      </w:pPr>
      <w:r>
        <w:t>3.8. В каждой номинации конкурса определяется один победитель.</w:t>
      </w:r>
    </w:p>
    <w:p w:rsidR="004F2482" w:rsidRDefault="004F2482">
      <w:pPr>
        <w:pStyle w:val="ConsPlusNormal"/>
        <w:spacing w:before="220"/>
        <w:ind w:firstLine="540"/>
        <w:jc w:val="both"/>
      </w:pPr>
      <w:r>
        <w:t>3.9. Победителям и участникам вручается диплом победителя/участника и ценные призы или денежные премии (на усмотрение Министерства) за счет внебюджетных источников, в том числе за счет средств спонсорской помощи.</w:t>
      </w:r>
    </w:p>
    <w:p w:rsidR="004F2482" w:rsidRDefault="004F2482">
      <w:pPr>
        <w:pStyle w:val="ConsPlusNormal"/>
        <w:spacing w:before="220"/>
        <w:ind w:firstLine="540"/>
        <w:jc w:val="both"/>
      </w:pPr>
      <w:r>
        <w:t>3.10. Награждение победителей и участников производится в торжественной обстановке.</w:t>
      </w:r>
    </w:p>
    <w:p w:rsidR="004F2482" w:rsidRDefault="004F2482">
      <w:pPr>
        <w:pStyle w:val="ConsPlusNormal"/>
        <w:spacing w:before="220"/>
        <w:ind w:firstLine="540"/>
        <w:jc w:val="both"/>
      </w:pPr>
      <w:r>
        <w:t>3.11. Финансирование расходов, связанных с реализацией настоящего Положения, осуществляется за счет средств субсидии федерального бюджета и областного бюджета Магаданской области.</w:t>
      </w:r>
    </w:p>
    <w:p w:rsidR="004F2482" w:rsidRDefault="004F2482">
      <w:pPr>
        <w:pStyle w:val="ConsPlusNormal"/>
        <w:jc w:val="both"/>
      </w:pPr>
      <w:r>
        <w:t xml:space="preserve">(п. 3.11 в ред. </w:t>
      </w:r>
      <w:hyperlink r:id="rId10" w:history="1">
        <w:r>
          <w:rPr>
            <w:color w:val="0000FF"/>
          </w:rPr>
          <w:t>Указа</w:t>
        </w:r>
      </w:hyperlink>
      <w:r>
        <w:t xml:space="preserve"> губернатора Магаданской области от 21.04.2021 N 81-у)</w:t>
      </w:r>
    </w:p>
    <w:p w:rsidR="004F2482" w:rsidRDefault="004F2482">
      <w:pPr>
        <w:pStyle w:val="ConsPlusNormal"/>
        <w:spacing w:before="220"/>
        <w:ind w:firstLine="540"/>
        <w:jc w:val="both"/>
      </w:pPr>
      <w:r>
        <w:t>3.12. Организационно-техническое обеспечение деятельности, связанной с конкурсом, осуществляется Министерством.</w:t>
      </w: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jc w:val="right"/>
        <w:outlineLvl w:val="1"/>
      </w:pPr>
      <w:r>
        <w:t>Приложение N 1</w:t>
      </w:r>
    </w:p>
    <w:p w:rsidR="004F2482" w:rsidRDefault="004F2482">
      <w:pPr>
        <w:pStyle w:val="ConsPlusNormal"/>
        <w:jc w:val="right"/>
      </w:pPr>
      <w:r>
        <w:t>к Положению</w:t>
      </w:r>
    </w:p>
    <w:p w:rsidR="004F2482" w:rsidRDefault="004F2482">
      <w:pPr>
        <w:pStyle w:val="ConsPlusNormal"/>
        <w:jc w:val="right"/>
      </w:pPr>
      <w:r>
        <w:t>о конкурсе "Гордость Колымы"</w:t>
      </w:r>
    </w:p>
    <w:p w:rsidR="004F2482" w:rsidRDefault="004F2482">
      <w:pPr>
        <w:pStyle w:val="ConsPlusNormal"/>
        <w:jc w:val="right"/>
      </w:pPr>
      <w:r>
        <w:t>с участием национально-культурных</w:t>
      </w:r>
    </w:p>
    <w:p w:rsidR="004F2482" w:rsidRDefault="004F2482">
      <w:pPr>
        <w:pStyle w:val="ConsPlusNormal"/>
        <w:jc w:val="right"/>
      </w:pPr>
      <w:r>
        <w:t>объединений</w:t>
      </w:r>
    </w:p>
    <w:p w:rsidR="004F2482" w:rsidRDefault="004F2482">
      <w:pPr>
        <w:pStyle w:val="ConsPlusNormal"/>
        <w:ind w:firstLine="540"/>
        <w:jc w:val="both"/>
      </w:pPr>
    </w:p>
    <w:p w:rsidR="004F2482" w:rsidRDefault="004F2482">
      <w:pPr>
        <w:pStyle w:val="ConsPlusTitle"/>
        <w:jc w:val="center"/>
      </w:pPr>
      <w:bookmarkStart w:id="2" w:name="P94"/>
      <w:bookmarkEnd w:id="2"/>
      <w:r>
        <w:t>НОМИНАЦИИ КОНКУРСА</w:t>
      </w:r>
    </w:p>
    <w:p w:rsidR="004F2482" w:rsidRDefault="004F2482">
      <w:pPr>
        <w:spacing w:after="1"/>
      </w:pPr>
    </w:p>
    <w:p w:rsidR="004F2482" w:rsidRDefault="004F2482">
      <w:pPr>
        <w:pStyle w:val="ConsPlusNormal"/>
        <w:ind w:firstLine="540"/>
        <w:jc w:val="both"/>
      </w:pPr>
    </w:p>
    <w:p w:rsidR="004F2482" w:rsidRDefault="004F2482">
      <w:pPr>
        <w:pStyle w:val="ConsPlusTitle"/>
        <w:jc w:val="center"/>
        <w:outlineLvl w:val="1"/>
      </w:pPr>
      <w:r>
        <w:t>1. Номинации конкурса "Гордость Колымы" с участием</w:t>
      </w:r>
    </w:p>
    <w:p w:rsidR="004F2482" w:rsidRDefault="004F2482">
      <w:pPr>
        <w:pStyle w:val="ConsPlusTitle"/>
        <w:jc w:val="center"/>
      </w:pPr>
      <w:r>
        <w:t>национально-культурных объединений</w:t>
      </w:r>
    </w:p>
    <w:p w:rsidR="004F2482" w:rsidRDefault="004F2482">
      <w:pPr>
        <w:pStyle w:val="ConsPlusNormal"/>
        <w:jc w:val="center"/>
      </w:pPr>
    </w:p>
    <w:p w:rsidR="004F2482" w:rsidRDefault="004F2482">
      <w:pPr>
        <w:pStyle w:val="ConsPlusNormal"/>
        <w:ind w:firstLine="540"/>
        <w:jc w:val="both"/>
      </w:pPr>
      <w:r>
        <w:t>Конкурс проводится согласно 5 номинациям:</w:t>
      </w:r>
    </w:p>
    <w:p w:rsidR="004F2482" w:rsidRDefault="004F2482">
      <w:pPr>
        <w:pStyle w:val="ConsPlusNormal"/>
        <w:spacing w:before="220"/>
        <w:ind w:firstLine="540"/>
        <w:jc w:val="both"/>
      </w:pPr>
      <w:r>
        <w:t>- "Большое сердце";</w:t>
      </w:r>
    </w:p>
    <w:p w:rsidR="004F2482" w:rsidRDefault="004F2482">
      <w:pPr>
        <w:pStyle w:val="ConsPlusNormal"/>
        <w:spacing w:before="220"/>
        <w:ind w:firstLine="540"/>
        <w:jc w:val="both"/>
      </w:pPr>
      <w:r>
        <w:t>- "Семейные ценности";</w:t>
      </w:r>
    </w:p>
    <w:p w:rsidR="004F2482" w:rsidRDefault="004F2482">
      <w:pPr>
        <w:pStyle w:val="ConsPlusNormal"/>
        <w:spacing w:before="220"/>
        <w:ind w:firstLine="540"/>
        <w:jc w:val="both"/>
      </w:pPr>
      <w:r>
        <w:t>- "Две руки, четыре лапы";</w:t>
      </w:r>
    </w:p>
    <w:p w:rsidR="004F2482" w:rsidRDefault="004F2482">
      <w:pPr>
        <w:pStyle w:val="ConsPlusNormal"/>
        <w:spacing w:before="220"/>
        <w:ind w:firstLine="540"/>
        <w:jc w:val="both"/>
      </w:pPr>
      <w:r>
        <w:t>- "Колыма многонациональная";</w:t>
      </w:r>
    </w:p>
    <w:p w:rsidR="004F2482" w:rsidRDefault="004F2482">
      <w:pPr>
        <w:pStyle w:val="ConsPlusNormal"/>
        <w:spacing w:before="220"/>
        <w:ind w:firstLine="540"/>
        <w:jc w:val="both"/>
      </w:pPr>
      <w:r>
        <w:t>- "Мы помним, мы гордимся".</w:t>
      </w:r>
    </w:p>
    <w:p w:rsidR="004F2482" w:rsidRDefault="004F2482">
      <w:pPr>
        <w:pStyle w:val="ConsPlusNormal"/>
        <w:ind w:firstLine="540"/>
        <w:jc w:val="both"/>
      </w:pPr>
    </w:p>
    <w:p w:rsidR="004F2482" w:rsidRDefault="004F2482">
      <w:pPr>
        <w:pStyle w:val="ConsPlusTitle"/>
        <w:jc w:val="center"/>
        <w:outlineLvl w:val="1"/>
      </w:pPr>
      <w:r>
        <w:t>2. Критерии и условия участия в номинациях конкурса</w:t>
      </w:r>
    </w:p>
    <w:p w:rsidR="004F2482" w:rsidRDefault="004F2482">
      <w:pPr>
        <w:pStyle w:val="ConsPlusNormal"/>
        <w:jc w:val="center"/>
      </w:pPr>
    </w:p>
    <w:p w:rsidR="004F2482" w:rsidRDefault="004F2482">
      <w:pPr>
        <w:pStyle w:val="ConsPlusNormal"/>
        <w:ind w:firstLine="540"/>
        <w:jc w:val="both"/>
      </w:pPr>
      <w:r>
        <w:t>2.1. Номинация "Большое сердце".</w:t>
      </w:r>
    </w:p>
    <w:p w:rsidR="004F2482" w:rsidRDefault="004F2482">
      <w:pPr>
        <w:pStyle w:val="ConsPlusNormal"/>
        <w:spacing w:before="220"/>
        <w:ind w:firstLine="540"/>
        <w:jc w:val="both"/>
      </w:pPr>
      <w:r>
        <w:t>2.1.1. Критерии участия в номинации:</w:t>
      </w:r>
    </w:p>
    <w:p w:rsidR="004F2482" w:rsidRDefault="004F2482">
      <w:pPr>
        <w:pStyle w:val="ConsPlusNormal"/>
        <w:spacing w:before="220"/>
        <w:ind w:firstLine="540"/>
        <w:jc w:val="both"/>
      </w:pPr>
      <w:r>
        <w:t>- продолжительная волонтерская деятельность, не менее 1 года;</w:t>
      </w:r>
    </w:p>
    <w:p w:rsidR="004F2482" w:rsidRDefault="004F2482">
      <w:pPr>
        <w:pStyle w:val="ConsPlusNormal"/>
        <w:spacing w:before="220"/>
        <w:ind w:firstLine="540"/>
        <w:jc w:val="both"/>
      </w:pPr>
      <w:r>
        <w:t>- поддержка тяжело больных и нуждающихся в помощи людей;</w:t>
      </w:r>
    </w:p>
    <w:p w:rsidR="004F2482" w:rsidRDefault="004F2482">
      <w:pPr>
        <w:pStyle w:val="ConsPlusNormal"/>
        <w:spacing w:before="220"/>
        <w:ind w:firstLine="540"/>
        <w:jc w:val="both"/>
      </w:pPr>
      <w:r>
        <w:t>- спасение жизни другого человека или людей;</w:t>
      </w:r>
    </w:p>
    <w:p w:rsidR="004F2482" w:rsidRDefault="004F2482">
      <w:pPr>
        <w:pStyle w:val="ConsPlusNormal"/>
        <w:spacing w:before="220"/>
        <w:ind w:firstLine="540"/>
        <w:jc w:val="both"/>
      </w:pPr>
      <w:r>
        <w:t>- наличие угрозы жизни спасающего;</w:t>
      </w:r>
    </w:p>
    <w:p w:rsidR="004F2482" w:rsidRDefault="004F2482">
      <w:pPr>
        <w:pStyle w:val="ConsPlusNormal"/>
        <w:spacing w:before="220"/>
        <w:ind w:firstLine="540"/>
        <w:jc w:val="both"/>
      </w:pPr>
      <w:r>
        <w:t>- проведение мероприятий, направленных на улучшение качества жизни населения Магаданской области, индивидуальный поступок;</w:t>
      </w:r>
    </w:p>
    <w:p w:rsidR="004F2482" w:rsidRDefault="004F2482">
      <w:pPr>
        <w:pStyle w:val="ConsPlusNormal"/>
        <w:spacing w:before="220"/>
        <w:ind w:firstLine="540"/>
        <w:jc w:val="both"/>
      </w:pPr>
      <w:r>
        <w:t>2.1.2. Условия участия в номинациях:</w:t>
      </w:r>
    </w:p>
    <w:p w:rsidR="004F2482" w:rsidRDefault="004F2482">
      <w:pPr>
        <w:pStyle w:val="ConsPlusNormal"/>
        <w:spacing w:before="220"/>
        <w:ind w:firstLine="540"/>
        <w:jc w:val="both"/>
      </w:pPr>
      <w:r>
        <w:t>- поступки участника должны быть совершены не более 3 лет назад;</w:t>
      </w:r>
    </w:p>
    <w:p w:rsidR="004F2482" w:rsidRDefault="004F2482">
      <w:pPr>
        <w:pStyle w:val="ConsPlusNormal"/>
        <w:spacing w:before="220"/>
        <w:ind w:firstLine="540"/>
        <w:jc w:val="both"/>
      </w:pPr>
      <w:r>
        <w:t>- деятельность участника согласно данной номинации продолжалась не менее 1 года на момент подачи заявки (если речь идет о волонтерской деятельности или поддержке тяжело больных и нуждающихся людей).</w:t>
      </w:r>
    </w:p>
    <w:p w:rsidR="004F2482" w:rsidRDefault="004F2482">
      <w:pPr>
        <w:pStyle w:val="ConsPlusNormal"/>
        <w:spacing w:before="220"/>
        <w:ind w:firstLine="540"/>
        <w:jc w:val="both"/>
      </w:pPr>
      <w:r>
        <w:t>2.2. Номинация "Семейные ценности".</w:t>
      </w:r>
    </w:p>
    <w:p w:rsidR="004F2482" w:rsidRDefault="004F2482">
      <w:pPr>
        <w:pStyle w:val="ConsPlusNormal"/>
        <w:spacing w:before="220"/>
        <w:ind w:firstLine="540"/>
        <w:jc w:val="both"/>
      </w:pPr>
      <w:r>
        <w:t>2.2.1. Критерии участия в номинации:</w:t>
      </w:r>
    </w:p>
    <w:p w:rsidR="004F2482" w:rsidRDefault="004F2482">
      <w:pPr>
        <w:pStyle w:val="ConsPlusNormal"/>
        <w:spacing w:before="220"/>
        <w:ind w:firstLine="540"/>
        <w:jc w:val="both"/>
      </w:pPr>
      <w:r>
        <w:t>- семья с количеством детей от 2-х и более, демонстрирующая уникальные принципы и результаты воспитания;</w:t>
      </w:r>
    </w:p>
    <w:p w:rsidR="004F2482" w:rsidRDefault="004F2482">
      <w:pPr>
        <w:pStyle w:val="ConsPlusNormal"/>
        <w:spacing w:before="220"/>
        <w:ind w:firstLine="540"/>
        <w:jc w:val="both"/>
      </w:pPr>
      <w:r>
        <w:t>- забота о благополучии своей семьи;</w:t>
      </w:r>
    </w:p>
    <w:p w:rsidR="004F2482" w:rsidRDefault="004F2482">
      <w:pPr>
        <w:pStyle w:val="ConsPlusNormal"/>
        <w:spacing w:before="220"/>
        <w:ind w:firstLine="540"/>
        <w:jc w:val="both"/>
      </w:pPr>
      <w:r>
        <w:lastRenderedPageBreak/>
        <w:t>- высокая социальная мотивация;</w:t>
      </w:r>
    </w:p>
    <w:p w:rsidR="004F2482" w:rsidRDefault="004F2482">
      <w:pPr>
        <w:pStyle w:val="ConsPlusNormal"/>
        <w:spacing w:before="220"/>
        <w:ind w:firstLine="540"/>
        <w:jc w:val="both"/>
      </w:pPr>
      <w:r>
        <w:t>- усыновление/удочерение;</w:t>
      </w:r>
    </w:p>
    <w:p w:rsidR="004F2482" w:rsidRDefault="004F2482">
      <w:pPr>
        <w:pStyle w:val="ConsPlusNormal"/>
        <w:spacing w:before="220"/>
        <w:ind w:firstLine="540"/>
        <w:jc w:val="both"/>
      </w:pPr>
      <w:r>
        <w:t>- значительная забота об усыновленных/удочеренных детях.</w:t>
      </w:r>
    </w:p>
    <w:p w:rsidR="004F2482" w:rsidRDefault="004F2482">
      <w:pPr>
        <w:pStyle w:val="ConsPlusNormal"/>
        <w:spacing w:before="220"/>
        <w:ind w:firstLine="540"/>
        <w:jc w:val="both"/>
      </w:pPr>
      <w:r>
        <w:t>2.3. Номинация "Две руки, четыре лапы".</w:t>
      </w:r>
    </w:p>
    <w:p w:rsidR="004F2482" w:rsidRDefault="004F2482">
      <w:pPr>
        <w:pStyle w:val="ConsPlusNormal"/>
        <w:spacing w:before="220"/>
        <w:ind w:firstLine="540"/>
        <w:jc w:val="both"/>
      </w:pPr>
      <w:r>
        <w:t>2.3.1. Условия участия в номинации:</w:t>
      </w:r>
    </w:p>
    <w:p w:rsidR="004F2482" w:rsidRDefault="004F2482">
      <w:pPr>
        <w:pStyle w:val="ConsPlusNormal"/>
        <w:spacing w:before="220"/>
        <w:ind w:firstLine="540"/>
        <w:jc w:val="both"/>
      </w:pPr>
      <w:r>
        <w:t>- продолжительная деятельность по оказанию помощи бездомным, бродячим животным (не менее 3-х лет).</w:t>
      </w:r>
    </w:p>
    <w:p w:rsidR="004F2482" w:rsidRDefault="004F2482">
      <w:pPr>
        <w:pStyle w:val="ConsPlusNormal"/>
        <w:spacing w:before="220"/>
        <w:ind w:firstLine="540"/>
        <w:jc w:val="both"/>
      </w:pPr>
      <w:r>
        <w:t>2.3.2. Критерии участия в номинации:</w:t>
      </w:r>
    </w:p>
    <w:p w:rsidR="004F2482" w:rsidRDefault="004F2482">
      <w:pPr>
        <w:pStyle w:val="ConsPlusNormal"/>
        <w:spacing w:before="220"/>
        <w:ind w:firstLine="540"/>
        <w:jc w:val="both"/>
      </w:pPr>
      <w:r>
        <w:t>- поступки участника должны быть совершены не более 1 года назад.</w:t>
      </w:r>
    </w:p>
    <w:p w:rsidR="004F2482" w:rsidRDefault="004F2482">
      <w:pPr>
        <w:pStyle w:val="ConsPlusNormal"/>
        <w:spacing w:before="220"/>
        <w:ind w:firstLine="540"/>
        <w:jc w:val="both"/>
      </w:pPr>
      <w:r>
        <w:t>2.4. Номинация "Колыма многонациональная".</w:t>
      </w:r>
    </w:p>
    <w:p w:rsidR="004F2482" w:rsidRDefault="004F2482">
      <w:pPr>
        <w:pStyle w:val="ConsPlusNormal"/>
        <w:spacing w:before="220"/>
        <w:ind w:firstLine="540"/>
        <w:jc w:val="both"/>
      </w:pPr>
      <w:r>
        <w:t>2.4.1. Условия участия в номинации:</w:t>
      </w:r>
    </w:p>
    <w:p w:rsidR="004F2482" w:rsidRDefault="004F2482">
      <w:pPr>
        <w:pStyle w:val="ConsPlusNormal"/>
        <w:spacing w:before="220"/>
        <w:ind w:firstLine="540"/>
        <w:jc w:val="both"/>
      </w:pPr>
      <w:r>
        <w:t>- деятельность, направленная на гармонизацию межнациональных отношений;</w:t>
      </w:r>
    </w:p>
    <w:p w:rsidR="004F2482" w:rsidRDefault="004F2482">
      <w:pPr>
        <w:pStyle w:val="ConsPlusNormal"/>
        <w:spacing w:before="220"/>
        <w:ind w:firstLine="540"/>
        <w:jc w:val="both"/>
      </w:pPr>
      <w:r>
        <w:t>- мероприятия, направленные на укрепление единства российской нации;</w:t>
      </w:r>
    </w:p>
    <w:p w:rsidR="004F2482" w:rsidRDefault="004F2482">
      <w:pPr>
        <w:pStyle w:val="ConsPlusNormal"/>
        <w:spacing w:before="220"/>
        <w:ind w:firstLine="540"/>
        <w:jc w:val="both"/>
      </w:pPr>
      <w:r>
        <w:t>- конкретный реализованный проект в целях поддержания стабильных межнациональных и межрелигиозных отношений;</w:t>
      </w:r>
    </w:p>
    <w:p w:rsidR="004F2482" w:rsidRDefault="004F2482">
      <w:pPr>
        <w:pStyle w:val="ConsPlusNormal"/>
        <w:spacing w:before="220"/>
        <w:ind w:firstLine="540"/>
        <w:jc w:val="both"/>
      </w:pPr>
      <w:r>
        <w:t>- инициатива, направленная на поддержание дружбы между народами, населяющими Магаданскую область.</w:t>
      </w:r>
    </w:p>
    <w:p w:rsidR="004F2482" w:rsidRDefault="004F2482">
      <w:pPr>
        <w:pStyle w:val="ConsPlusNormal"/>
        <w:spacing w:before="220"/>
        <w:ind w:firstLine="540"/>
        <w:jc w:val="both"/>
      </w:pPr>
      <w:r>
        <w:t>2.4.2. Критерии участия в номинации:</w:t>
      </w:r>
    </w:p>
    <w:p w:rsidR="004F2482" w:rsidRDefault="004F2482">
      <w:pPr>
        <w:pStyle w:val="ConsPlusNormal"/>
        <w:spacing w:before="220"/>
        <w:ind w:firstLine="540"/>
        <w:jc w:val="both"/>
      </w:pPr>
      <w:r>
        <w:t>- поступки участника должны быть совершены не более 3 лет назад.</w:t>
      </w:r>
    </w:p>
    <w:p w:rsidR="004F2482" w:rsidRDefault="004F2482">
      <w:pPr>
        <w:pStyle w:val="ConsPlusNormal"/>
        <w:spacing w:before="220"/>
        <w:ind w:firstLine="540"/>
        <w:jc w:val="both"/>
      </w:pPr>
      <w:r>
        <w:t>2.5. Номинация "Мы помним, мы гордимся".</w:t>
      </w:r>
    </w:p>
    <w:p w:rsidR="004F2482" w:rsidRDefault="004F2482">
      <w:pPr>
        <w:pStyle w:val="ConsPlusNormal"/>
        <w:spacing w:before="220"/>
        <w:ind w:firstLine="540"/>
        <w:jc w:val="both"/>
      </w:pPr>
      <w:r>
        <w:t>2.5.1. Условия участия в номинации:</w:t>
      </w:r>
    </w:p>
    <w:p w:rsidR="004F2482" w:rsidRDefault="004F2482">
      <w:pPr>
        <w:pStyle w:val="ConsPlusNormal"/>
        <w:spacing w:before="220"/>
        <w:ind w:firstLine="540"/>
        <w:jc w:val="both"/>
      </w:pPr>
      <w:r>
        <w:t>- деятельность, поступок, направленный на сохранение, увековечение памяти о Великой Отечественной Войне.</w:t>
      </w:r>
    </w:p>
    <w:p w:rsidR="004F2482" w:rsidRDefault="004F2482">
      <w:pPr>
        <w:pStyle w:val="ConsPlusNormal"/>
        <w:spacing w:before="220"/>
        <w:ind w:firstLine="540"/>
        <w:jc w:val="both"/>
      </w:pPr>
      <w:r>
        <w:t>2.5.2. Критерии участия в номинации:</w:t>
      </w:r>
    </w:p>
    <w:p w:rsidR="004F2482" w:rsidRDefault="004F2482">
      <w:pPr>
        <w:pStyle w:val="ConsPlusNormal"/>
        <w:spacing w:before="220"/>
        <w:ind w:firstLine="540"/>
        <w:jc w:val="both"/>
      </w:pPr>
      <w:r>
        <w:t>- поступки участника должны быть совершены не более 3 лет назад.</w:t>
      </w:r>
    </w:p>
    <w:p w:rsidR="004F2482" w:rsidRDefault="004F2482">
      <w:pPr>
        <w:pStyle w:val="ConsPlusNormal"/>
        <w:spacing w:before="220"/>
        <w:ind w:firstLine="540"/>
        <w:jc w:val="both"/>
      </w:pPr>
      <w:r>
        <w:t>2.6. К каждой заявке прилагается фотография участника конкурса, в том числе в электронном формате.</w:t>
      </w:r>
    </w:p>
    <w:p w:rsidR="004F2482" w:rsidRDefault="004F2482">
      <w:pPr>
        <w:pStyle w:val="ConsPlusNormal"/>
        <w:spacing w:before="220"/>
        <w:ind w:firstLine="540"/>
        <w:jc w:val="both"/>
      </w:pPr>
      <w:r>
        <w:t>2.7. Выполнение всех условий участия в рамках конкретной номинации (в случае если предусмотрено несколько условий участия) не является обязательным условием подачи заявки, однако удовлетворение большего числа критериев повышает шансы участника стать победителем конкурса.</w:t>
      </w: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jc w:val="right"/>
        <w:outlineLvl w:val="1"/>
      </w:pPr>
      <w:r>
        <w:lastRenderedPageBreak/>
        <w:t>Приложение N 2</w:t>
      </w:r>
    </w:p>
    <w:p w:rsidR="004F2482" w:rsidRDefault="004F2482">
      <w:pPr>
        <w:pStyle w:val="ConsPlusNormal"/>
        <w:jc w:val="right"/>
      </w:pPr>
      <w:r>
        <w:t>к Положению</w:t>
      </w:r>
    </w:p>
    <w:p w:rsidR="004F2482" w:rsidRDefault="004F2482">
      <w:pPr>
        <w:pStyle w:val="ConsPlusNormal"/>
        <w:jc w:val="right"/>
      </w:pPr>
      <w:r>
        <w:t>о конкурсе "Гордость Колымы"</w:t>
      </w:r>
    </w:p>
    <w:p w:rsidR="004F2482" w:rsidRDefault="004F2482">
      <w:pPr>
        <w:pStyle w:val="ConsPlusNormal"/>
        <w:jc w:val="right"/>
      </w:pPr>
      <w:r>
        <w:t>с участием национально-культурных</w:t>
      </w:r>
    </w:p>
    <w:p w:rsidR="004F2482" w:rsidRDefault="004F2482">
      <w:pPr>
        <w:pStyle w:val="ConsPlusNormal"/>
        <w:jc w:val="right"/>
      </w:pPr>
      <w:r>
        <w:t>объединений</w:t>
      </w:r>
    </w:p>
    <w:p w:rsidR="004F2482" w:rsidRDefault="004F2482">
      <w:pPr>
        <w:spacing w:after="1"/>
      </w:pPr>
    </w:p>
    <w:p w:rsidR="004F2482" w:rsidRDefault="004F2482" w:rsidP="004F2482">
      <w:pPr>
        <w:pStyle w:val="ConsPlusNormal"/>
        <w:jc w:val="center"/>
      </w:pPr>
    </w:p>
    <w:p w:rsidR="004F2482" w:rsidRDefault="004F2482" w:rsidP="004F2482">
      <w:pPr>
        <w:pStyle w:val="ConsPlusNormal"/>
        <w:jc w:val="right"/>
      </w:pPr>
      <w:r>
        <w:t>(Форма)</w:t>
      </w:r>
    </w:p>
    <w:p w:rsidR="004F2482" w:rsidRDefault="004F2482">
      <w:pPr>
        <w:pStyle w:val="ConsPlusNormal"/>
        <w:jc w:val="center"/>
      </w:pPr>
      <w:bookmarkStart w:id="3" w:name="P164"/>
      <w:bookmarkEnd w:id="3"/>
      <w:r>
        <w:rPr>
          <w:b/>
        </w:rPr>
        <w:t>ЗАЯВКА</w:t>
      </w:r>
    </w:p>
    <w:p w:rsidR="004F2482" w:rsidRDefault="004F2482">
      <w:pPr>
        <w:pStyle w:val="ConsPlusNormal"/>
        <w:jc w:val="center"/>
      </w:pPr>
      <w:r>
        <w:rPr>
          <w:b/>
        </w:rPr>
        <w:t>кандидата (по номинациям "Большое сердце", "Семейные</w:t>
      </w:r>
    </w:p>
    <w:p w:rsidR="004F2482" w:rsidRDefault="004F2482">
      <w:pPr>
        <w:pStyle w:val="ConsPlusNormal"/>
        <w:jc w:val="center"/>
      </w:pPr>
      <w:r>
        <w:rPr>
          <w:b/>
        </w:rPr>
        <w:t>ценности", "Две руки, четыре лапы", "Колыма</w:t>
      </w:r>
    </w:p>
    <w:p w:rsidR="004F2482" w:rsidRDefault="004F2482">
      <w:pPr>
        <w:pStyle w:val="ConsPlusNormal"/>
        <w:jc w:val="center"/>
      </w:pPr>
      <w:r>
        <w:rPr>
          <w:b/>
        </w:rPr>
        <w:t>многонациональная", "Мы помним, мы гордимся")</w:t>
      </w:r>
    </w:p>
    <w:p w:rsidR="004F2482" w:rsidRDefault="004F2482">
      <w:pPr>
        <w:pStyle w:val="ConsPlusNormal"/>
        <w:ind w:firstLine="540"/>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3552"/>
        <w:gridCol w:w="1181"/>
        <w:gridCol w:w="4070"/>
      </w:tblGrid>
      <w:tr w:rsidR="004F2482" w:rsidTr="004F2482">
        <w:trPr>
          <w:trHeight w:val="15"/>
        </w:trPr>
        <w:tc>
          <w:tcPr>
            <w:tcW w:w="8803" w:type="dxa"/>
            <w:gridSpan w:val="3"/>
            <w:tcBorders>
              <w:top w:val="nil"/>
              <w:left w:val="nil"/>
              <w:bottom w:val="nil"/>
              <w:right w:val="nil"/>
            </w:tcBorders>
          </w:tcPr>
          <w:p w:rsidR="004F2482" w:rsidRDefault="004F2482" w:rsidP="004F2482">
            <w:pPr>
              <w:pStyle w:val="ConsPlusNormal"/>
              <w:contextualSpacing/>
              <w:jc w:val="both"/>
            </w:pPr>
            <w:r>
              <w:t>ФИО претендента:</w:t>
            </w:r>
          </w:p>
        </w:tc>
      </w:tr>
      <w:tr w:rsidR="004F2482">
        <w:tc>
          <w:tcPr>
            <w:tcW w:w="8803" w:type="dxa"/>
            <w:gridSpan w:val="3"/>
            <w:tcBorders>
              <w:left w:val="nil"/>
              <w:bottom w:val="nil"/>
              <w:right w:val="nil"/>
            </w:tcBorders>
          </w:tcPr>
          <w:p w:rsidR="004F2482" w:rsidRDefault="004F2482" w:rsidP="004F2482">
            <w:pPr>
              <w:pStyle w:val="ConsPlusNormal"/>
              <w:contextualSpacing/>
              <w:jc w:val="both"/>
            </w:pPr>
            <w:r>
              <w:t>Контактные данные:</w:t>
            </w:r>
          </w:p>
        </w:tc>
      </w:tr>
      <w:tr w:rsidR="004F2482">
        <w:tc>
          <w:tcPr>
            <w:tcW w:w="8803" w:type="dxa"/>
            <w:gridSpan w:val="3"/>
            <w:tcBorders>
              <w:top w:val="nil"/>
              <w:left w:val="nil"/>
              <w:bottom w:val="nil"/>
              <w:right w:val="nil"/>
            </w:tcBorders>
          </w:tcPr>
          <w:p w:rsidR="004F2482" w:rsidRDefault="004F2482" w:rsidP="004F2482">
            <w:pPr>
              <w:pStyle w:val="ConsPlusNormal"/>
              <w:contextualSpacing/>
              <w:jc w:val="both"/>
            </w:pPr>
            <w:r>
              <w:t>Телефон:</w:t>
            </w:r>
          </w:p>
        </w:tc>
      </w:tr>
      <w:tr w:rsidR="004F2482">
        <w:tc>
          <w:tcPr>
            <w:tcW w:w="8803" w:type="dxa"/>
            <w:gridSpan w:val="3"/>
            <w:tcBorders>
              <w:left w:val="nil"/>
              <w:bottom w:val="nil"/>
              <w:right w:val="nil"/>
            </w:tcBorders>
          </w:tcPr>
          <w:p w:rsidR="004F2482" w:rsidRDefault="004F2482" w:rsidP="004F2482">
            <w:pPr>
              <w:pStyle w:val="ConsPlusNormal"/>
              <w:contextualSpacing/>
              <w:jc w:val="both"/>
            </w:pPr>
            <w:r>
              <w:t>e-</w:t>
            </w:r>
            <w:proofErr w:type="spellStart"/>
            <w:r>
              <w:t>mail</w:t>
            </w:r>
            <w:proofErr w:type="spellEnd"/>
            <w:r>
              <w:t>:</w:t>
            </w:r>
          </w:p>
        </w:tc>
      </w:tr>
      <w:tr w:rsidR="004F2482">
        <w:tc>
          <w:tcPr>
            <w:tcW w:w="8803" w:type="dxa"/>
            <w:gridSpan w:val="3"/>
            <w:tcBorders>
              <w:left w:val="nil"/>
              <w:bottom w:val="nil"/>
              <w:right w:val="nil"/>
            </w:tcBorders>
          </w:tcPr>
          <w:p w:rsidR="004F2482" w:rsidRDefault="004F2482" w:rsidP="004F2482">
            <w:pPr>
              <w:pStyle w:val="ConsPlusNormal"/>
              <w:contextualSpacing/>
              <w:jc w:val="both"/>
            </w:pPr>
            <w:r>
              <w:t>Адрес:</w:t>
            </w:r>
          </w:p>
        </w:tc>
      </w:tr>
      <w:tr w:rsidR="004F2482">
        <w:tblPrEx>
          <w:tblBorders>
            <w:insideH w:val="single" w:sz="4" w:space="0" w:color="auto"/>
          </w:tblBorders>
        </w:tblPrEx>
        <w:tc>
          <w:tcPr>
            <w:tcW w:w="8803" w:type="dxa"/>
            <w:gridSpan w:val="3"/>
            <w:tcBorders>
              <w:left w:val="nil"/>
              <w:right w:val="nil"/>
            </w:tcBorders>
          </w:tcPr>
          <w:p w:rsidR="004F2482" w:rsidRDefault="004F2482" w:rsidP="004F2482">
            <w:pPr>
              <w:pStyle w:val="ConsPlusNormal"/>
              <w:contextualSpacing/>
              <w:jc w:val="both"/>
            </w:pPr>
          </w:p>
        </w:tc>
      </w:tr>
      <w:tr w:rsidR="004F2482">
        <w:tc>
          <w:tcPr>
            <w:tcW w:w="8803" w:type="dxa"/>
            <w:gridSpan w:val="3"/>
            <w:tcBorders>
              <w:left w:val="nil"/>
              <w:bottom w:val="nil"/>
              <w:right w:val="nil"/>
            </w:tcBorders>
          </w:tcPr>
          <w:p w:rsidR="004F2482" w:rsidRDefault="004F2482" w:rsidP="004F2482">
            <w:pPr>
              <w:pStyle w:val="ConsPlusNormal"/>
              <w:contextualSpacing/>
              <w:jc w:val="both"/>
            </w:pPr>
            <w:r>
              <w:t>Дата рождения:</w:t>
            </w:r>
          </w:p>
        </w:tc>
      </w:tr>
      <w:tr w:rsidR="004F2482">
        <w:tc>
          <w:tcPr>
            <w:tcW w:w="8803" w:type="dxa"/>
            <w:gridSpan w:val="3"/>
            <w:tcBorders>
              <w:left w:val="nil"/>
              <w:bottom w:val="nil"/>
              <w:right w:val="nil"/>
            </w:tcBorders>
          </w:tcPr>
          <w:p w:rsidR="004F2482" w:rsidRDefault="004F2482" w:rsidP="004F2482">
            <w:pPr>
              <w:pStyle w:val="ConsPlusNormal"/>
              <w:contextualSpacing/>
              <w:jc w:val="both"/>
            </w:pPr>
            <w:r>
              <w:t>Основное место работы:</w:t>
            </w:r>
          </w:p>
        </w:tc>
      </w:tr>
      <w:tr w:rsidR="004F2482">
        <w:tc>
          <w:tcPr>
            <w:tcW w:w="8803" w:type="dxa"/>
            <w:gridSpan w:val="3"/>
            <w:tcBorders>
              <w:left w:val="nil"/>
              <w:bottom w:val="nil"/>
              <w:right w:val="nil"/>
            </w:tcBorders>
          </w:tcPr>
          <w:p w:rsidR="004F2482" w:rsidRDefault="004F2482" w:rsidP="004F2482">
            <w:pPr>
              <w:pStyle w:val="ConsPlusNormal"/>
              <w:contextualSpacing/>
              <w:jc w:val="both"/>
            </w:pPr>
            <w:r>
              <w:t>Должность:</w:t>
            </w:r>
          </w:p>
        </w:tc>
      </w:tr>
      <w:tr w:rsidR="004F2482">
        <w:tc>
          <w:tcPr>
            <w:tcW w:w="8803" w:type="dxa"/>
            <w:gridSpan w:val="3"/>
            <w:tcBorders>
              <w:left w:val="nil"/>
              <w:bottom w:val="nil"/>
              <w:right w:val="nil"/>
            </w:tcBorders>
          </w:tcPr>
          <w:p w:rsidR="004F2482" w:rsidRDefault="004F2482" w:rsidP="004F2482">
            <w:pPr>
              <w:pStyle w:val="ConsPlusNormal"/>
              <w:contextualSpacing/>
              <w:jc w:val="both"/>
            </w:pPr>
            <w:r>
              <w:t>Номинация конкурса:</w:t>
            </w:r>
          </w:p>
        </w:tc>
      </w:tr>
      <w:tr w:rsidR="004F2482">
        <w:tc>
          <w:tcPr>
            <w:tcW w:w="8803" w:type="dxa"/>
            <w:gridSpan w:val="3"/>
            <w:tcBorders>
              <w:top w:val="nil"/>
              <w:left w:val="nil"/>
              <w:right w:val="nil"/>
            </w:tcBorders>
          </w:tcPr>
          <w:p w:rsidR="004F2482" w:rsidRDefault="004F2482" w:rsidP="004F2482">
            <w:pPr>
              <w:pStyle w:val="ConsPlusNormal"/>
              <w:contextualSpacing/>
              <w:jc w:val="both"/>
            </w:pPr>
          </w:p>
        </w:tc>
      </w:tr>
      <w:tr w:rsidR="004F2482">
        <w:tc>
          <w:tcPr>
            <w:tcW w:w="8803" w:type="dxa"/>
            <w:gridSpan w:val="3"/>
            <w:tcBorders>
              <w:left w:val="nil"/>
              <w:bottom w:val="nil"/>
              <w:right w:val="nil"/>
            </w:tcBorders>
          </w:tcPr>
          <w:p w:rsidR="004F2482" w:rsidRDefault="004F2482" w:rsidP="004F2482">
            <w:pPr>
              <w:pStyle w:val="ConsPlusNormal"/>
              <w:contextualSpacing/>
              <w:jc w:val="both"/>
            </w:pPr>
            <w:r>
              <w:t>Описание поступка, заявляемого на конкурс:</w:t>
            </w:r>
          </w:p>
        </w:tc>
      </w:tr>
      <w:tr w:rsidR="004F2482">
        <w:tc>
          <w:tcPr>
            <w:tcW w:w="8803" w:type="dxa"/>
            <w:gridSpan w:val="3"/>
            <w:tcBorders>
              <w:top w:val="nil"/>
              <w:left w:val="nil"/>
              <w:right w:val="nil"/>
            </w:tcBorders>
          </w:tcPr>
          <w:p w:rsidR="004F2482" w:rsidRDefault="004F2482" w:rsidP="004F2482">
            <w:pPr>
              <w:pStyle w:val="ConsPlusNormal"/>
              <w:contextualSpacing/>
              <w:jc w:val="both"/>
            </w:pPr>
          </w:p>
        </w:tc>
      </w:tr>
      <w:tr w:rsidR="004F2482">
        <w:tblPrEx>
          <w:tblBorders>
            <w:insideH w:val="single" w:sz="4" w:space="0" w:color="auto"/>
          </w:tblBorders>
        </w:tblPrEx>
        <w:tc>
          <w:tcPr>
            <w:tcW w:w="8803" w:type="dxa"/>
            <w:gridSpan w:val="3"/>
            <w:tcBorders>
              <w:left w:val="nil"/>
              <w:right w:val="nil"/>
            </w:tcBorders>
          </w:tcPr>
          <w:p w:rsidR="004F2482" w:rsidRDefault="004F2482" w:rsidP="004F2482">
            <w:pPr>
              <w:pStyle w:val="ConsPlusNormal"/>
              <w:contextualSpacing/>
              <w:jc w:val="both"/>
            </w:pPr>
          </w:p>
        </w:tc>
      </w:tr>
      <w:tr w:rsidR="004F2482">
        <w:tblPrEx>
          <w:tblBorders>
            <w:insideH w:val="single" w:sz="4" w:space="0" w:color="auto"/>
          </w:tblBorders>
        </w:tblPrEx>
        <w:tc>
          <w:tcPr>
            <w:tcW w:w="8803" w:type="dxa"/>
            <w:gridSpan w:val="3"/>
            <w:tcBorders>
              <w:left w:val="nil"/>
              <w:right w:val="nil"/>
            </w:tcBorders>
          </w:tcPr>
          <w:p w:rsidR="004F2482" w:rsidRDefault="004F2482" w:rsidP="004F2482">
            <w:pPr>
              <w:pStyle w:val="ConsPlusNormal"/>
              <w:contextualSpacing/>
              <w:jc w:val="both"/>
            </w:pPr>
          </w:p>
        </w:tc>
      </w:tr>
      <w:tr w:rsidR="004F2482">
        <w:tblPrEx>
          <w:tblBorders>
            <w:insideH w:val="single" w:sz="4" w:space="0" w:color="auto"/>
          </w:tblBorders>
        </w:tblPrEx>
        <w:tc>
          <w:tcPr>
            <w:tcW w:w="8803" w:type="dxa"/>
            <w:gridSpan w:val="3"/>
            <w:tcBorders>
              <w:left w:val="nil"/>
              <w:right w:val="nil"/>
            </w:tcBorders>
          </w:tcPr>
          <w:p w:rsidR="004F2482" w:rsidRDefault="004F2482" w:rsidP="004F2482">
            <w:pPr>
              <w:pStyle w:val="ConsPlusNormal"/>
              <w:contextualSpacing/>
              <w:jc w:val="both"/>
            </w:pPr>
          </w:p>
        </w:tc>
      </w:tr>
      <w:tr w:rsidR="004F2482">
        <w:tblPrEx>
          <w:tblBorders>
            <w:insideH w:val="single" w:sz="4" w:space="0" w:color="auto"/>
          </w:tblBorders>
        </w:tblPrEx>
        <w:tc>
          <w:tcPr>
            <w:tcW w:w="8803" w:type="dxa"/>
            <w:gridSpan w:val="3"/>
            <w:tcBorders>
              <w:left w:val="nil"/>
              <w:right w:val="nil"/>
            </w:tcBorders>
          </w:tcPr>
          <w:p w:rsidR="004F2482" w:rsidRDefault="004F2482" w:rsidP="004F2482">
            <w:pPr>
              <w:pStyle w:val="ConsPlusNormal"/>
              <w:contextualSpacing/>
              <w:jc w:val="both"/>
            </w:pPr>
          </w:p>
        </w:tc>
      </w:tr>
      <w:tr w:rsidR="004F2482">
        <w:tc>
          <w:tcPr>
            <w:tcW w:w="8803" w:type="dxa"/>
            <w:gridSpan w:val="3"/>
            <w:tcBorders>
              <w:left w:val="nil"/>
              <w:bottom w:val="nil"/>
              <w:right w:val="nil"/>
            </w:tcBorders>
          </w:tcPr>
          <w:p w:rsidR="004F2482" w:rsidRDefault="004F2482" w:rsidP="004F2482">
            <w:pPr>
              <w:pStyle w:val="ConsPlusNormal"/>
              <w:contextualSpacing/>
              <w:jc w:val="both"/>
            </w:pPr>
            <w:r>
              <w:t>Дата совершения поступка:</w:t>
            </w:r>
          </w:p>
        </w:tc>
      </w:tr>
      <w:tr w:rsidR="004F2482" w:rsidTr="004F2482">
        <w:trPr>
          <w:trHeight w:val="15"/>
        </w:trPr>
        <w:tc>
          <w:tcPr>
            <w:tcW w:w="8803" w:type="dxa"/>
            <w:gridSpan w:val="3"/>
            <w:tcBorders>
              <w:top w:val="nil"/>
              <w:left w:val="nil"/>
              <w:right w:val="nil"/>
            </w:tcBorders>
          </w:tcPr>
          <w:p w:rsidR="004F2482" w:rsidRDefault="004F2482" w:rsidP="004F2482">
            <w:pPr>
              <w:pStyle w:val="ConsPlusNormal"/>
              <w:contextualSpacing/>
              <w:jc w:val="both"/>
            </w:pPr>
          </w:p>
        </w:tc>
      </w:tr>
      <w:tr w:rsidR="004F2482">
        <w:tc>
          <w:tcPr>
            <w:tcW w:w="8803" w:type="dxa"/>
            <w:gridSpan w:val="3"/>
            <w:tcBorders>
              <w:left w:val="nil"/>
              <w:bottom w:val="nil"/>
              <w:right w:val="nil"/>
            </w:tcBorders>
          </w:tcPr>
          <w:p w:rsidR="004F2482" w:rsidRDefault="004F2482" w:rsidP="004F2482">
            <w:pPr>
              <w:pStyle w:val="ConsPlusNormal"/>
              <w:contextualSpacing/>
              <w:jc w:val="both"/>
            </w:pPr>
            <w:r>
              <w:t>Продолжительность деятельности:</w:t>
            </w:r>
          </w:p>
        </w:tc>
      </w:tr>
      <w:tr w:rsidR="004F2482">
        <w:tc>
          <w:tcPr>
            <w:tcW w:w="8803" w:type="dxa"/>
            <w:gridSpan w:val="3"/>
            <w:tcBorders>
              <w:top w:val="nil"/>
              <w:left w:val="nil"/>
              <w:right w:val="nil"/>
            </w:tcBorders>
          </w:tcPr>
          <w:p w:rsidR="004F2482" w:rsidRDefault="004F2482" w:rsidP="004F2482">
            <w:pPr>
              <w:pStyle w:val="ConsPlusNormal"/>
              <w:contextualSpacing/>
              <w:jc w:val="both"/>
            </w:pPr>
          </w:p>
        </w:tc>
      </w:tr>
      <w:tr w:rsidR="004F2482">
        <w:tc>
          <w:tcPr>
            <w:tcW w:w="3552" w:type="dxa"/>
            <w:tcBorders>
              <w:left w:val="nil"/>
              <w:bottom w:val="nil"/>
              <w:right w:val="nil"/>
            </w:tcBorders>
          </w:tcPr>
          <w:p w:rsidR="004F2482" w:rsidRDefault="004F2482" w:rsidP="004F2482">
            <w:pPr>
              <w:pStyle w:val="ConsPlusNormal"/>
              <w:contextualSpacing/>
              <w:jc w:val="both"/>
            </w:pPr>
            <w:r>
              <w:t>Дата составления</w:t>
            </w:r>
          </w:p>
        </w:tc>
        <w:tc>
          <w:tcPr>
            <w:tcW w:w="1181" w:type="dxa"/>
            <w:tcBorders>
              <w:left w:val="nil"/>
              <w:bottom w:val="nil"/>
              <w:right w:val="nil"/>
            </w:tcBorders>
          </w:tcPr>
          <w:p w:rsidR="004F2482" w:rsidRDefault="004F2482" w:rsidP="004F2482">
            <w:pPr>
              <w:pStyle w:val="ConsPlusNormal"/>
              <w:contextualSpacing/>
              <w:jc w:val="both"/>
            </w:pPr>
          </w:p>
        </w:tc>
        <w:tc>
          <w:tcPr>
            <w:tcW w:w="4070" w:type="dxa"/>
            <w:tcBorders>
              <w:left w:val="nil"/>
              <w:bottom w:val="nil"/>
              <w:right w:val="nil"/>
            </w:tcBorders>
          </w:tcPr>
          <w:p w:rsidR="004F2482" w:rsidRDefault="004F2482" w:rsidP="004F2482">
            <w:pPr>
              <w:pStyle w:val="ConsPlusNormal"/>
              <w:contextualSpacing/>
              <w:jc w:val="both"/>
            </w:pPr>
          </w:p>
        </w:tc>
      </w:tr>
      <w:tr w:rsidR="004F2482">
        <w:tc>
          <w:tcPr>
            <w:tcW w:w="3552" w:type="dxa"/>
            <w:tcBorders>
              <w:top w:val="nil"/>
              <w:left w:val="nil"/>
              <w:right w:val="nil"/>
            </w:tcBorders>
          </w:tcPr>
          <w:p w:rsidR="004F2482" w:rsidRDefault="004F2482" w:rsidP="004F2482">
            <w:pPr>
              <w:pStyle w:val="ConsPlusNormal"/>
              <w:contextualSpacing/>
              <w:jc w:val="both"/>
            </w:pPr>
          </w:p>
        </w:tc>
        <w:tc>
          <w:tcPr>
            <w:tcW w:w="1181" w:type="dxa"/>
            <w:tcBorders>
              <w:top w:val="nil"/>
              <w:left w:val="nil"/>
              <w:bottom w:val="nil"/>
              <w:right w:val="nil"/>
            </w:tcBorders>
          </w:tcPr>
          <w:p w:rsidR="004F2482" w:rsidRDefault="004F2482" w:rsidP="004F2482">
            <w:pPr>
              <w:pStyle w:val="ConsPlusNormal"/>
              <w:contextualSpacing/>
              <w:jc w:val="both"/>
            </w:pPr>
            <w:r>
              <w:t>Подпись</w:t>
            </w:r>
          </w:p>
        </w:tc>
        <w:tc>
          <w:tcPr>
            <w:tcW w:w="4070" w:type="dxa"/>
            <w:tcBorders>
              <w:top w:val="nil"/>
              <w:left w:val="nil"/>
              <w:right w:val="nil"/>
            </w:tcBorders>
          </w:tcPr>
          <w:p w:rsidR="004F2482" w:rsidRDefault="004F2482" w:rsidP="004F2482">
            <w:pPr>
              <w:pStyle w:val="ConsPlusNormal"/>
              <w:contextualSpacing/>
              <w:jc w:val="both"/>
            </w:pPr>
          </w:p>
        </w:tc>
      </w:tr>
    </w:tbl>
    <w:p w:rsidR="004F2482" w:rsidRDefault="004F2482" w:rsidP="004F2482">
      <w:pPr>
        <w:pStyle w:val="ConsPlusNormal"/>
        <w:jc w:val="both"/>
      </w:pPr>
    </w:p>
    <w:p w:rsidR="004F2482" w:rsidRDefault="004F2482" w:rsidP="004F2482">
      <w:pPr>
        <w:pStyle w:val="ConsPlusNormal"/>
        <w:jc w:val="both"/>
      </w:pPr>
    </w:p>
    <w:p w:rsidR="004F2482" w:rsidRDefault="004F2482">
      <w:pPr>
        <w:pStyle w:val="ConsPlusNormal"/>
        <w:jc w:val="right"/>
        <w:outlineLvl w:val="1"/>
      </w:pPr>
      <w:r>
        <w:lastRenderedPageBreak/>
        <w:t>Приложение N 3</w:t>
      </w:r>
    </w:p>
    <w:p w:rsidR="004F2482" w:rsidRDefault="004F2482">
      <w:pPr>
        <w:pStyle w:val="ConsPlusNormal"/>
        <w:jc w:val="right"/>
      </w:pPr>
      <w:r>
        <w:t>к Положению</w:t>
      </w:r>
    </w:p>
    <w:p w:rsidR="004F2482" w:rsidRDefault="004F2482">
      <w:pPr>
        <w:pStyle w:val="ConsPlusNormal"/>
        <w:jc w:val="right"/>
      </w:pPr>
      <w:r>
        <w:t>о конкурсе "Гордость Колымы"</w:t>
      </w:r>
    </w:p>
    <w:p w:rsidR="004F2482" w:rsidRDefault="004F2482">
      <w:pPr>
        <w:pStyle w:val="ConsPlusNormal"/>
        <w:jc w:val="right"/>
      </w:pPr>
      <w:r>
        <w:t>с участием национально-культурных</w:t>
      </w:r>
    </w:p>
    <w:p w:rsidR="004F2482" w:rsidRDefault="004F2482" w:rsidP="004F2482">
      <w:pPr>
        <w:pStyle w:val="ConsPlusNormal"/>
        <w:jc w:val="right"/>
      </w:pPr>
      <w:r>
        <w:t>объединений</w:t>
      </w:r>
    </w:p>
    <w:p w:rsidR="004F2482" w:rsidRDefault="004F2482">
      <w:pPr>
        <w:pStyle w:val="ConsPlusNormal"/>
        <w:jc w:val="right"/>
      </w:pPr>
      <w:r>
        <w:t>(Форма)</w:t>
      </w:r>
    </w:p>
    <w:p w:rsidR="004F2482" w:rsidRDefault="004F2482">
      <w:pPr>
        <w:pStyle w:val="ConsPlusNormal"/>
        <w:jc w:val="right"/>
      </w:pPr>
    </w:p>
    <w:p w:rsidR="004F2482" w:rsidRDefault="004F2482" w:rsidP="004F2482">
      <w:pPr>
        <w:pStyle w:val="ConsPlusNormal"/>
        <w:jc w:val="center"/>
      </w:pPr>
      <w:bookmarkStart w:id="4" w:name="P219"/>
      <w:bookmarkEnd w:id="4"/>
      <w:r>
        <w:t>СОГЛАСИЕ НА ОБРАБОТКУ ПЕРСОНАЛЬНЫХ ДАННЫХ</w:t>
      </w:r>
    </w:p>
    <w:p w:rsidR="004F2482" w:rsidRDefault="004F2482">
      <w:pPr>
        <w:pStyle w:val="ConsPlusNormal"/>
        <w:ind w:firstLine="540"/>
        <w:jc w:val="both"/>
      </w:pPr>
      <w:r>
        <w:t xml:space="preserve">Я, ______________________________________________________________________, __________ ____________________ __________ года рождения, зарегистрированный по адресу: ______________________________________________________________, номер паспорта ________________________, дата выдачи ___________________, кем выдан ____________________________________________________________________ в соответствии с положениями </w:t>
      </w:r>
      <w:hyperlink r:id="rId11" w:history="1">
        <w:r>
          <w:rPr>
            <w:color w:val="0000FF"/>
          </w:rPr>
          <w:t>статьи 9</w:t>
        </w:r>
      </w:hyperlink>
      <w:r>
        <w:t xml:space="preserve"> Федерального закона от 27 июля 2006 г. N 152-ФЗ "О персональных данных", даю свое согласие уполномоченным лицам аппарата губернатора Магаданской области и Правительства Магаданской области, расположенного по адресу: 685000, Магаданская область, г. Магадан, ул. Горького, д. 6, ул. Портовая, д. 8, в том числе Министерству внутренней, информационной и молодежной политики Магаданской области (далее - Оператор),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Оператором следующих персональных данных:</w:t>
      </w:r>
    </w:p>
    <w:p w:rsidR="004F2482" w:rsidRDefault="004F2482">
      <w:pPr>
        <w:pStyle w:val="ConsPlusNormal"/>
        <w:spacing w:before="220"/>
        <w:ind w:firstLine="540"/>
        <w:jc w:val="both"/>
      </w:pPr>
      <w:r>
        <w:t>фамилия, имя, отчество; пол; дата рождения, место рождения; гражданство; адрес регистрации, проживания; данные документа, удостоверяющего личность; ИНН; СНИЛС; реквизиты полиса обязательного медицинского страхования; номера контактных телефонов; семейное положение; сведения об образовании; сведения о трудовой деятельности; сведения о награждении (поощрении); сведения о размещении информации в средствах массовой информации и в информационно-телекоммуникационной сети "Интернет"; сведения о социальных льготах; фотография, иные данные, необходимые в целях рассмотрения кандидата для награждения в конкурсе "Гордость Колымы" с участием национально-культурных объединений.</w:t>
      </w:r>
    </w:p>
    <w:p w:rsidR="004F2482" w:rsidRDefault="004F2482" w:rsidP="004F2482">
      <w:pPr>
        <w:pStyle w:val="ConsPlusNormal"/>
        <w:spacing w:before="220"/>
        <w:ind w:firstLine="539"/>
        <w:contextualSpacing/>
        <w:jc w:val="both"/>
      </w:pPr>
      <w:r>
        <w:t>Оператор вправе осуществлять передачу сведений третьим лицам в соответствии с нормативными правовыми актами Российской Федерации и Магаданской области.</w:t>
      </w:r>
    </w:p>
    <w:p w:rsidR="004F2482" w:rsidRDefault="004F2482" w:rsidP="004F2482">
      <w:pPr>
        <w:pStyle w:val="ConsPlusNormal"/>
        <w:spacing w:before="220"/>
        <w:ind w:firstLine="539"/>
        <w:contextualSpacing/>
        <w:jc w:val="both"/>
      </w:pPr>
      <w:r>
        <w:t>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4F2482" w:rsidRDefault="004F2482" w:rsidP="004F2482">
      <w:pPr>
        <w:pStyle w:val="ConsPlusNormal"/>
        <w:spacing w:before="220"/>
        <w:ind w:firstLine="539"/>
        <w:contextualSpacing/>
        <w:jc w:val="both"/>
      </w:pPr>
      <w:r>
        <w:t xml:space="preserve">Срок действия настоящего согласия не ограничен.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 Мне известно, что в случае отзыва мной согласия на обработку моих персональных данных, в соответствии со </w:t>
      </w:r>
      <w:hyperlink r:id="rId12" w:history="1">
        <w:r>
          <w:rPr>
            <w:color w:val="0000FF"/>
          </w:rPr>
          <w:t>статьей 9</w:t>
        </w:r>
      </w:hyperlink>
      <w:r>
        <w:t xml:space="preserve"> Федерального закона от 27 июля 2006 г. N 152-ФЗ "О персональных данных" уполномоченное лицо вправе продолжить обработку моих персональных данных без моего согласия при наличии оснований, указанных в </w:t>
      </w:r>
      <w:hyperlink r:id="rId13" w:history="1">
        <w:r>
          <w:rPr>
            <w:color w:val="0000FF"/>
          </w:rPr>
          <w:t>пунктах 2</w:t>
        </w:r>
      </w:hyperlink>
      <w:r>
        <w:t xml:space="preserve"> - </w:t>
      </w:r>
      <w:hyperlink r:id="rId14" w:history="1">
        <w:r>
          <w:rPr>
            <w:color w:val="0000FF"/>
          </w:rPr>
          <w:t>11 части 1 статьи 6</w:t>
        </w:r>
      </w:hyperlink>
      <w:r>
        <w:t xml:space="preserve">, </w:t>
      </w:r>
      <w:hyperlink r:id="rId15" w:history="1">
        <w:r>
          <w:rPr>
            <w:color w:val="0000FF"/>
          </w:rPr>
          <w:t>части 2 статьи 10</w:t>
        </w:r>
      </w:hyperlink>
      <w:r>
        <w:t xml:space="preserve"> и </w:t>
      </w:r>
      <w:hyperlink r:id="rId16" w:history="1">
        <w:r>
          <w:rPr>
            <w:color w:val="0000FF"/>
          </w:rPr>
          <w:t>части 2 статьи 11</w:t>
        </w:r>
      </w:hyperlink>
      <w:r>
        <w:t xml:space="preserve"> настоящего Федерального закона. Я ознакомлен с правами субъекта персональных данных, предусмотренными </w:t>
      </w:r>
      <w:hyperlink r:id="rId17" w:history="1">
        <w:r>
          <w:rPr>
            <w:color w:val="0000FF"/>
          </w:rPr>
          <w:t>главой 3</w:t>
        </w:r>
      </w:hyperlink>
      <w:r>
        <w:t xml:space="preserve"> Федерального закона от 27 июля 2006 г. N 152-ФЗ "О персональных данных".</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40"/>
        <w:gridCol w:w="1474"/>
        <w:gridCol w:w="340"/>
        <w:gridCol w:w="2948"/>
      </w:tblGrid>
      <w:tr w:rsidR="004F2482">
        <w:tc>
          <w:tcPr>
            <w:tcW w:w="3118" w:type="dxa"/>
            <w:tcBorders>
              <w:top w:val="nil"/>
              <w:left w:val="nil"/>
              <w:bottom w:val="nil"/>
              <w:right w:val="nil"/>
            </w:tcBorders>
          </w:tcPr>
          <w:p w:rsidR="004F2482" w:rsidRDefault="004F2482">
            <w:pPr>
              <w:pStyle w:val="ConsPlusNormal"/>
              <w:jc w:val="center"/>
            </w:pPr>
            <w:r>
              <w:t>"___" _____________ г.</w:t>
            </w:r>
          </w:p>
        </w:tc>
        <w:tc>
          <w:tcPr>
            <w:tcW w:w="340" w:type="dxa"/>
            <w:tcBorders>
              <w:top w:val="nil"/>
              <w:left w:val="nil"/>
              <w:bottom w:val="nil"/>
              <w:right w:val="nil"/>
            </w:tcBorders>
          </w:tcPr>
          <w:p w:rsidR="004F2482" w:rsidRDefault="004F2482">
            <w:pPr>
              <w:pStyle w:val="ConsPlusNormal"/>
              <w:jc w:val="both"/>
            </w:pPr>
          </w:p>
        </w:tc>
        <w:tc>
          <w:tcPr>
            <w:tcW w:w="1474" w:type="dxa"/>
            <w:tcBorders>
              <w:top w:val="nil"/>
              <w:left w:val="nil"/>
              <w:bottom w:val="single" w:sz="4" w:space="0" w:color="auto"/>
              <w:right w:val="nil"/>
            </w:tcBorders>
          </w:tcPr>
          <w:p w:rsidR="004F2482" w:rsidRDefault="004F2482">
            <w:pPr>
              <w:pStyle w:val="ConsPlusNormal"/>
              <w:jc w:val="both"/>
            </w:pPr>
          </w:p>
        </w:tc>
        <w:tc>
          <w:tcPr>
            <w:tcW w:w="340" w:type="dxa"/>
            <w:tcBorders>
              <w:top w:val="nil"/>
              <w:left w:val="nil"/>
              <w:bottom w:val="nil"/>
              <w:right w:val="nil"/>
            </w:tcBorders>
          </w:tcPr>
          <w:p w:rsidR="004F2482" w:rsidRDefault="004F2482">
            <w:pPr>
              <w:pStyle w:val="ConsPlusNormal"/>
              <w:jc w:val="both"/>
            </w:pPr>
          </w:p>
        </w:tc>
        <w:tc>
          <w:tcPr>
            <w:tcW w:w="2948" w:type="dxa"/>
            <w:tcBorders>
              <w:top w:val="nil"/>
              <w:left w:val="nil"/>
              <w:bottom w:val="single" w:sz="4" w:space="0" w:color="auto"/>
              <w:right w:val="nil"/>
            </w:tcBorders>
          </w:tcPr>
          <w:p w:rsidR="004F2482" w:rsidRDefault="004F2482">
            <w:pPr>
              <w:pStyle w:val="ConsPlusNormal"/>
              <w:jc w:val="both"/>
            </w:pPr>
          </w:p>
        </w:tc>
      </w:tr>
      <w:tr w:rsidR="004F2482">
        <w:tc>
          <w:tcPr>
            <w:tcW w:w="3118" w:type="dxa"/>
            <w:tcBorders>
              <w:top w:val="nil"/>
              <w:left w:val="nil"/>
              <w:bottom w:val="nil"/>
              <w:right w:val="nil"/>
            </w:tcBorders>
          </w:tcPr>
          <w:p w:rsidR="004F2482" w:rsidRDefault="004F2482">
            <w:pPr>
              <w:pStyle w:val="ConsPlusNormal"/>
              <w:jc w:val="both"/>
            </w:pPr>
          </w:p>
        </w:tc>
        <w:tc>
          <w:tcPr>
            <w:tcW w:w="340" w:type="dxa"/>
            <w:tcBorders>
              <w:top w:val="nil"/>
              <w:left w:val="nil"/>
              <w:bottom w:val="nil"/>
              <w:right w:val="nil"/>
            </w:tcBorders>
          </w:tcPr>
          <w:p w:rsidR="004F2482" w:rsidRDefault="004F2482">
            <w:pPr>
              <w:pStyle w:val="ConsPlusNormal"/>
              <w:jc w:val="both"/>
            </w:pPr>
          </w:p>
        </w:tc>
        <w:tc>
          <w:tcPr>
            <w:tcW w:w="1474" w:type="dxa"/>
            <w:tcBorders>
              <w:top w:val="single" w:sz="4" w:space="0" w:color="auto"/>
              <w:left w:val="nil"/>
              <w:bottom w:val="nil"/>
              <w:right w:val="nil"/>
            </w:tcBorders>
          </w:tcPr>
          <w:p w:rsidR="004F2482" w:rsidRDefault="004F2482">
            <w:pPr>
              <w:pStyle w:val="ConsPlusNormal"/>
              <w:jc w:val="center"/>
            </w:pPr>
            <w:r>
              <w:t>(подпись)</w:t>
            </w:r>
          </w:p>
        </w:tc>
        <w:tc>
          <w:tcPr>
            <w:tcW w:w="340" w:type="dxa"/>
            <w:tcBorders>
              <w:top w:val="nil"/>
              <w:left w:val="nil"/>
              <w:bottom w:val="nil"/>
              <w:right w:val="nil"/>
            </w:tcBorders>
          </w:tcPr>
          <w:p w:rsidR="004F2482" w:rsidRDefault="004F2482">
            <w:pPr>
              <w:pStyle w:val="ConsPlusNormal"/>
              <w:jc w:val="both"/>
            </w:pPr>
          </w:p>
        </w:tc>
        <w:tc>
          <w:tcPr>
            <w:tcW w:w="2948" w:type="dxa"/>
            <w:tcBorders>
              <w:top w:val="single" w:sz="4" w:space="0" w:color="auto"/>
              <w:left w:val="nil"/>
              <w:bottom w:val="nil"/>
              <w:right w:val="nil"/>
            </w:tcBorders>
          </w:tcPr>
          <w:p w:rsidR="004F2482" w:rsidRDefault="004F2482">
            <w:pPr>
              <w:pStyle w:val="ConsPlusNormal"/>
              <w:jc w:val="center"/>
            </w:pPr>
            <w:r>
              <w:t>(расшифровка подписи)</w:t>
            </w:r>
          </w:p>
        </w:tc>
      </w:tr>
    </w:tbl>
    <w:p w:rsidR="004F2482" w:rsidRDefault="004F2482" w:rsidP="004F2482">
      <w:pPr>
        <w:pStyle w:val="ConsPlusNormal"/>
        <w:jc w:val="both"/>
      </w:pPr>
    </w:p>
    <w:p w:rsidR="004F2482" w:rsidRDefault="004F2482" w:rsidP="004F2482">
      <w:pPr>
        <w:pStyle w:val="ConsPlusNormal"/>
        <w:jc w:val="both"/>
      </w:pPr>
    </w:p>
    <w:p w:rsidR="004F2482" w:rsidRDefault="004F2482" w:rsidP="004F2482">
      <w:pPr>
        <w:pStyle w:val="ConsPlusNormal"/>
        <w:jc w:val="right"/>
        <w:outlineLvl w:val="0"/>
      </w:pPr>
      <w:r>
        <w:lastRenderedPageBreak/>
        <w:t>Приложение N 2</w:t>
      </w:r>
    </w:p>
    <w:p w:rsidR="004F2482" w:rsidRDefault="004F2482">
      <w:pPr>
        <w:pStyle w:val="ConsPlusNormal"/>
        <w:jc w:val="right"/>
      </w:pPr>
      <w:r>
        <w:t>Утвержден</w:t>
      </w:r>
    </w:p>
    <w:p w:rsidR="004F2482" w:rsidRDefault="004F2482">
      <w:pPr>
        <w:pStyle w:val="ConsPlusNormal"/>
        <w:jc w:val="right"/>
      </w:pPr>
      <w:r>
        <w:t>указом</w:t>
      </w:r>
    </w:p>
    <w:p w:rsidR="004F2482" w:rsidRDefault="004F2482">
      <w:pPr>
        <w:pStyle w:val="ConsPlusNormal"/>
        <w:jc w:val="right"/>
      </w:pPr>
      <w:r>
        <w:t>губернатора Магаданской области</w:t>
      </w:r>
    </w:p>
    <w:p w:rsidR="004F2482" w:rsidRDefault="004F2482">
      <w:pPr>
        <w:pStyle w:val="ConsPlusNormal"/>
        <w:jc w:val="right"/>
      </w:pPr>
      <w:r>
        <w:t>от 20 августа 2020 г. N 139-у</w:t>
      </w:r>
    </w:p>
    <w:p w:rsidR="004F2482" w:rsidRDefault="004F2482">
      <w:pPr>
        <w:pStyle w:val="ConsPlusNormal"/>
        <w:ind w:firstLine="540"/>
        <w:jc w:val="both"/>
      </w:pPr>
    </w:p>
    <w:p w:rsidR="004F2482" w:rsidRDefault="004F2482">
      <w:pPr>
        <w:pStyle w:val="ConsPlusTitle"/>
        <w:jc w:val="center"/>
      </w:pPr>
      <w:bookmarkStart w:id="5" w:name="P249"/>
      <w:bookmarkEnd w:id="5"/>
      <w:r>
        <w:t>СОСТАВ ПОПЕЧИТЕЛЬСКОГО СОВЕТА КОНКУРСА "ГОРДОСТЬ КОЛЫМЫ"</w:t>
      </w:r>
    </w:p>
    <w:p w:rsidR="004F2482" w:rsidRDefault="004F2482">
      <w:pPr>
        <w:pStyle w:val="ConsPlusTitle"/>
        <w:jc w:val="center"/>
      </w:pPr>
      <w:r>
        <w:t>С УЧАСТИЕМ НАЦИОНАЛЬНО-КУЛЬТУРНЫХ ОБЪЕДИНЕНИЙ</w:t>
      </w:r>
    </w:p>
    <w:p w:rsidR="004F2482" w:rsidRDefault="004F2482">
      <w:pPr>
        <w:spacing w:after="1"/>
      </w:pPr>
    </w:p>
    <w:p w:rsidR="004F2482" w:rsidRDefault="004F2482">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4"/>
        <w:gridCol w:w="6236"/>
      </w:tblGrid>
      <w:tr w:rsidR="004F2482">
        <w:tc>
          <w:tcPr>
            <w:tcW w:w="2834" w:type="dxa"/>
            <w:tcBorders>
              <w:top w:val="nil"/>
              <w:left w:val="nil"/>
              <w:bottom w:val="nil"/>
              <w:right w:val="nil"/>
            </w:tcBorders>
          </w:tcPr>
          <w:p w:rsidR="004F2482" w:rsidRDefault="004F2482">
            <w:pPr>
              <w:pStyle w:val="ConsPlusNormal"/>
              <w:jc w:val="both"/>
            </w:pPr>
            <w:proofErr w:type="spellStart"/>
            <w:r>
              <w:t>Колядин</w:t>
            </w:r>
            <w:proofErr w:type="spellEnd"/>
          </w:p>
          <w:p w:rsidR="004F2482" w:rsidRDefault="004F2482">
            <w:pPr>
              <w:pStyle w:val="ConsPlusNormal"/>
              <w:jc w:val="both"/>
            </w:pPr>
            <w:r>
              <w:t>Андрей Михайлович</w:t>
            </w:r>
          </w:p>
        </w:tc>
        <w:tc>
          <w:tcPr>
            <w:tcW w:w="6236" w:type="dxa"/>
            <w:tcBorders>
              <w:top w:val="nil"/>
              <w:left w:val="nil"/>
              <w:bottom w:val="nil"/>
              <w:right w:val="nil"/>
            </w:tcBorders>
          </w:tcPr>
          <w:p w:rsidR="004F2482" w:rsidRDefault="004F2482">
            <w:pPr>
              <w:pStyle w:val="ConsPlusNormal"/>
              <w:jc w:val="both"/>
            </w:pPr>
            <w:r>
              <w:t>вице-губернатор Магаданской области, председатель Попечительского Совета</w:t>
            </w:r>
          </w:p>
        </w:tc>
      </w:tr>
      <w:tr w:rsidR="004F2482">
        <w:tc>
          <w:tcPr>
            <w:tcW w:w="2834" w:type="dxa"/>
            <w:tcBorders>
              <w:top w:val="nil"/>
              <w:left w:val="nil"/>
              <w:bottom w:val="nil"/>
              <w:right w:val="nil"/>
            </w:tcBorders>
          </w:tcPr>
          <w:p w:rsidR="004F2482" w:rsidRDefault="004F2482">
            <w:pPr>
              <w:pStyle w:val="ConsPlusNormal"/>
              <w:jc w:val="both"/>
            </w:pPr>
            <w:r>
              <w:t>Бродкин</w:t>
            </w:r>
          </w:p>
          <w:p w:rsidR="004F2482" w:rsidRDefault="004F2482">
            <w:pPr>
              <w:pStyle w:val="ConsPlusNormal"/>
              <w:jc w:val="both"/>
            </w:pPr>
            <w:r>
              <w:t>Максим Сергеевич</w:t>
            </w:r>
          </w:p>
        </w:tc>
        <w:tc>
          <w:tcPr>
            <w:tcW w:w="6236" w:type="dxa"/>
            <w:tcBorders>
              <w:top w:val="nil"/>
              <w:left w:val="nil"/>
              <w:bottom w:val="nil"/>
              <w:right w:val="nil"/>
            </w:tcBorders>
          </w:tcPr>
          <w:p w:rsidR="004F2482" w:rsidRDefault="004F2482">
            <w:pPr>
              <w:pStyle w:val="ConsPlusNormal"/>
              <w:jc w:val="both"/>
            </w:pPr>
            <w:r>
              <w:t>министр внутренней, информационной и молодежной политики Магаданской области, заместитель председателя Попечительского Совета</w:t>
            </w:r>
          </w:p>
        </w:tc>
      </w:tr>
      <w:tr w:rsidR="004F2482">
        <w:tc>
          <w:tcPr>
            <w:tcW w:w="2834" w:type="dxa"/>
            <w:tcBorders>
              <w:top w:val="nil"/>
              <w:left w:val="nil"/>
              <w:bottom w:val="nil"/>
              <w:right w:val="nil"/>
            </w:tcBorders>
          </w:tcPr>
          <w:p w:rsidR="004F2482" w:rsidRDefault="004F2482">
            <w:pPr>
              <w:pStyle w:val="ConsPlusNormal"/>
              <w:jc w:val="both"/>
            </w:pPr>
            <w:r>
              <w:t>Крутикова</w:t>
            </w:r>
          </w:p>
          <w:p w:rsidR="004F2482" w:rsidRDefault="004F2482">
            <w:pPr>
              <w:pStyle w:val="ConsPlusNormal"/>
              <w:jc w:val="both"/>
            </w:pPr>
            <w:r>
              <w:t>Оксана Юрьевна</w:t>
            </w:r>
          </w:p>
        </w:tc>
        <w:tc>
          <w:tcPr>
            <w:tcW w:w="6236" w:type="dxa"/>
            <w:tcBorders>
              <w:top w:val="nil"/>
              <w:left w:val="nil"/>
              <w:bottom w:val="nil"/>
              <w:right w:val="nil"/>
            </w:tcBorders>
          </w:tcPr>
          <w:p w:rsidR="004F2482" w:rsidRDefault="004F2482">
            <w:pPr>
              <w:pStyle w:val="ConsPlusNormal"/>
              <w:jc w:val="both"/>
            </w:pPr>
            <w:r>
              <w:t>консультант управления национальной политики министерства внутренней, информационной и молодежной политики Магаданской области</w:t>
            </w:r>
          </w:p>
        </w:tc>
      </w:tr>
      <w:tr w:rsidR="004F2482">
        <w:tc>
          <w:tcPr>
            <w:tcW w:w="9070" w:type="dxa"/>
            <w:gridSpan w:val="2"/>
            <w:tcBorders>
              <w:top w:val="nil"/>
              <w:left w:val="nil"/>
              <w:bottom w:val="nil"/>
              <w:right w:val="nil"/>
            </w:tcBorders>
          </w:tcPr>
          <w:p w:rsidR="004F2482" w:rsidRDefault="004F2482">
            <w:pPr>
              <w:pStyle w:val="ConsPlusNormal"/>
              <w:jc w:val="center"/>
            </w:pPr>
            <w:r>
              <w:t>Члены Попечительского Совета:</w:t>
            </w:r>
          </w:p>
        </w:tc>
      </w:tr>
      <w:tr w:rsidR="004F2482">
        <w:tc>
          <w:tcPr>
            <w:tcW w:w="2834" w:type="dxa"/>
            <w:tcBorders>
              <w:top w:val="nil"/>
              <w:left w:val="nil"/>
              <w:bottom w:val="nil"/>
              <w:right w:val="nil"/>
            </w:tcBorders>
          </w:tcPr>
          <w:p w:rsidR="004F2482" w:rsidRDefault="004F2482">
            <w:pPr>
              <w:pStyle w:val="ConsPlusNormal"/>
              <w:jc w:val="both"/>
            </w:pPr>
            <w:proofErr w:type="spellStart"/>
            <w:r>
              <w:t>Ампилогова</w:t>
            </w:r>
            <w:proofErr w:type="spellEnd"/>
          </w:p>
          <w:p w:rsidR="004F2482" w:rsidRDefault="004F2482">
            <w:pPr>
              <w:pStyle w:val="ConsPlusNormal"/>
              <w:jc w:val="both"/>
            </w:pPr>
            <w:r>
              <w:t>Валентина Борисовна</w:t>
            </w:r>
          </w:p>
        </w:tc>
        <w:tc>
          <w:tcPr>
            <w:tcW w:w="6236" w:type="dxa"/>
            <w:tcBorders>
              <w:top w:val="nil"/>
              <w:left w:val="nil"/>
              <w:bottom w:val="nil"/>
              <w:right w:val="nil"/>
            </w:tcBorders>
          </w:tcPr>
          <w:p w:rsidR="004F2482" w:rsidRDefault="004F2482">
            <w:pPr>
              <w:pStyle w:val="ConsPlusNormal"/>
              <w:jc w:val="both"/>
            </w:pPr>
            <w:r>
              <w:t>директор областного государственного автономного учреждения культуры "Магаданская универсальная научная библиотека им. А.С. Пушкина", председатель Магаданской областной организации профсоюза работников культуры, заместитель руководителя региональной общественной организации женщин Магаданской области "Содружество женщин Колымы", заместитель председателя общественной региональной организации украинской национально-культурной автономии "Колыма-Славутич" в Магаданской области</w:t>
            </w:r>
          </w:p>
        </w:tc>
      </w:tr>
      <w:tr w:rsidR="004F2482">
        <w:tc>
          <w:tcPr>
            <w:tcW w:w="2834" w:type="dxa"/>
            <w:tcBorders>
              <w:top w:val="nil"/>
              <w:left w:val="nil"/>
              <w:bottom w:val="nil"/>
              <w:right w:val="nil"/>
            </w:tcBorders>
          </w:tcPr>
          <w:p w:rsidR="004F2482" w:rsidRDefault="004F2482">
            <w:pPr>
              <w:pStyle w:val="ConsPlusNormal"/>
              <w:jc w:val="both"/>
            </w:pPr>
            <w:r>
              <w:t>Бондаренко</w:t>
            </w:r>
          </w:p>
          <w:p w:rsidR="004F2482" w:rsidRDefault="004F2482">
            <w:pPr>
              <w:pStyle w:val="ConsPlusNormal"/>
              <w:jc w:val="both"/>
            </w:pPr>
            <w:r>
              <w:t>Сергей Викторович</w:t>
            </w:r>
          </w:p>
        </w:tc>
        <w:tc>
          <w:tcPr>
            <w:tcW w:w="6236" w:type="dxa"/>
            <w:tcBorders>
              <w:top w:val="nil"/>
              <w:left w:val="nil"/>
              <w:bottom w:val="nil"/>
              <w:right w:val="nil"/>
            </w:tcBorders>
          </w:tcPr>
          <w:p w:rsidR="004F2482" w:rsidRDefault="004F2482">
            <w:pPr>
              <w:pStyle w:val="ConsPlusNormal"/>
              <w:jc w:val="both"/>
            </w:pPr>
            <w:r>
              <w:t>атаман Колымского окружного казачьего общества Уссурийского войскового казачьего общества (Уссурийского казачьего войска) (по согласованию)</w:t>
            </w:r>
          </w:p>
        </w:tc>
      </w:tr>
      <w:tr w:rsidR="004F2482">
        <w:tc>
          <w:tcPr>
            <w:tcW w:w="2834" w:type="dxa"/>
            <w:tcBorders>
              <w:top w:val="nil"/>
              <w:left w:val="nil"/>
              <w:bottom w:val="nil"/>
              <w:right w:val="nil"/>
            </w:tcBorders>
          </w:tcPr>
          <w:p w:rsidR="004F2482" w:rsidRDefault="004F2482">
            <w:pPr>
              <w:pStyle w:val="ConsPlusNormal"/>
              <w:jc w:val="both"/>
            </w:pPr>
            <w:r>
              <w:t>Гоголева</w:t>
            </w:r>
          </w:p>
          <w:p w:rsidR="004F2482" w:rsidRDefault="004F2482">
            <w:pPr>
              <w:pStyle w:val="ConsPlusNormal"/>
              <w:jc w:val="both"/>
            </w:pPr>
            <w:r>
              <w:t>Елена Михайловна</w:t>
            </w:r>
          </w:p>
        </w:tc>
        <w:tc>
          <w:tcPr>
            <w:tcW w:w="6236" w:type="dxa"/>
            <w:tcBorders>
              <w:top w:val="nil"/>
              <w:left w:val="nil"/>
              <w:bottom w:val="nil"/>
              <w:right w:val="nil"/>
            </w:tcBorders>
          </w:tcPr>
          <w:p w:rsidR="004F2482" w:rsidRDefault="004F2482">
            <w:pPr>
              <w:pStyle w:val="ConsPlusNormal"/>
              <w:jc w:val="both"/>
            </w:pPr>
            <w:r>
              <w:t>кандидат филологических наук, член региональной общественной организации женщин Магаданской области "Содружество женщин Колымы" (по согласованию)</w:t>
            </w:r>
          </w:p>
        </w:tc>
      </w:tr>
      <w:tr w:rsidR="004F2482">
        <w:tc>
          <w:tcPr>
            <w:tcW w:w="2834" w:type="dxa"/>
            <w:tcBorders>
              <w:top w:val="nil"/>
              <w:left w:val="nil"/>
              <w:bottom w:val="nil"/>
              <w:right w:val="nil"/>
            </w:tcBorders>
          </w:tcPr>
          <w:p w:rsidR="004F2482" w:rsidRDefault="004F2482">
            <w:pPr>
              <w:pStyle w:val="ConsPlusNormal"/>
              <w:jc w:val="both"/>
            </w:pPr>
            <w:proofErr w:type="spellStart"/>
            <w:r>
              <w:t>Казетов</w:t>
            </w:r>
            <w:proofErr w:type="spellEnd"/>
          </w:p>
          <w:p w:rsidR="004F2482" w:rsidRDefault="004F2482">
            <w:pPr>
              <w:pStyle w:val="ConsPlusNormal"/>
              <w:jc w:val="both"/>
            </w:pPr>
            <w:r>
              <w:t>Юрий Михайлович</w:t>
            </w:r>
          </w:p>
        </w:tc>
        <w:tc>
          <w:tcPr>
            <w:tcW w:w="6236" w:type="dxa"/>
            <w:tcBorders>
              <w:top w:val="nil"/>
              <w:left w:val="nil"/>
              <w:bottom w:val="nil"/>
              <w:right w:val="nil"/>
            </w:tcBorders>
          </w:tcPr>
          <w:p w:rsidR="004F2482" w:rsidRDefault="004F2482">
            <w:pPr>
              <w:pStyle w:val="ConsPlusNormal"/>
              <w:jc w:val="both"/>
            </w:pPr>
            <w:r>
              <w:t>заместитель мэра города Магадана (по согласованию)</w:t>
            </w:r>
          </w:p>
        </w:tc>
      </w:tr>
      <w:tr w:rsidR="004F2482">
        <w:tc>
          <w:tcPr>
            <w:tcW w:w="2834" w:type="dxa"/>
            <w:tcBorders>
              <w:top w:val="nil"/>
              <w:left w:val="nil"/>
              <w:bottom w:val="nil"/>
              <w:right w:val="nil"/>
            </w:tcBorders>
          </w:tcPr>
          <w:p w:rsidR="004F2482" w:rsidRDefault="004F2482">
            <w:pPr>
              <w:pStyle w:val="ConsPlusNormal"/>
              <w:jc w:val="both"/>
            </w:pPr>
            <w:proofErr w:type="spellStart"/>
            <w:r>
              <w:t>Кочиеру</w:t>
            </w:r>
            <w:proofErr w:type="spellEnd"/>
          </w:p>
          <w:p w:rsidR="004F2482" w:rsidRDefault="004F2482">
            <w:pPr>
              <w:pStyle w:val="ConsPlusNormal"/>
              <w:jc w:val="both"/>
            </w:pPr>
            <w:r>
              <w:t>Александра Валерьевна</w:t>
            </w:r>
          </w:p>
        </w:tc>
        <w:tc>
          <w:tcPr>
            <w:tcW w:w="6236" w:type="dxa"/>
            <w:tcBorders>
              <w:top w:val="nil"/>
              <w:left w:val="nil"/>
              <w:bottom w:val="nil"/>
              <w:right w:val="nil"/>
            </w:tcBorders>
          </w:tcPr>
          <w:p w:rsidR="004F2482" w:rsidRDefault="004F2482">
            <w:pPr>
              <w:pStyle w:val="ConsPlusNormal"/>
              <w:jc w:val="both"/>
            </w:pPr>
            <w:proofErr w:type="spellStart"/>
            <w:r>
              <w:t>и.о</w:t>
            </w:r>
            <w:proofErr w:type="spellEnd"/>
            <w:r>
              <w:t>. начальника Управления Министерства юстиции Российской Федерации по Магаданской области и Чукотскому автономному округу (по согласованию)</w:t>
            </w:r>
          </w:p>
        </w:tc>
      </w:tr>
      <w:tr w:rsidR="004F2482">
        <w:tc>
          <w:tcPr>
            <w:tcW w:w="2834" w:type="dxa"/>
            <w:tcBorders>
              <w:top w:val="nil"/>
              <w:left w:val="nil"/>
              <w:bottom w:val="nil"/>
              <w:right w:val="nil"/>
            </w:tcBorders>
          </w:tcPr>
          <w:p w:rsidR="004F2482" w:rsidRDefault="004F2482">
            <w:pPr>
              <w:pStyle w:val="ConsPlusNormal"/>
              <w:jc w:val="both"/>
            </w:pPr>
            <w:proofErr w:type="spellStart"/>
            <w:r>
              <w:t>Манига</w:t>
            </w:r>
            <w:proofErr w:type="spellEnd"/>
          </w:p>
          <w:p w:rsidR="004F2482" w:rsidRDefault="004F2482">
            <w:pPr>
              <w:pStyle w:val="ConsPlusNormal"/>
              <w:jc w:val="both"/>
            </w:pPr>
            <w:r>
              <w:t>Станислав Иванович</w:t>
            </w:r>
          </w:p>
        </w:tc>
        <w:tc>
          <w:tcPr>
            <w:tcW w:w="6236" w:type="dxa"/>
            <w:tcBorders>
              <w:top w:val="nil"/>
              <w:left w:val="nil"/>
              <w:bottom w:val="nil"/>
              <w:right w:val="nil"/>
            </w:tcBorders>
          </w:tcPr>
          <w:p w:rsidR="004F2482" w:rsidRDefault="004F2482">
            <w:pPr>
              <w:pStyle w:val="ConsPlusNormal"/>
              <w:jc w:val="both"/>
            </w:pPr>
            <w:r>
              <w:t>председатель правления Магаданской областной общественной ассоциации коренных малочисленных и этнических групп Севера (по согласованию)</w:t>
            </w:r>
          </w:p>
        </w:tc>
      </w:tr>
      <w:tr w:rsidR="004F2482">
        <w:tc>
          <w:tcPr>
            <w:tcW w:w="2834" w:type="dxa"/>
            <w:tcBorders>
              <w:top w:val="nil"/>
              <w:left w:val="nil"/>
              <w:bottom w:val="nil"/>
              <w:right w:val="nil"/>
            </w:tcBorders>
          </w:tcPr>
          <w:p w:rsidR="004F2482" w:rsidRDefault="004F2482">
            <w:pPr>
              <w:pStyle w:val="ConsPlusNormal"/>
              <w:jc w:val="both"/>
            </w:pPr>
            <w:r>
              <w:t>Радченко</w:t>
            </w:r>
          </w:p>
          <w:p w:rsidR="004F2482" w:rsidRDefault="004F2482">
            <w:pPr>
              <w:pStyle w:val="ConsPlusNormal"/>
              <w:jc w:val="both"/>
            </w:pPr>
            <w:r>
              <w:t>Яков Георгиевич</w:t>
            </w:r>
          </w:p>
        </w:tc>
        <w:tc>
          <w:tcPr>
            <w:tcW w:w="6236" w:type="dxa"/>
            <w:tcBorders>
              <w:top w:val="nil"/>
              <w:left w:val="nil"/>
              <w:bottom w:val="nil"/>
              <w:right w:val="nil"/>
            </w:tcBorders>
          </w:tcPr>
          <w:p w:rsidR="004F2482" w:rsidRDefault="004F2482">
            <w:pPr>
              <w:pStyle w:val="ConsPlusNormal"/>
              <w:jc w:val="both"/>
            </w:pPr>
            <w:r>
              <w:t xml:space="preserve">директор федерального государственного унитарного предприятия "Государственная телевизионная и радиовещательная компания "Магадан" (дочернее предприятие Всероссийской государственной телевизионной и </w:t>
            </w:r>
            <w:r>
              <w:lastRenderedPageBreak/>
              <w:t>радиовещательной компании), председатель Общественной палаты Магаданской области (по согласованию)</w:t>
            </w:r>
          </w:p>
        </w:tc>
      </w:tr>
      <w:tr w:rsidR="004F2482">
        <w:tc>
          <w:tcPr>
            <w:tcW w:w="2834" w:type="dxa"/>
            <w:tcBorders>
              <w:top w:val="nil"/>
              <w:left w:val="nil"/>
              <w:bottom w:val="nil"/>
              <w:right w:val="nil"/>
            </w:tcBorders>
          </w:tcPr>
          <w:p w:rsidR="004F2482" w:rsidRDefault="004F2482">
            <w:pPr>
              <w:pStyle w:val="ConsPlusNormal"/>
              <w:jc w:val="both"/>
            </w:pPr>
            <w:r>
              <w:lastRenderedPageBreak/>
              <w:t>Твердохлебова</w:t>
            </w:r>
          </w:p>
          <w:p w:rsidR="004F2482" w:rsidRDefault="004F2482">
            <w:pPr>
              <w:pStyle w:val="ConsPlusNormal"/>
              <w:jc w:val="both"/>
            </w:pPr>
            <w:r>
              <w:t>Наталья Борисовна</w:t>
            </w:r>
          </w:p>
        </w:tc>
        <w:tc>
          <w:tcPr>
            <w:tcW w:w="6236" w:type="dxa"/>
            <w:tcBorders>
              <w:top w:val="nil"/>
              <w:left w:val="nil"/>
              <w:bottom w:val="nil"/>
              <w:right w:val="nil"/>
            </w:tcBorders>
          </w:tcPr>
          <w:p w:rsidR="004F2482" w:rsidRDefault="004F2482">
            <w:pPr>
              <w:pStyle w:val="ConsPlusNormal"/>
              <w:jc w:val="both"/>
            </w:pPr>
            <w:r>
              <w:t>директор Магаданского областного государственного автономного учреждения "Ресурсный центр поддержки общественных инициатив"</w:t>
            </w:r>
          </w:p>
        </w:tc>
      </w:tr>
      <w:tr w:rsidR="004F2482">
        <w:tc>
          <w:tcPr>
            <w:tcW w:w="2834" w:type="dxa"/>
            <w:tcBorders>
              <w:top w:val="nil"/>
              <w:left w:val="nil"/>
              <w:bottom w:val="nil"/>
              <w:right w:val="nil"/>
            </w:tcBorders>
          </w:tcPr>
          <w:p w:rsidR="004F2482" w:rsidRDefault="004F2482">
            <w:pPr>
              <w:pStyle w:val="ConsPlusNormal"/>
              <w:jc w:val="both"/>
            </w:pPr>
            <w:r>
              <w:t>Трифонов</w:t>
            </w:r>
          </w:p>
          <w:p w:rsidR="004F2482" w:rsidRDefault="004F2482">
            <w:pPr>
              <w:pStyle w:val="ConsPlusNormal"/>
              <w:jc w:val="both"/>
            </w:pPr>
            <w:r>
              <w:t>Александр Владимирович</w:t>
            </w:r>
          </w:p>
        </w:tc>
        <w:tc>
          <w:tcPr>
            <w:tcW w:w="6236" w:type="dxa"/>
            <w:tcBorders>
              <w:top w:val="nil"/>
              <w:left w:val="nil"/>
              <w:bottom w:val="nil"/>
              <w:right w:val="nil"/>
            </w:tcBorders>
          </w:tcPr>
          <w:p w:rsidR="004F2482" w:rsidRDefault="004F2482">
            <w:pPr>
              <w:pStyle w:val="ConsPlusNormal"/>
              <w:jc w:val="both"/>
            </w:pPr>
            <w:r>
              <w:t>генеральный директор областного государственного автономного учреждения "Издательский дом "Магаданская правда" (по согласованию)</w:t>
            </w:r>
          </w:p>
        </w:tc>
      </w:tr>
      <w:tr w:rsidR="004F2482">
        <w:tc>
          <w:tcPr>
            <w:tcW w:w="2834" w:type="dxa"/>
            <w:tcBorders>
              <w:top w:val="nil"/>
              <w:left w:val="nil"/>
              <w:bottom w:val="nil"/>
              <w:right w:val="nil"/>
            </w:tcBorders>
          </w:tcPr>
          <w:p w:rsidR="004F2482" w:rsidRDefault="004F2482">
            <w:pPr>
              <w:pStyle w:val="ConsPlusNormal"/>
              <w:jc w:val="both"/>
            </w:pPr>
            <w:proofErr w:type="spellStart"/>
            <w:r>
              <w:t>Шурхно</w:t>
            </w:r>
            <w:proofErr w:type="spellEnd"/>
          </w:p>
          <w:p w:rsidR="004F2482" w:rsidRDefault="004F2482">
            <w:pPr>
              <w:pStyle w:val="ConsPlusNormal"/>
              <w:jc w:val="both"/>
            </w:pPr>
            <w:r>
              <w:t>Анжела Владимировна</w:t>
            </w:r>
          </w:p>
        </w:tc>
        <w:tc>
          <w:tcPr>
            <w:tcW w:w="6236" w:type="dxa"/>
            <w:tcBorders>
              <w:top w:val="nil"/>
              <w:left w:val="nil"/>
              <w:bottom w:val="nil"/>
              <w:right w:val="nil"/>
            </w:tcBorders>
          </w:tcPr>
          <w:p w:rsidR="004F2482" w:rsidRDefault="004F2482">
            <w:pPr>
              <w:pStyle w:val="ConsPlusNormal"/>
              <w:jc w:val="both"/>
            </w:pPr>
            <w:r>
              <w:t>министр образования Магаданской области</w:t>
            </w:r>
          </w:p>
        </w:tc>
      </w:tr>
    </w:tbl>
    <w:p w:rsidR="004F2482" w:rsidRDefault="004F2482">
      <w:pPr>
        <w:pStyle w:val="ConsPlusNormal"/>
        <w:ind w:firstLine="540"/>
        <w:jc w:val="both"/>
      </w:pPr>
    </w:p>
    <w:p w:rsidR="004F2482" w:rsidRDefault="004F2482">
      <w:pPr>
        <w:pStyle w:val="ConsPlusNormal"/>
        <w:ind w:firstLine="540"/>
        <w:jc w:val="both"/>
      </w:pPr>
    </w:p>
    <w:p w:rsidR="004F2482" w:rsidRDefault="004F2482">
      <w:pPr>
        <w:pStyle w:val="ConsPlusNormal"/>
        <w:pBdr>
          <w:top w:val="single" w:sz="6" w:space="0" w:color="auto"/>
        </w:pBdr>
        <w:spacing w:before="100" w:after="100"/>
        <w:jc w:val="both"/>
        <w:rPr>
          <w:sz w:val="2"/>
          <w:szCs w:val="2"/>
        </w:rPr>
      </w:pPr>
    </w:p>
    <w:p w:rsidR="00040F6D" w:rsidRDefault="00040F6D"/>
    <w:sectPr w:rsidR="00040F6D" w:rsidSect="004F2482">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82"/>
    <w:rsid w:val="00040F6D"/>
    <w:rsid w:val="00187A78"/>
    <w:rsid w:val="00225685"/>
    <w:rsid w:val="004F2482"/>
    <w:rsid w:val="005873AF"/>
    <w:rsid w:val="00E72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A9E16-101E-4DBC-A157-506EF832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4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24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24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82DE0FF0C2A0E073787F1B0FD32D03E07ADCB6E02212600A2187E655E3EE5979C09F2CE578121FCEEBD7631A7CFD70A26BB85AF35E355455304BRAd4G" TargetMode="External"/><Relationship Id="rId13" Type="http://schemas.openxmlformats.org/officeDocument/2006/relationships/hyperlink" Target="consultantplus://offline/ref=D082DE0FF0C2A0E07378611619BF770DEA798BBAE0271B33577EDCBB02EAE40E3E8FC66EA1751119CEE08236557DA134F578B850F35C3D48R5d6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082DE0FF0C2A0E073787F1B0FD32D03E07ADCB6E02212600A2187E655E3EE5979C09F2CE578121FCEEBD7671A7CFD70A26BB85AF35E355455304BRAd4G" TargetMode="External"/><Relationship Id="rId12" Type="http://schemas.openxmlformats.org/officeDocument/2006/relationships/hyperlink" Target="consultantplus://offline/ref=D082DE0FF0C2A0E07378611619BF770DEA798BBAE0271B33577EDCBB02EAE40E3E8FC66EA1751118C6E08236557DA134F578B850F35C3D48R5d6G" TargetMode="External"/><Relationship Id="rId17" Type="http://schemas.openxmlformats.org/officeDocument/2006/relationships/hyperlink" Target="consultantplus://offline/ref=D082DE0FF0C2A0E07378611619BF770DEA798BBAE0271B33577EDCBB02EAE40E3E8FC66EA175121FC7E08236557DA134F578B850F35C3D48R5d6G" TargetMode="External"/><Relationship Id="rId2" Type="http://schemas.openxmlformats.org/officeDocument/2006/relationships/settings" Target="settings.xml"/><Relationship Id="rId16" Type="http://schemas.openxmlformats.org/officeDocument/2006/relationships/hyperlink" Target="consultantplus://offline/ref=D082DE0FF0C2A0E07378611619BF770DEA798BBAE0271B33577EDCBB02EAE40E3E8FC66DA67E474E8ABEDB671336AC3CE964B85AREdCG" TargetMode="External"/><Relationship Id="rId1" Type="http://schemas.openxmlformats.org/officeDocument/2006/relationships/styles" Target="styles.xml"/><Relationship Id="rId6" Type="http://schemas.openxmlformats.org/officeDocument/2006/relationships/hyperlink" Target="consultantplus://offline/ref=D082DE0FF0C2A0E073787F1B0FD32D03E07ADCB6E02212600A2187E655E3EE5979C09F2CE578121FCEEBD66F1A7CFD70A26BB85AF35E355455304BRAd4G" TargetMode="External"/><Relationship Id="rId11" Type="http://schemas.openxmlformats.org/officeDocument/2006/relationships/hyperlink" Target="consultantplus://offline/ref=D082DE0FF0C2A0E07378611619BF770DEA798BBAE0271B33577EDCBB02EAE40E3E8FC66EA1751118C6E08236557DA134F578B850F35C3D48R5d6G" TargetMode="External"/><Relationship Id="rId5" Type="http://schemas.openxmlformats.org/officeDocument/2006/relationships/hyperlink" Target="consultantplus://offline/ref=D082DE0FF0C2A0E073787F1B0FD32D03E07ADCB6E02612670A2187E655E3EE5979C09F2CE578121FCEEBD66F1A7CFD70A26BB85AF35E355455304BRAd4G" TargetMode="External"/><Relationship Id="rId15" Type="http://schemas.openxmlformats.org/officeDocument/2006/relationships/hyperlink" Target="consultantplus://offline/ref=D082DE0FF0C2A0E07378611619BF770DEA798BBAE0271B33577EDCBB02EAE40E3E8FC66EA1751317CCE08236557DA134F578B850F35C3D48R5d6G" TargetMode="External"/><Relationship Id="rId10" Type="http://schemas.openxmlformats.org/officeDocument/2006/relationships/hyperlink" Target="consultantplus://offline/ref=D082DE0FF0C2A0E073787F1B0FD32D03E07ADCB6E02212600A2187E655E3EE5979C09F2CE578121FCEEBD76F1A7CFD70A26BB85AF35E355455304BRAd4G" TargetMode="External"/><Relationship Id="rId19" Type="http://schemas.openxmlformats.org/officeDocument/2006/relationships/theme" Target="theme/theme1.xml"/><Relationship Id="rId4" Type="http://schemas.openxmlformats.org/officeDocument/2006/relationships/hyperlink" Target="consultantplus://offline/ref=D082DE0FF0C2A0E073787F1B0FD32D03E07ADCB6E02318600C2187E655E3EE5979C09F3EE5201E1FCCF5D66F0F2AAC36RFd6G" TargetMode="External"/><Relationship Id="rId9" Type="http://schemas.openxmlformats.org/officeDocument/2006/relationships/hyperlink" Target="consultantplus://offline/ref=D082DE0FF0C2A0E073787F1B0FD32D03E07ADCB6E02212600A2187E655E3EE5979C09F2CE578121FCEEBD7611A7CFD70A26BB85AF35E355455304BRAd4G" TargetMode="External"/><Relationship Id="rId14" Type="http://schemas.openxmlformats.org/officeDocument/2006/relationships/hyperlink" Target="consultantplus://offline/ref=D082DE0FF0C2A0E07378611619BF770DEA798BBAE0271B33577EDCBB02EAE40E3E8FC66EA1751119C7E08236557DA134F578B850F35C3D48R5d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2730</Words>
  <Characters>15565</Characters>
  <Application>Microsoft Office Word</Application>
  <DocSecurity>0</DocSecurity>
  <Lines>129</Lines>
  <Paragraphs>36</Paragraphs>
  <ScaleCrop>false</ScaleCrop>
  <Company/>
  <LinksUpToDate>false</LinksUpToDate>
  <CharactersWithSpaces>18259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Кругликова Оксана Юрьевна</dc:creator>
  <cp:keywords/>
  <dc:description/>
  <cp:lastModifiedBy>Кругликова Оксана Юрьевна</cp:lastModifiedBy>
  <cp:revision>1</cp:revision>
  <dcterms:created xsi:type="dcterms:W3CDTF">2021-08-02T06:29:00Z</dcterms:created>
  <dcterms:modified xsi:type="dcterms:W3CDTF">2021-08-02T06:38:00Z</dcterms:modified>
</cp:coreProperties>
</file>