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w:t>
      </w:r>
      <w:r w:rsidRPr="00A62A1B">
        <w:rPr>
          <w:rFonts w:ascii="Times New Roman" w:hAnsi="Times New Roman" w:cs="Times New Roman"/>
          <w:sz w:val="28"/>
          <w:szCs w:val="28"/>
        </w:rPr>
        <w:lastRenderedPageBreak/>
        <w:t>(или)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lastRenderedPageBreak/>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lastRenderedPageBreak/>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 xml:space="preserve">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w:t>
      </w:r>
      <w:r w:rsidRPr="00A060B9">
        <w:rPr>
          <w:rFonts w:ascii="Times New Roman" w:hAnsi="Times New Roman" w:cs="Times New Roman"/>
          <w:sz w:val="28"/>
          <w:szCs w:val="28"/>
        </w:rPr>
        <w:lastRenderedPageBreak/>
        <w:t>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w:t>
      </w:r>
      <w:r w:rsidR="00785DAE" w:rsidRPr="00A060B9">
        <w:rPr>
          <w:rFonts w:ascii="Times New Roman" w:hAnsi="Times New Roman" w:cs="Times New Roman"/>
          <w:sz w:val="28"/>
          <w:szCs w:val="28"/>
        </w:rPr>
        <w:lastRenderedPageBreak/>
        <w:t>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xml:space="preserve">, поскольку в такой ситуации данные </w:t>
      </w:r>
      <w:r w:rsidR="006D17F6" w:rsidRPr="00A060B9">
        <w:rPr>
          <w:rFonts w:ascii="Times New Roman" w:hAnsi="Times New Roman" w:cs="Times New Roman"/>
          <w:sz w:val="28"/>
          <w:szCs w:val="28"/>
        </w:rPr>
        <w:lastRenderedPageBreak/>
        <w:t>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w:t>
      </w:r>
      <w:r w:rsidR="00A23647" w:rsidRPr="00A060B9">
        <w:rPr>
          <w:rFonts w:ascii="Times New Roman" w:hAnsi="Times New Roman" w:cs="Times New Roman"/>
          <w:sz w:val="28"/>
          <w:szCs w:val="28"/>
        </w:rPr>
        <w:lastRenderedPageBreak/>
        <w:t xml:space="preserve">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w:t>
      </w:r>
      <w:r w:rsidRPr="00A060B9">
        <w:rPr>
          <w:rFonts w:ascii="Times New Roman" w:hAnsi="Times New Roman" w:cs="Times New Roman"/>
          <w:sz w:val="28"/>
          <w:szCs w:val="28"/>
        </w:rPr>
        <w:lastRenderedPageBreak/>
        <w:t>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w:t>
      </w:r>
      <w:r w:rsidR="00A07354" w:rsidRPr="00A060B9">
        <w:rPr>
          <w:rFonts w:ascii="Times New Roman" w:hAnsi="Times New Roman" w:cs="Times New Roman"/>
          <w:sz w:val="28"/>
          <w:szCs w:val="28"/>
        </w:rPr>
        <w:lastRenderedPageBreak/>
        <w:t xml:space="preserve">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 xml:space="preserve">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w:t>
      </w:r>
      <w:r w:rsidR="002140E0" w:rsidRPr="00A060B9">
        <w:rPr>
          <w:rFonts w:ascii="Times New Roman" w:hAnsi="Times New Roman" w:cs="Times New Roman"/>
          <w:sz w:val="28"/>
          <w:szCs w:val="28"/>
        </w:rPr>
        <w:lastRenderedPageBreak/>
        <w:t>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69" w:rsidRDefault="00371369" w:rsidP="00020BF3">
      <w:r>
        <w:separator/>
      </w:r>
    </w:p>
  </w:endnote>
  <w:endnote w:type="continuationSeparator" w:id="0">
    <w:p w:rsidR="00371369" w:rsidRDefault="00371369"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69" w:rsidRDefault="00371369" w:rsidP="00020BF3">
      <w:r>
        <w:separator/>
      </w:r>
    </w:p>
  </w:footnote>
  <w:footnote w:type="continuationSeparator" w:id="0">
    <w:p w:rsidR="00371369" w:rsidRDefault="00371369"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613CC">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36F3D"/>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1369"/>
    <w:rsid w:val="0037523F"/>
    <w:rsid w:val="00381EDF"/>
    <w:rsid w:val="00384772"/>
    <w:rsid w:val="003922C9"/>
    <w:rsid w:val="00395976"/>
    <w:rsid w:val="003A3545"/>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13CC"/>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533"/>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2ED3"/>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5D118-19C4-4D28-BAD4-D481B5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8881-FA46-4BDE-A837-AFB166B6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Начальник ОиИО</cp:lastModifiedBy>
  <cp:revision>2</cp:revision>
  <cp:lastPrinted>2020-03-25T05:19:00Z</cp:lastPrinted>
  <dcterms:created xsi:type="dcterms:W3CDTF">2020-03-31T04:09:00Z</dcterms:created>
  <dcterms:modified xsi:type="dcterms:W3CDTF">2020-03-31T04:09:00Z</dcterms:modified>
</cp:coreProperties>
</file>