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B3" w:rsidRPr="006301B5" w:rsidRDefault="006301B5" w:rsidP="00C521B3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-339090</wp:posOffset>
            </wp:positionV>
            <wp:extent cx="3074035" cy="1303020"/>
            <wp:effectExtent l="19050" t="0" r="0" b="0"/>
            <wp:wrapSquare wrapText="bothSides"/>
            <wp:docPr id="3" name="Рисунок 2" descr="01-05б логотип Магад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1-05б логотип Магада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35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25F5">
        <w:rPr>
          <w:rFonts w:ascii="Segoe UI" w:hAnsi="Segoe UI" w:cs="Segoe UI"/>
          <w:noProof/>
          <w:lang w:eastAsia="ru-RU"/>
        </w:rPr>
        <w:t xml:space="preserve"> </w:t>
      </w:r>
      <w:r w:rsidR="00C521B3" w:rsidRPr="006301B5">
        <w:rPr>
          <w:rFonts w:ascii="Segoe UI" w:hAnsi="Segoe UI" w:cs="Segoe UI"/>
          <w:b/>
          <w:bCs/>
          <w:sz w:val="36"/>
          <w:szCs w:val="36"/>
        </w:rPr>
        <w:tab/>
      </w:r>
      <w:r w:rsidR="00C521B3" w:rsidRPr="006301B5">
        <w:rPr>
          <w:rFonts w:ascii="Segoe UI" w:hAnsi="Segoe UI" w:cs="Segoe UI"/>
          <w:b/>
          <w:bCs/>
          <w:sz w:val="36"/>
          <w:szCs w:val="36"/>
        </w:rPr>
        <w:tab/>
      </w:r>
      <w:r w:rsidR="00C521B3" w:rsidRPr="006301B5">
        <w:rPr>
          <w:rFonts w:ascii="Segoe UI" w:hAnsi="Segoe UI" w:cs="Segoe UI"/>
          <w:b/>
          <w:bCs/>
          <w:sz w:val="36"/>
          <w:szCs w:val="36"/>
        </w:rPr>
        <w:tab/>
      </w:r>
      <w:r w:rsidR="00C521B3" w:rsidRPr="006301B5">
        <w:rPr>
          <w:rFonts w:ascii="Segoe UI" w:hAnsi="Segoe UI" w:cs="Segoe UI"/>
          <w:b/>
          <w:bCs/>
          <w:sz w:val="36"/>
          <w:szCs w:val="36"/>
        </w:rPr>
        <w:tab/>
      </w:r>
      <w:r w:rsidR="00C521B3" w:rsidRPr="006301B5">
        <w:rPr>
          <w:rFonts w:ascii="Segoe UI" w:hAnsi="Segoe UI" w:cs="Segoe UI"/>
          <w:b/>
          <w:bCs/>
          <w:sz w:val="36"/>
          <w:szCs w:val="36"/>
        </w:rPr>
        <w:tab/>
      </w:r>
    </w:p>
    <w:p w:rsidR="00825CA8" w:rsidRPr="003B38FF" w:rsidRDefault="00825CA8" w:rsidP="00C521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825CA8" w:rsidRPr="003B38FF" w:rsidRDefault="00825CA8" w:rsidP="00C521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825CA8" w:rsidRPr="003B38FF" w:rsidRDefault="00825CA8" w:rsidP="00C521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C521B3" w:rsidRDefault="00C521B3" w:rsidP="00C521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  <w:r w:rsidRPr="003B38FF"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3B38FF" w:rsidRDefault="003B38FF" w:rsidP="00C521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3B38FF" w:rsidRPr="00793307" w:rsidRDefault="00E42FFA" w:rsidP="00793307">
      <w:pPr>
        <w:pStyle w:val="ae"/>
        <w:shd w:val="clear" w:color="auto" w:fill="FFFFFF"/>
        <w:spacing w:after="0"/>
        <w:ind w:firstLine="709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Колымским</w:t>
      </w:r>
      <w:r w:rsidR="00793307" w:rsidRPr="00793307">
        <w:rPr>
          <w:rFonts w:ascii="Segoe UI" w:hAnsi="Segoe UI" w:cs="Segoe UI"/>
          <w:sz w:val="32"/>
          <w:szCs w:val="32"/>
        </w:rPr>
        <w:t xml:space="preserve"> предпринимателям </w:t>
      </w:r>
      <w:r w:rsidR="009F048C" w:rsidRPr="00793307">
        <w:rPr>
          <w:rFonts w:ascii="Segoe UI" w:hAnsi="Segoe UI" w:cs="Segoe UI"/>
          <w:sz w:val="32"/>
          <w:szCs w:val="32"/>
        </w:rPr>
        <w:t>рассказали</w:t>
      </w:r>
      <w:r w:rsidR="00793307" w:rsidRPr="00793307">
        <w:rPr>
          <w:rFonts w:ascii="Segoe UI" w:hAnsi="Segoe UI" w:cs="Segoe UI"/>
          <w:sz w:val="32"/>
          <w:szCs w:val="32"/>
        </w:rPr>
        <w:t xml:space="preserve"> как оформить аренду</w:t>
      </w:r>
    </w:p>
    <w:p w:rsidR="00793307" w:rsidRDefault="00793307" w:rsidP="009611E6">
      <w:pPr>
        <w:pStyle w:val="ae"/>
        <w:shd w:val="clear" w:color="auto" w:fill="FFFFFF"/>
        <w:spacing w:after="0"/>
        <w:ind w:firstLine="709"/>
        <w:jc w:val="both"/>
        <w:rPr>
          <w:rFonts w:ascii="Segoe UI" w:hAnsi="Segoe UI" w:cs="Segoe UI"/>
        </w:rPr>
      </w:pPr>
    </w:p>
    <w:p w:rsidR="00B951A5" w:rsidRPr="00B951A5" w:rsidRDefault="000766BA" w:rsidP="009611E6">
      <w:pPr>
        <w:pStyle w:val="ae"/>
        <w:shd w:val="clear" w:color="auto" w:fill="FFFFFF"/>
        <w:spacing w:after="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21 сентября</w:t>
      </w:r>
      <w:r w:rsidR="006405D0">
        <w:rPr>
          <w:rFonts w:ascii="Segoe UI" w:hAnsi="Segoe UI" w:cs="Segoe UI"/>
          <w:b/>
        </w:rPr>
        <w:t xml:space="preserve"> 2017 года</w:t>
      </w:r>
      <w:r>
        <w:rPr>
          <w:rFonts w:ascii="Segoe UI" w:hAnsi="Segoe UI" w:cs="Segoe UI"/>
          <w:b/>
        </w:rPr>
        <w:t>, Магадан.</w:t>
      </w:r>
      <w:r>
        <w:rPr>
          <w:rFonts w:ascii="Segoe UI" w:hAnsi="Segoe UI" w:cs="Segoe UI"/>
        </w:rPr>
        <w:t xml:space="preserve"> - </w:t>
      </w:r>
      <w:r w:rsidR="00793307">
        <w:rPr>
          <w:rFonts w:ascii="Segoe UI" w:hAnsi="Segoe UI" w:cs="Segoe UI"/>
        </w:rPr>
        <w:t>Разъяснения предоставили государс</w:t>
      </w:r>
      <w:r w:rsidR="00043A07">
        <w:rPr>
          <w:rFonts w:ascii="Segoe UI" w:hAnsi="Segoe UI" w:cs="Segoe UI"/>
        </w:rPr>
        <w:t>т</w:t>
      </w:r>
      <w:r w:rsidR="00793307">
        <w:rPr>
          <w:rFonts w:ascii="Segoe UI" w:hAnsi="Segoe UI" w:cs="Segoe UI"/>
        </w:rPr>
        <w:t>венные регистраторы Управления Росреестра</w:t>
      </w:r>
      <w:r w:rsidR="00341459">
        <w:rPr>
          <w:rFonts w:ascii="Segoe UI" w:hAnsi="Segoe UI" w:cs="Segoe UI"/>
        </w:rPr>
        <w:t xml:space="preserve"> по Магаданской области и Чукотскому АО</w:t>
      </w:r>
      <w:r w:rsidR="00793307">
        <w:rPr>
          <w:rFonts w:ascii="Segoe UI" w:hAnsi="Segoe UI" w:cs="Segoe UI"/>
        </w:rPr>
        <w:t>.</w:t>
      </w:r>
    </w:p>
    <w:p w:rsidR="00B951A5" w:rsidRPr="003B38FF" w:rsidRDefault="00D764D7" w:rsidP="009611E6">
      <w:pPr>
        <w:pStyle w:val="ae"/>
        <w:shd w:val="clear" w:color="auto" w:fill="FFFFFF"/>
        <w:spacing w:after="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Росреестр довольно часто обращаются предприниматели или представители организаций за регистрацией </w:t>
      </w:r>
      <w:r w:rsidR="002C7A7F">
        <w:rPr>
          <w:rFonts w:ascii="Segoe UI" w:hAnsi="Segoe UI" w:cs="Segoe UI"/>
        </w:rPr>
        <w:t xml:space="preserve">договоров </w:t>
      </w:r>
      <w:r>
        <w:rPr>
          <w:rFonts w:ascii="Segoe UI" w:hAnsi="Segoe UI" w:cs="Segoe UI"/>
        </w:rPr>
        <w:t>аренды. Причем аренды только части здания, сооружения или помещения. Для получения успешного результата при подаче документов на регистрацию сторонам договора нужно учесть некоторые моменты.</w:t>
      </w:r>
    </w:p>
    <w:p w:rsidR="008A7771" w:rsidRPr="008A7771" w:rsidRDefault="00B951A5" w:rsidP="008A7771">
      <w:pPr>
        <w:spacing w:after="1" w:line="280" w:lineRule="atLeast"/>
        <w:ind w:firstLine="540"/>
        <w:jc w:val="both"/>
        <w:outlineLvl w:val="0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После</w:t>
      </w:r>
      <w:r w:rsidR="008A7771" w:rsidRPr="008A7771">
        <w:rPr>
          <w:rFonts w:ascii="Segoe UI" w:hAnsi="Segoe UI" w:cs="Segoe UI"/>
          <w:sz w:val="24"/>
          <w:szCs w:val="24"/>
        </w:rPr>
        <w:t xml:space="preserve"> вступления в силу нового </w:t>
      </w:r>
      <w:r w:rsidR="008A7771" w:rsidRPr="008A7771">
        <w:rPr>
          <w:rFonts w:ascii="Segoe UI" w:hAnsi="Segoe UI" w:cs="Segoe UI"/>
          <w:bCs/>
          <w:sz w:val="24"/>
          <w:szCs w:val="24"/>
        </w:rPr>
        <w:t xml:space="preserve">закона </w:t>
      </w:r>
      <w:r w:rsidR="0069192B">
        <w:rPr>
          <w:rFonts w:ascii="Segoe UI" w:hAnsi="Segoe UI" w:cs="Segoe UI"/>
          <w:bCs/>
          <w:sz w:val="24"/>
          <w:szCs w:val="24"/>
        </w:rPr>
        <w:t xml:space="preserve">о регистрации прав </w:t>
      </w:r>
      <w:r w:rsidR="008A7771" w:rsidRPr="008A7771">
        <w:rPr>
          <w:rFonts w:ascii="Segoe UI" w:hAnsi="Segoe UI" w:cs="Segoe UI"/>
          <w:bCs/>
          <w:sz w:val="24"/>
          <w:szCs w:val="24"/>
        </w:rPr>
        <w:t>с 01</w:t>
      </w:r>
      <w:r w:rsidR="00D764D7">
        <w:rPr>
          <w:rFonts w:ascii="Segoe UI" w:hAnsi="Segoe UI" w:cs="Segoe UI"/>
          <w:bCs/>
          <w:sz w:val="24"/>
          <w:szCs w:val="24"/>
        </w:rPr>
        <w:t xml:space="preserve"> января </w:t>
      </w:r>
      <w:r w:rsidR="008A7771" w:rsidRPr="008A7771">
        <w:rPr>
          <w:rFonts w:ascii="Segoe UI" w:hAnsi="Segoe UI" w:cs="Segoe UI"/>
          <w:bCs/>
          <w:sz w:val="24"/>
          <w:szCs w:val="24"/>
        </w:rPr>
        <w:t xml:space="preserve">2017 </w:t>
      </w:r>
      <w:r w:rsidR="00D764D7">
        <w:rPr>
          <w:rFonts w:ascii="Segoe UI" w:hAnsi="Segoe UI" w:cs="Segoe UI"/>
          <w:bCs/>
          <w:sz w:val="24"/>
          <w:szCs w:val="24"/>
        </w:rPr>
        <w:t xml:space="preserve">года </w:t>
      </w:r>
      <w:r w:rsidR="008A7771" w:rsidRPr="008A7771">
        <w:rPr>
          <w:rFonts w:ascii="Segoe UI" w:hAnsi="Segoe UI" w:cs="Segoe UI"/>
          <w:bCs/>
          <w:sz w:val="24"/>
          <w:szCs w:val="24"/>
        </w:rPr>
        <w:t>установлен</w:t>
      </w:r>
      <w:r w:rsidR="00D764D7">
        <w:rPr>
          <w:rFonts w:ascii="Segoe UI" w:hAnsi="Segoe UI" w:cs="Segoe UI"/>
          <w:bCs/>
          <w:sz w:val="24"/>
          <w:szCs w:val="24"/>
        </w:rPr>
        <w:t xml:space="preserve">о, что </w:t>
      </w:r>
      <w:r w:rsidR="00D764D7" w:rsidRPr="008A7771">
        <w:rPr>
          <w:rFonts w:ascii="Segoe UI" w:hAnsi="Segoe UI" w:cs="Segoe UI"/>
          <w:bCs/>
          <w:sz w:val="24"/>
          <w:szCs w:val="24"/>
        </w:rPr>
        <w:t>част</w:t>
      </w:r>
      <w:r w:rsidR="00D764D7">
        <w:rPr>
          <w:rFonts w:ascii="Segoe UI" w:hAnsi="Segoe UI" w:cs="Segoe UI"/>
          <w:bCs/>
          <w:sz w:val="24"/>
          <w:szCs w:val="24"/>
        </w:rPr>
        <w:t>и</w:t>
      </w:r>
      <w:r w:rsidR="00D764D7" w:rsidRPr="008A7771">
        <w:rPr>
          <w:rFonts w:ascii="Segoe UI" w:hAnsi="Segoe UI" w:cs="Segoe UI"/>
          <w:bCs/>
          <w:sz w:val="24"/>
          <w:szCs w:val="24"/>
        </w:rPr>
        <w:t xml:space="preserve"> объектов недвижимос</w:t>
      </w:r>
      <w:r w:rsidR="00D764D7">
        <w:rPr>
          <w:rFonts w:ascii="Segoe UI" w:hAnsi="Segoe UI" w:cs="Segoe UI"/>
          <w:bCs/>
          <w:sz w:val="24"/>
          <w:szCs w:val="24"/>
        </w:rPr>
        <w:t>ти, которые передаются в аренду, должны обязательно пройти</w:t>
      </w:r>
      <w:r w:rsidR="00C825F5">
        <w:rPr>
          <w:rFonts w:ascii="Segoe UI" w:hAnsi="Segoe UI" w:cs="Segoe UI"/>
          <w:bCs/>
          <w:sz w:val="24"/>
          <w:szCs w:val="24"/>
        </w:rPr>
        <w:t xml:space="preserve"> </w:t>
      </w:r>
      <w:r w:rsidR="00D764D7">
        <w:rPr>
          <w:rFonts w:ascii="Segoe UI" w:hAnsi="Segoe UI" w:cs="Segoe UI"/>
          <w:bCs/>
          <w:sz w:val="24"/>
          <w:szCs w:val="24"/>
        </w:rPr>
        <w:t>кадастровый учет.</w:t>
      </w:r>
    </w:p>
    <w:p w:rsidR="008A7771" w:rsidRPr="008A7771" w:rsidRDefault="0069192B" w:rsidP="008A7771">
      <w:pPr>
        <w:spacing w:after="1" w:line="280" w:lineRule="atLeast"/>
        <w:ind w:firstLine="540"/>
        <w:jc w:val="both"/>
        <w:outlineLvl w:val="0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То есть, в</w:t>
      </w:r>
      <w:r w:rsidR="008A7771" w:rsidRPr="008A7771">
        <w:rPr>
          <w:rFonts w:ascii="Segoe UI" w:hAnsi="Segoe UI" w:cs="Segoe UI"/>
          <w:sz w:val="24"/>
          <w:szCs w:val="24"/>
        </w:rPr>
        <w:t xml:space="preserve"> настоящее время для регистрации аренды на часть объекта (часть здания, часть сооружения или часть помещения) в обязательном порядке необходимо поставить эту часть </w:t>
      </w:r>
      <w:r w:rsidR="008A7771" w:rsidRPr="008A7771">
        <w:rPr>
          <w:rFonts w:ascii="Segoe UI" w:hAnsi="Segoe UI" w:cs="Segoe UI"/>
          <w:bCs/>
          <w:sz w:val="24"/>
          <w:szCs w:val="24"/>
        </w:rPr>
        <w:t>на кадастровый учет</w:t>
      </w:r>
      <w:r>
        <w:rPr>
          <w:rFonts w:ascii="Segoe UI" w:hAnsi="Segoe UI" w:cs="Segoe UI"/>
          <w:bCs/>
          <w:sz w:val="24"/>
          <w:szCs w:val="24"/>
        </w:rPr>
        <w:t>. У</w:t>
      </w:r>
      <w:r w:rsidR="008A7771" w:rsidRPr="008A7771">
        <w:rPr>
          <w:rFonts w:ascii="Segoe UI" w:hAnsi="Segoe UI" w:cs="Segoe UI"/>
          <w:bCs/>
          <w:sz w:val="24"/>
          <w:szCs w:val="24"/>
        </w:rPr>
        <w:t xml:space="preserve"> арендуемой части объекта</w:t>
      </w:r>
      <w:r w:rsidR="00C825F5">
        <w:rPr>
          <w:rFonts w:ascii="Segoe UI" w:hAnsi="Segoe UI" w:cs="Segoe UI"/>
          <w:bCs/>
          <w:sz w:val="24"/>
          <w:szCs w:val="24"/>
        </w:rPr>
        <w:t xml:space="preserve"> </w:t>
      </w:r>
      <w:r w:rsidR="008A7771" w:rsidRPr="008A7771">
        <w:rPr>
          <w:rFonts w:ascii="Segoe UI" w:hAnsi="Segoe UI" w:cs="Segoe UI"/>
          <w:bCs/>
          <w:sz w:val="24"/>
          <w:szCs w:val="24"/>
        </w:rPr>
        <w:t>должен быть свой кадастровый номер.</w:t>
      </w:r>
    </w:p>
    <w:p w:rsidR="008A7771" w:rsidRDefault="008A7771" w:rsidP="008A7771">
      <w:pPr>
        <w:spacing w:after="1" w:line="280" w:lineRule="atLeast"/>
        <w:ind w:firstLine="540"/>
        <w:jc w:val="both"/>
        <w:rPr>
          <w:rFonts w:ascii="Segoe UI" w:hAnsi="Segoe UI" w:cs="Segoe UI"/>
          <w:sz w:val="24"/>
          <w:szCs w:val="24"/>
        </w:rPr>
      </w:pPr>
      <w:r w:rsidRPr="008A7771">
        <w:rPr>
          <w:rFonts w:ascii="Segoe UI" w:hAnsi="Segoe UI" w:cs="Segoe UI"/>
          <w:sz w:val="24"/>
          <w:szCs w:val="24"/>
        </w:rPr>
        <w:t xml:space="preserve">Хотелось бы отметить, что </w:t>
      </w:r>
      <w:r w:rsidR="0069192B">
        <w:rPr>
          <w:rFonts w:ascii="Segoe UI" w:hAnsi="Segoe UI" w:cs="Segoe UI"/>
          <w:sz w:val="24"/>
          <w:szCs w:val="24"/>
        </w:rPr>
        <w:t xml:space="preserve">если у вас есть </w:t>
      </w:r>
      <w:r w:rsidRPr="008A7771">
        <w:rPr>
          <w:rFonts w:ascii="Segoe UI" w:hAnsi="Segoe UI" w:cs="Segoe UI"/>
          <w:sz w:val="24"/>
          <w:szCs w:val="24"/>
        </w:rPr>
        <w:t>техническ</w:t>
      </w:r>
      <w:r w:rsidR="0069192B">
        <w:rPr>
          <w:rFonts w:ascii="Segoe UI" w:hAnsi="Segoe UI" w:cs="Segoe UI"/>
          <w:sz w:val="24"/>
          <w:szCs w:val="24"/>
        </w:rPr>
        <w:t>ий</w:t>
      </w:r>
      <w:r w:rsidRPr="008A7771">
        <w:rPr>
          <w:rFonts w:ascii="Segoe UI" w:hAnsi="Segoe UI" w:cs="Segoe UI"/>
          <w:sz w:val="24"/>
          <w:szCs w:val="24"/>
        </w:rPr>
        <w:t xml:space="preserve"> план на арендуемую часть объекта недвижимости</w:t>
      </w:r>
      <w:r w:rsidR="0069192B">
        <w:rPr>
          <w:rFonts w:ascii="Segoe UI" w:hAnsi="Segoe UI" w:cs="Segoe UI"/>
          <w:sz w:val="24"/>
          <w:szCs w:val="24"/>
        </w:rPr>
        <w:t xml:space="preserve">, то </w:t>
      </w:r>
      <w:r w:rsidRPr="008A7771">
        <w:rPr>
          <w:rFonts w:ascii="Segoe UI" w:hAnsi="Segoe UI" w:cs="Segoe UI"/>
          <w:sz w:val="24"/>
          <w:szCs w:val="24"/>
        </w:rPr>
        <w:t xml:space="preserve">кадастровый учет </w:t>
      </w:r>
      <w:r w:rsidR="0069192B">
        <w:rPr>
          <w:rFonts w:ascii="Segoe UI" w:hAnsi="Segoe UI" w:cs="Segoe UI"/>
          <w:sz w:val="24"/>
          <w:szCs w:val="24"/>
        </w:rPr>
        <w:t>проводится</w:t>
      </w:r>
      <w:r w:rsidRPr="008A7771">
        <w:rPr>
          <w:rFonts w:ascii="Segoe UI" w:hAnsi="Segoe UI" w:cs="Segoe UI"/>
          <w:sz w:val="24"/>
          <w:szCs w:val="24"/>
        </w:rPr>
        <w:t xml:space="preserve"> одновременно с регистрацией договора аренды. </w:t>
      </w:r>
      <w:r w:rsidR="0069192B">
        <w:rPr>
          <w:rFonts w:ascii="Segoe UI" w:hAnsi="Segoe UI" w:cs="Segoe UI"/>
          <w:sz w:val="24"/>
          <w:szCs w:val="24"/>
        </w:rPr>
        <w:t>Процедура регистрации осуществляется</w:t>
      </w:r>
      <w:r w:rsidR="0069192B" w:rsidRPr="0069192B">
        <w:rPr>
          <w:rFonts w:ascii="Segoe UI" w:hAnsi="Segoe UI" w:cs="Segoe UI"/>
          <w:sz w:val="24"/>
          <w:szCs w:val="24"/>
        </w:rPr>
        <w:t xml:space="preserve"> </w:t>
      </w:r>
      <w:r w:rsidR="0069192B">
        <w:rPr>
          <w:rFonts w:ascii="Segoe UI" w:hAnsi="Segoe UI" w:cs="Segoe UI"/>
          <w:sz w:val="24"/>
          <w:szCs w:val="24"/>
        </w:rPr>
        <w:t>по одному единственному заявлению.</w:t>
      </w:r>
    </w:p>
    <w:p w:rsidR="008A7771" w:rsidRDefault="00BD49F8" w:rsidP="009F3AAA">
      <w:pPr>
        <w:spacing w:after="1" w:line="280" w:lineRule="atLeast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</w:t>
      </w:r>
      <w:r w:rsidR="008A7771" w:rsidRPr="008A7771">
        <w:rPr>
          <w:rFonts w:ascii="Segoe UI" w:hAnsi="Segoe UI" w:cs="Segoe UI"/>
          <w:sz w:val="24"/>
          <w:szCs w:val="24"/>
        </w:rPr>
        <w:t>обственник здания, сооружения или помещения может обратиться в регистрирующий орган с заявлением о постановке на кадастровый учет части объекта, которую он планирует передавать в аренду</w:t>
      </w:r>
      <w:r>
        <w:rPr>
          <w:rFonts w:ascii="Segoe UI" w:hAnsi="Segoe UI" w:cs="Segoe UI"/>
          <w:sz w:val="24"/>
          <w:szCs w:val="24"/>
        </w:rPr>
        <w:t>,</w:t>
      </w:r>
      <w:r w:rsidR="008A7771" w:rsidRPr="008A7771">
        <w:rPr>
          <w:rFonts w:ascii="Segoe UI" w:hAnsi="Segoe UI" w:cs="Segoe UI"/>
          <w:sz w:val="24"/>
          <w:szCs w:val="24"/>
        </w:rPr>
        <w:t xml:space="preserve"> </w:t>
      </w:r>
      <w:r w:rsidR="009F3AAA">
        <w:rPr>
          <w:rFonts w:ascii="Segoe UI" w:hAnsi="Segoe UI" w:cs="Segoe UI"/>
          <w:sz w:val="24"/>
          <w:szCs w:val="24"/>
        </w:rPr>
        <w:t xml:space="preserve">еще </w:t>
      </w:r>
      <w:r w:rsidR="008A7771" w:rsidRPr="008A7771">
        <w:rPr>
          <w:rFonts w:ascii="Segoe UI" w:hAnsi="Segoe UI" w:cs="Segoe UI"/>
          <w:sz w:val="24"/>
          <w:szCs w:val="24"/>
        </w:rPr>
        <w:t xml:space="preserve">до заключения договора с арендатором. </w:t>
      </w:r>
      <w:r w:rsidR="009F3AAA">
        <w:rPr>
          <w:rFonts w:ascii="Segoe UI" w:hAnsi="Segoe UI" w:cs="Segoe UI"/>
          <w:sz w:val="24"/>
          <w:szCs w:val="24"/>
        </w:rPr>
        <w:t xml:space="preserve">Также </w:t>
      </w:r>
      <w:r w:rsidR="008A7771" w:rsidRPr="008A7771">
        <w:rPr>
          <w:rFonts w:ascii="Segoe UI" w:hAnsi="Segoe UI" w:cs="Segoe UI"/>
          <w:sz w:val="24"/>
          <w:szCs w:val="24"/>
        </w:rPr>
        <w:t xml:space="preserve">эти действия может осуществить кадастровый инженер, изготовивший технический план </w:t>
      </w:r>
      <w:r w:rsidR="009F3AAA">
        <w:rPr>
          <w:rFonts w:ascii="Segoe UI" w:hAnsi="Segoe UI" w:cs="Segoe UI"/>
          <w:sz w:val="24"/>
          <w:szCs w:val="24"/>
        </w:rPr>
        <w:t xml:space="preserve">рассматриваемой </w:t>
      </w:r>
      <w:r w:rsidR="008A7771" w:rsidRPr="008A7771">
        <w:rPr>
          <w:rFonts w:ascii="Segoe UI" w:hAnsi="Segoe UI" w:cs="Segoe UI"/>
          <w:sz w:val="24"/>
          <w:szCs w:val="24"/>
        </w:rPr>
        <w:t xml:space="preserve">части объекта недвижимости. </w:t>
      </w:r>
    </w:p>
    <w:p w:rsidR="00793307" w:rsidRDefault="00043A07" w:rsidP="009F3AAA">
      <w:pPr>
        <w:spacing w:after="1" w:line="280" w:lineRule="atLeast"/>
        <w:ind w:firstLine="540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sz w:val="24"/>
          <w:szCs w:val="24"/>
        </w:rPr>
        <w:t xml:space="preserve">Подать документы для постановки </w:t>
      </w:r>
      <w:r w:rsidR="0098649F">
        <w:rPr>
          <w:rFonts w:ascii="Segoe UI" w:hAnsi="Segoe UI" w:cs="Segoe UI"/>
          <w:sz w:val="24"/>
          <w:szCs w:val="24"/>
        </w:rPr>
        <w:t>недвижимости</w:t>
      </w:r>
      <w:r>
        <w:rPr>
          <w:rFonts w:ascii="Segoe UI" w:hAnsi="Segoe UI" w:cs="Segoe UI"/>
          <w:sz w:val="24"/>
          <w:szCs w:val="24"/>
        </w:rPr>
        <w:t xml:space="preserve"> на </w:t>
      </w:r>
      <w:r w:rsidR="00793307" w:rsidRPr="00793307">
        <w:rPr>
          <w:rFonts w:ascii="Segoe UI" w:hAnsi="Segoe UI" w:cs="Segoe UI"/>
          <w:sz w:val="24"/>
          <w:szCs w:val="24"/>
        </w:rPr>
        <w:t>кадастровый учет можно любым удобным способом – лично обратиться в офис филиала Федеральной кадастровой палаты, офисы многофункционального центра, либо в</w:t>
      </w:r>
      <w:r w:rsidR="0098649F">
        <w:rPr>
          <w:rFonts w:ascii="Segoe UI" w:hAnsi="Segoe UI" w:cs="Segoe UI"/>
          <w:sz w:val="24"/>
          <w:szCs w:val="24"/>
        </w:rPr>
        <w:t xml:space="preserve">оспользовавшись </w:t>
      </w:r>
      <w:r w:rsidR="00793307" w:rsidRPr="00793307">
        <w:rPr>
          <w:rFonts w:ascii="Segoe UI" w:hAnsi="Segoe UI" w:cs="Segoe UI"/>
          <w:sz w:val="24"/>
          <w:szCs w:val="24"/>
        </w:rPr>
        <w:t>электронн</w:t>
      </w:r>
      <w:r w:rsidR="0098649F">
        <w:rPr>
          <w:rFonts w:ascii="Segoe UI" w:hAnsi="Segoe UI" w:cs="Segoe UI"/>
          <w:sz w:val="24"/>
          <w:szCs w:val="24"/>
        </w:rPr>
        <w:t>ы</w:t>
      </w:r>
      <w:r w:rsidR="00793307" w:rsidRPr="00793307">
        <w:rPr>
          <w:rFonts w:ascii="Segoe UI" w:hAnsi="Segoe UI" w:cs="Segoe UI"/>
          <w:sz w:val="24"/>
          <w:szCs w:val="24"/>
        </w:rPr>
        <w:t>м</w:t>
      </w:r>
      <w:r w:rsidR="0098649F">
        <w:rPr>
          <w:rFonts w:ascii="Segoe UI" w:hAnsi="Segoe UI" w:cs="Segoe UI"/>
          <w:sz w:val="24"/>
          <w:szCs w:val="24"/>
        </w:rPr>
        <w:t>и</w:t>
      </w:r>
      <w:r w:rsidR="00793307" w:rsidRPr="00793307">
        <w:rPr>
          <w:rFonts w:ascii="Segoe UI" w:hAnsi="Segoe UI" w:cs="Segoe UI"/>
          <w:sz w:val="24"/>
          <w:szCs w:val="24"/>
        </w:rPr>
        <w:t xml:space="preserve"> </w:t>
      </w:r>
      <w:r w:rsidR="0098649F">
        <w:rPr>
          <w:rFonts w:ascii="Segoe UI" w:hAnsi="Segoe UI" w:cs="Segoe UI"/>
          <w:sz w:val="24"/>
          <w:szCs w:val="24"/>
        </w:rPr>
        <w:t>сервисами</w:t>
      </w:r>
      <w:r w:rsidR="00793307" w:rsidRPr="00793307">
        <w:rPr>
          <w:rFonts w:ascii="Segoe UI" w:hAnsi="Segoe UI" w:cs="Segoe UI"/>
          <w:sz w:val="24"/>
          <w:szCs w:val="24"/>
        </w:rPr>
        <w:t xml:space="preserve"> на официальном сайте Росреестра.</w:t>
      </w:r>
      <w:r w:rsidR="0098649F">
        <w:rPr>
          <w:rFonts w:ascii="Segoe UI" w:hAnsi="Segoe UI" w:cs="Segoe UI"/>
          <w:sz w:val="24"/>
          <w:szCs w:val="24"/>
        </w:rPr>
        <w:t xml:space="preserve"> </w:t>
      </w:r>
      <w:r w:rsidR="0098649F" w:rsidRPr="006301B5">
        <w:rPr>
          <w:rFonts w:ascii="Segoe UI" w:hAnsi="Segoe UI" w:cs="Segoe UI"/>
          <w:sz w:val="24"/>
          <w:szCs w:val="24"/>
        </w:rPr>
        <w:t>Государственный кадастровый учет объекта проводится в срок не более 7 дней. В случае обращения в МФЦ срок оказания услуги увеличивается на 2 дня.</w:t>
      </w:r>
      <w:r w:rsidR="00843DDD" w:rsidRPr="006301B5">
        <w:rPr>
          <w:rFonts w:ascii="Segoe UI" w:hAnsi="Segoe UI" w:cs="Segoe UI"/>
          <w:b/>
          <w:noProof/>
          <w:lang w:eastAsia="sk-SK"/>
        </w:rPr>
        <w:t xml:space="preserve"> </w:t>
      </w:r>
    </w:p>
    <w:p w:rsidR="00E42FFA" w:rsidRDefault="00E42FFA" w:rsidP="009F3AAA">
      <w:pPr>
        <w:spacing w:after="1" w:line="280" w:lineRule="atLeast"/>
        <w:ind w:firstLine="540"/>
        <w:jc w:val="both"/>
        <w:rPr>
          <w:rFonts w:ascii="Segoe UI" w:hAnsi="Segoe UI" w:cs="Segoe UI"/>
          <w:b/>
          <w:noProof/>
          <w:lang w:eastAsia="sk-SK"/>
        </w:rPr>
      </w:pPr>
    </w:p>
    <w:p w:rsidR="00E42FFA" w:rsidRPr="006301B5" w:rsidRDefault="00E42FFA" w:rsidP="009F3AAA">
      <w:pPr>
        <w:spacing w:after="1" w:line="280" w:lineRule="atLeast"/>
        <w:ind w:firstLine="540"/>
        <w:jc w:val="both"/>
        <w:rPr>
          <w:rFonts w:ascii="Segoe UI" w:hAnsi="Segoe UI" w:cs="Segoe UI"/>
          <w:b/>
          <w:noProof/>
          <w:lang w:eastAsia="sk-SK"/>
        </w:rPr>
      </w:pPr>
    </w:p>
    <w:p w:rsidR="00825CA8" w:rsidRPr="003B38FF" w:rsidRDefault="004B15FA" w:rsidP="00160EA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B15FA">
        <w:rPr>
          <w:rFonts w:ascii="Segoe UI" w:hAnsi="Segoe UI" w:cs="Segoe UI"/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6pt;margin-top:-9.3pt;width:496.5pt;height:0;z-index:251659264" o:connectortype="straight" strokecolor="#0070c0" strokeweight="1.2pt"/>
        </w:pict>
      </w:r>
      <w:r w:rsidR="00825CA8" w:rsidRPr="003B38FF">
        <w:rPr>
          <w:rFonts w:ascii="Segoe UI" w:hAnsi="Segoe UI" w:cs="Segoe UI"/>
          <w:b/>
          <w:noProof/>
          <w:lang w:eastAsia="sk-SK"/>
        </w:rPr>
        <w:t>Об Управлении Росреестра</w:t>
      </w:r>
    </w:p>
    <w:p w:rsidR="00825CA8" w:rsidRPr="003B38FF" w:rsidRDefault="00825CA8" w:rsidP="00825CA8">
      <w:pPr>
        <w:spacing w:after="0"/>
        <w:jc w:val="both"/>
        <w:rPr>
          <w:rFonts w:ascii="Segoe UI" w:hAnsi="Segoe UI" w:cs="Segoe UI"/>
          <w:b/>
          <w:noProof/>
          <w:lang w:eastAsia="sk-SK"/>
        </w:rPr>
      </w:pPr>
      <w:r w:rsidRPr="003B38FF"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Магаданской области и Чукотскому автономному округу (Управление Росреестра по Магаданской области и Чукотскому автономному округу) является федеральным органом исполнительной власти, осуществляющим функции по государственной регистрации </w:t>
      </w:r>
      <w:r w:rsidRPr="003B38FF">
        <w:rPr>
          <w:rFonts w:ascii="Segoe UI" w:hAnsi="Segoe UI" w:cs="Segoe UI"/>
          <w:sz w:val="18"/>
          <w:szCs w:val="18"/>
        </w:rPr>
        <w:lastRenderedPageBreak/>
        <w:t xml:space="preserve">прав на недвижимое имущество и сделок с ним, по оказанию государственных услуг в сфере землеустройства, государственного мониторинга земель,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</w:t>
      </w:r>
    </w:p>
    <w:p w:rsidR="00825CA8" w:rsidRPr="003B38FF" w:rsidRDefault="00825CA8" w:rsidP="00825CA8">
      <w:pPr>
        <w:rPr>
          <w:rFonts w:ascii="Segoe UI" w:hAnsi="Segoe UI" w:cs="Segoe UI"/>
          <w:b/>
          <w:noProof/>
          <w:lang w:eastAsia="sk-SK"/>
        </w:rPr>
      </w:pPr>
    </w:p>
    <w:p w:rsidR="00825CA8" w:rsidRPr="003B38FF" w:rsidRDefault="00825CA8" w:rsidP="00825CA8">
      <w:pPr>
        <w:rPr>
          <w:rFonts w:ascii="Segoe UI" w:hAnsi="Segoe UI" w:cs="Segoe UI"/>
          <w:b/>
          <w:noProof/>
          <w:lang w:eastAsia="sk-SK"/>
        </w:rPr>
      </w:pPr>
      <w:r w:rsidRPr="003B38FF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825CA8" w:rsidRPr="003B38FF" w:rsidRDefault="00825CA8" w:rsidP="00825CA8">
      <w:pPr>
        <w:spacing w:after="0"/>
        <w:rPr>
          <w:rFonts w:ascii="Segoe UI" w:hAnsi="Segoe UI" w:cs="Segoe UI"/>
          <w:sz w:val="20"/>
          <w:szCs w:val="20"/>
        </w:rPr>
      </w:pPr>
      <w:r w:rsidRPr="003B38FF">
        <w:rPr>
          <w:rFonts w:ascii="Segoe UI" w:hAnsi="Segoe UI" w:cs="Segoe UI"/>
          <w:sz w:val="20"/>
          <w:szCs w:val="20"/>
        </w:rPr>
        <w:t xml:space="preserve">Пресс-служба </w:t>
      </w:r>
    </w:p>
    <w:p w:rsidR="00825CA8" w:rsidRPr="003B38FF" w:rsidRDefault="00825CA8" w:rsidP="00825CA8">
      <w:pPr>
        <w:spacing w:after="0"/>
        <w:rPr>
          <w:rFonts w:ascii="Segoe UI" w:hAnsi="Segoe UI" w:cs="Segoe UI"/>
          <w:b/>
          <w:noProof/>
          <w:lang w:eastAsia="sk-SK"/>
        </w:rPr>
      </w:pPr>
      <w:r w:rsidRPr="003B38FF">
        <w:rPr>
          <w:rFonts w:ascii="Segoe UI" w:hAnsi="Segoe UI" w:cs="Segoe UI"/>
          <w:sz w:val="20"/>
          <w:szCs w:val="20"/>
        </w:rPr>
        <w:t>Управления Росреестра</w:t>
      </w:r>
    </w:p>
    <w:p w:rsidR="00825CA8" w:rsidRPr="003B38FF" w:rsidRDefault="003B38FF" w:rsidP="00825CA8">
      <w:pPr>
        <w:pStyle w:val="ae"/>
        <w:spacing w:after="0"/>
        <w:rPr>
          <w:rFonts w:ascii="Segoe UI" w:hAnsi="Segoe UI" w:cs="Segoe UI"/>
          <w:sz w:val="20"/>
          <w:szCs w:val="20"/>
          <w:lang w:eastAsia="en-US"/>
        </w:rPr>
      </w:pPr>
      <w:r>
        <w:rPr>
          <w:rFonts w:ascii="Segoe UI" w:hAnsi="Segoe UI" w:cs="Segoe UI"/>
          <w:sz w:val="20"/>
          <w:szCs w:val="20"/>
          <w:lang w:eastAsia="en-US"/>
        </w:rPr>
        <w:t>Рябух Юлия</w:t>
      </w:r>
    </w:p>
    <w:p w:rsidR="00825CA8" w:rsidRPr="003B38FF" w:rsidRDefault="00825CA8" w:rsidP="00825CA8">
      <w:pPr>
        <w:pStyle w:val="ae"/>
        <w:spacing w:after="0"/>
        <w:rPr>
          <w:rFonts w:ascii="Segoe UI" w:hAnsi="Segoe UI" w:cs="Segoe UI"/>
          <w:sz w:val="20"/>
          <w:szCs w:val="20"/>
          <w:lang w:eastAsia="en-US"/>
        </w:rPr>
      </w:pPr>
      <w:r w:rsidRPr="003B38FF">
        <w:rPr>
          <w:rFonts w:ascii="Segoe UI" w:hAnsi="Segoe UI" w:cs="Segoe UI"/>
          <w:sz w:val="20"/>
          <w:szCs w:val="20"/>
          <w:lang w:eastAsia="en-US"/>
        </w:rPr>
        <w:t>специалист-эксперт</w:t>
      </w:r>
    </w:p>
    <w:p w:rsidR="00825CA8" w:rsidRPr="003B38FF" w:rsidRDefault="00825CA8" w:rsidP="00825CA8">
      <w:pPr>
        <w:pStyle w:val="ae"/>
        <w:spacing w:after="0"/>
        <w:rPr>
          <w:rFonts w:ascii="Segoe UI" w:hAnsi="Segoe UI" w:cs="Segoe UI"/>
          <w:sz w:val="20"/>
          <w:szCs w:val="20"/>
          <w:lang w:eastAsia="en-US"/>
        </w:rPr>
      </w:pPr>
      <w:r w:rsidRPr="003B38FF">
        <w:rPr>
          <w:rFonts w:ascii="Segoe UI" w:hAnsi="Segoe UI" w:cs="Segoe UI"/>
          <w:sz w:val="20"/>
          <w:szCs w:val="20"/>
          <w:lang w:eastAsia="en-US"/>
        </w:rPr>
        <w:t>(4132) 64-31-92</w:t>
      </w:r>
    </w:p>
    <w:p w:rsidR="00D24858" w:rsidRPr="003B38FF" w:rsidRDefault="004B15FA" w:rsidP="00D24858">
      <w:pPr>
        <w:pStyle w:val="ae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9" w:history="1">
        <w:r w:rsidR="00D24858" w:rsidRPr="003B38FF">
          <w:rPr>
            <w:rStyle w:val="a5"/>
            <w:rFonts w:ascii="Segoe UI" w:hAnsi="Segoe UI" w:cs="Segoe UI"/>
            <w:sz w:val="20"/>
            <w:szCs w:val="20"/>
            <w:shd w:val="clear" w:color="auto" w:fill="FFFFFF"/>
          </w:rPr>
          <w:t>49_</w:t>
        </w:r>
        <w:r w:rsidR="00D24858" w:rsidRPr="003B38FF">
          <w:rPr>
            <w:rStyle w:val="a5"/>
            <w:rFonts w:ascii="Segoe UI" w:hAnsi="Segoe UI" w:cs="Segoe UI"/>
            <w:sz w:val="20"/>
            <w:szCs w:val="20"/>
            <w:shd w:val="clear" w:color="auto" w:fill="FFFFFF"/>
            <w:lang w:val="en-US"/>
          </w:rPr>
          <w:t>upr</w:t>
        </w:r>
        <w:r w:rsidR="00D24858" w:rsidRPr="003B38FF">
          <w:rPr>
            <w:rStyle w:val="a5"/>
            <w:rFonts w:ascii="Segoe UI" w:hAnsi="Segoe UI" w:cs="Segoe UI"/>
            <w:sz w:val="20"/>
            <w:szCs w:val="20"/>
            <w:shd w:val="clear" w:color="auto" w:fill="FFFFFF"/>
          </w:rPr>
          <w:t>@</w:t>
        </w:r>
        <w:r w:rsidR="00D24858" w:rsidRPr="003B38FF">
          <w:rPr>
            <w:rStyle w:val="a5"/>
            <w:rFonts w:ascii="Segoe UI" w:hAnsi="Segoe UI" w:cs="Segoe UI"/>
            <w:sz w:val="20"/>
            <w:szCs w:val="20"/>
            <w:shd w:val="clear" w:color="auto" w:fill="FFFFFF"/>
            <w:lang w:val="en-US"/>
          </w:rPr>
          <w:t>rosrestr</w:t>
        </w:r>
        <w:r w:rsidR="00D24858" w:rsidRPr="003B38FF">
          <w:rPr>
            <w:rStyle w:val="a5"/>
            <w:rFonts w:ascii="Segoe UI" w:hAnsi="Segoe UI" w:cs="Segoe UI"/>
            <w:sz w:val="20"/>
            <w:szCs w:val="20"/>
            <w:shd w:val="clear" w:color="auto" w:fill="FFFFFF"/>
          </w:rPr>
          <w:t>.</w:t>
        </w:r>
        <w:r w:rsidR="00D24858" w:rsidRPr="003B38FF">
          <w:rPr>
            <w:rStyle w:val="a5"/>
            <w:rFonts w:ascii="Segoe U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825CA8" w:rsidRPr="003B38FF" w:rsidRDefault="004B15FA" w:rsidP="00825CA8">
      <w:pPr>
        <w:pStyle w:val="ae"/>
        <w:spacing w:after="0"/>
        <w:rPr>
          <w:rStyle w:val="a5"/>
          <w:rFonts w:ascii="Segoe UI" w:hAnsi="Segoe UI" w:cs="Segoe UI"/>
        </w:rPr>
      </w:pPr>
      <w:hyperlink r:id="rId10" w:history="1">
        <w:r w:rsidR="00825CA8" w:rsidRPr="003B38FF">
          <w:rPr>
            <w:rStyle w:val="a5"/>
            <w:rFonts w:ascii="Segoe U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25CA8" w:rsidRPr="003B38FF">
          <w:rPr>
            <w:rStyle w:val="a5"/>
            <w:rFonts w:ascii="Segoe UI" w:hAnsi="Segoe UI" w:cs="Segoe UI"/>
            <w:sz w:val="20"/>
            <w:szCs w:val="20"/>
            <w:shd w:val="clear" w:color="auto" w:fill="FFFFFF"/>
          </w:rPr>
          <w:t>.</w:t>
        </w:r>
        <w:r w:rsidR="00825CA8" w:rsidRPr="003B38FF">
          <w:rPr>
            <w:rStyle w:val="a5"/>
            <w:rFonts w:ascii="Segoe U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25CA8" w:rsidRPr="003B38FF">
          <w:rPr>
            <w:rStyle w:val="a5"/>
            <w:rFonts w:ascii="Segoe UI" w:hAnsi="Segoe UI" w:cs="Segoe UI"/>
            <w:sz w:val="20"/>
            <w:szCs w:val="20"/>
            <w:shd w:val="clear" w:color="auto" w:fill="FFFFFF"/>
          </w:rPr>
          <w:t>.</w:t>
        </w:r>
        <w:r w:rsidR="00825CA8" w:rsidRPr="003B38FF">
          <w:rPr>
            <w:rStyle w:val="a5"/>
            <w:rFonts w:ascii="Segoe U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825CA8" w:rsidRPr="003B38FF" w:rsidRDefault="00825CA8" w:rsidP="00825CA8">
      <w:pPr>
        <w:pStyle w:val="ae"/>
        <w:spacing w:after="0"/>
        <w:rPr>
          <w:rFonts w:ascii="Segoe UI" w:hAnsi="Segoe UI" w:cs="Segoe UI"/>
          <w:sz w:val="20"/>
          <w:szCs w:val="20"/>
          <w:lang w:eastAsia="en-US"/>
        </w:rPr>
      </w:pPr>
      <w:smartTag w:uri="urn:schemas-microsoft-com:office:smarttags" w:element="metricconverter">
        <w:smartTagPr>
          <w:attr w:name="ProductID" w:val="685000, г"/>
        </w:smartTagPr>
        <w:r w:rsidRPr="003B38FF">
          <w:rPr>
            <w:rFonts w:ascii="Segoe UI" w:hAnsi="Segoe UI" w:cs="Segoe UI"/>
            <w:sz w:val="20"/>
            <w:szCs w:val="20"/>
            <w:lang w:eastAsia="en-US"/>
          </w:rPr>
          <w:t>685000, г</w:t>
        </w:r>
      </w:smartTag>
      <w:r w:rsidRPr="003B38FF">
        <w:rPr>
          <w:rFonts w:ascii="Segoe UI" w:hAnsi="Segoe UI" w:cs="Segoe UI"/>
          <w:sz w:val="20"/>
          <w:szCs w:val="20"/>
          <w:lang w:eastAsia="en-US"/>
        </w:rPr>
        <w:t>. Магадан, ул. Горького, д. 15/7</w:t>
      </w:r>
    </w:p>
    <w:p w:rsidR="00825CA8" w:rsidRPr="003B38FF" w:rsidRDefault="00825CA8" w:rsidP="00825CA8">
      <w:pPr>
        <w:shd w:val="clear" w:color="auto" w:fill="FFFFFF"/>
        <w:spacing w:after="0" w:line="270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825CA8" w:rsidRPr="003B38FF" w:rsidRDefault="00825CA8" w:rsidP="00825CA8">
      <w:pPr>
        <w:rPr>
          <w:rFonts w:ascii="Segoe UI" w:hAnsi="Segoe UI" w:cs="Segoe UI"/>
        </w:rPr>
      </w:pPr>
    </w:p>
    <w:p w:rsidR="00A067F7" w:rsidRPr="003B38FF" w:rsidRDefault="00A067F7" w:rsidP="00825CA8">
      <w:pPr>
        <w:widowControl w:val="0"/>
        <w:suppressAutoHyphens/>
        <w:spacing w:before="120" w:after="0" w:line="240" w:lineRule="auto"/>
        <w:jc w:val="both"/>
        <w:rPr>
          <w:rFonts w:ascii="Segoe UI" w:hAnsi="Segoe UI" w:cs="Segoe UI"/>
        </w:rPr>
      </w:pPr>
    </w:p>
    <w:sectPr w:rsidR="00A067F7" w:rsidRPr="003B38FF" w:rsidSect="00CB1D8C">
      <w:pgSz w:w="11907" w:h="16839" w:code="9"/>
      <w:pgMar w:top="1134" w:right="85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D15" w:rsidRDefault="00956D15" w:rsidP="00825CA8">
      <w:pPr>
        <w:spacing w:after="0" w:line="240" w:lineRule="auto"/>
      </w:pPr>
      <w:r>
        <w:separator/>
      </w:r>
    </w:p>
  </w:endnote>
  <w:endnote w:type="continuationSeparator" w:id="0">
    <w:p w:rsidR="00956D15" w:rsidRDefault="00956D15" w:rsidP="0082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D15" w:rsidRDefault="00956D15" w:rsidP="00825CA8">
      <w:pPr>
        <w:spacing w:after="0" w:line="240" w:lineRule="auto"/>
      </w:pPr>
      <w:r>
        <w:separator/>
      </w:r>
    </w:p>
  </w:footnote>
  <w:footnote w:type="continuationSeparator" w:id="0">
    <w:p w:rsidR="00956D15" w:rsidRDefault="00956D15" w:rsidP="00825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1B3"/>
    <w:rsid w:val="00002D8E"/>
    <w:rsid w:val="00007FD3"/>
    <w:rsid w:val="000134CE"/>
    <w:rsid w:val="00017CEA"/>
    <w:rsid w:val="00023DA7"/>
    <w:rsid w:val="000309CB"/>
    <w:rsid w:val="0003432F"/>
    <w:rsid w:val="00037A62"/>
    <w:rsid w:val="00043A07"/>
    <w:rsid w:val="0005402E"/>
    <w:rsid w:val="00065174"/>
    <w:rsid w:val="000766BA"/>
    <w:rsid w:val="00077238"/>
    <w:rsid w:val="0008013E"/>
    <w:rsid w:val="00096509"/>
    <w:rsid w:val="00097A70"/>
    <w:rsid w:val="000C5578"/>
    <w:rsid w:val="000D0F29"/>
    <w:rsid w:val="000D4DB2"/>
    <w:rsid w:val="000D6015"/>
    <w:rsid w:val="000F0E2E"/>
    <w:rsid w:val="000F3FBE"/>
    <w:rsid w:val="001152A1"/>
    <w:rsid w:val="00116AD1"/>
    <w:rsid w:val="00120AD9"/>
    <w:rsid w:val="0012666C"/>
    <w:rsid w:val="0013718C"/>
    <w:rsid w:val="00137F51"/>
    <w:rsid w:val="0014206F"/>
    <w:rsid w:val="00146F31"/>
    <w:rsid w:val="00154731"/>
    <w:rsid w:val="00160EAA"/>
    <w:rsid w:val="00162D2B"/>
    <w:rsid w:val="00164CDE"/>
    <w:rsid w:val="00175F78"/>
    <w:rsid w:val="00184431"/>
    <w:rsid w:val="00194706"/>
    <w:rsid w:val="00195D03"/>
    <w:rsid w:val="001963C0"/>
    <w:rsid w:val="001B632A"/>
    <w:rsid w:val="001D3A7B"/>
    <w:rsid w:val="001E1DC7"/>
    <w:rsid w:val="00203420"/>
    <w:rsid w:val="002128CC"/>
    <w:rsid w:val="00213FA4"/>
    <w:rsid w:val="002152D0"/>
    <w:rsid w:val="002258D5"/>
    <w:rsid w:val="00245A96"/>
    <w:rsid w:val="002715D3"/>
    <w:rsid w:val="002733F1"/>
    <w:rsid w:val="002862BD"/>
    <w:rsid w:val="00291460"/>
    <w:rsid w:val="00294B48"/>
    <w:rsid w:val="00294E23"/>
    <w:rsid w:val="002A5D15"/>
    <w:rsid w:val="002B6FC5"/>
    <w:rsid w:val="002C1248"/>
    <w:rsid w:val="002C2DA5"/>
    <w:rsid w:val="002C5471"/>
    <w:rsid w:val="002C7A7F"/>
    <w:rsid w:val="002D4C94"/>
    <w:rsid w:val="002D6713"/>
    <w:rsid w:val="002E7B16"/>
    <w:rsid w:val="002F5501"/>
    <w:rsid w:val="00300651"/>
    <w:rsid w:val="00327AB1"/>
    <w:rsid w:val="0033266D"/>
    <w:rsid w:val="00336EAA"/>
    <w:rsid w:val="00341459"/>
    <w:rsid w:val="003472E3"/>
    <w:rsid w:val="00352FB3"/>
    <w:rsid w:val="00360C4A"/>
    <w:rsid w:val="00383307"/>
    <w:rsid w:val="003855C0"/>
    <w:rsid w:val="00386EB6"/>
    <w:rsid w:val="00395043"/>
    <w:rsid w:val="003B1F69"/>
    <w:rsid w:val="003B38FF"/>
    <w:rsid w:val="003B41D1"/>
    <w:rsid w:val="003B6B74"/>
    <w:rsid w:val="003D09A4"/>
    <w:rsid w:val="003D725F"/>
    <w:rsid w:val="003E6A26"/>
    <w:rsid w:val="003F1550"/>
    <w:rsid w:val="004041C4"/>
    <w:rsid w:val="004144AE"/>
    <w:rsid w:val="00422A6B"/>
    <w:rsid w:val="00422DB7"/>
    <w:rsid w:val="004244F8"/>
    <w:rsid w:val="004273CD"/>
    <w:rsid w:val="004319AE"/>
    <w:rsid w:val="00435A78"/>
    <w:rsid w:val="00441246"/>
    <w:rsid w:val="00444925"/>
    <w:rsid w:val="004474DB"/>
    <w:rsid w:val="004561C2"/>
    <w:rsid w:val="0046185F"/>
    <w:rsid w:val="00466D9D"/>
    <w:rsid w:val="00466DF4"/>
    <w:rsid w:val="00470B21"/>
    <w:rsid w:val="004713C5"/>
    <w:rsid w:val="00471B9E"/>
    <w:rsid w:val="00480EAC"/>
    <w:rsid w:val="004828EA"/>
    <w:rsid w:val="00494CD5"/>
    <w:rsid w:val="004B15FA"/>
    <w:rsid w:val="004B593A"/>
    <w:rsid w:val="004C4DAF"/>
    <w:rsid w:val="004C5693"/>
    <w:rsid w:val="004C7B0A"/>
    <w:rsid w:val="004F4D29"/>
    <w:rsid w:val="00500C28"/>
    <w:rsid w:val="0050537F"/>
    <w:rsid w:val="005101D7"/>
    <w:rsid w:val="00512B12"/>
    <w:rsid w:val="00517C6D"/>
    <w:rsid w:val="005216AF"/>
    <w:rsid w:val="005220B0"/>
    <w:rsid w:val="005300B8"/>
    <w:rsid w:val="00535C2A"/>
    <w:rsid w:val="005439CC"/>
    <w:rsid w:val="005456C3"/>
    <w:rsid w:val="00553E20"/>
    <w:rsid w:val="00574806"/>
    <w:rsid w:val="005816E3"/>
    <w:rsid w:val="0058176C"/>
    <w:rsid w:val="00587B21"/>
    <w:rsid w:val="00590D91"/>
    <w:rsid w:val="005A1F51"/>
    <w:rsid w:val="005A2B6C"/>
    <w:rsid w:val="005A520A"/>
    <w:rsid w:val="005A5288"/>
    <w:rsid w:val="005C2130"/>
    <w:rsid w:val="005C584E"/>
    <w:rsid w:val="005C614B"/>
    <w:rsid w:val="005C711D"/>
    <w:rsid w:val="005D35DC"/>
    <w:rsid w:val="005E0C87"/>
    <w:rsid w:val="00604A59"/>
    <w:rsid w:val="006051CA"/>
    <w:rsid w:val="00626DFA"/>
    <w:rsid w:val="006301B5"/>
    <w:rsid w:val="006405D0"/>
    <w:rsid w:val="00660C89"/>
    <w:rsid w:val="006717B6"/>
    <w:rsid w:val="00673102"/>
    <w:rsid w:val="00682ECB"/>
    <w:rsid w:val="0069192B"/>
    <w:rsid w:val="00695077"/>
    <w:rsid w:val="006958CE"/>
    <w:rsid w:val="006959CD"/>
    <w:rsid w:val="006962B8"/>
    <w:rsid w:val="006B08B4"/>
    <w:rsid w:val="006B5E55"/>
    <w:rsid w:val="006C0983"/>
    <w:rsid w:val="006D2E53"/>
    <w:rsid w:val="006E220D"/>
    <w:rsid w:val="006F28AB"/>
    <w:rsid w:val="0070213E"/>
    <w:rsid w:val="007065FD"/>
    <w:rsid w:val="00707273"/>
    <w:rsid w:val="00714E38"/>
    <w:rsid w:val="007303C6"/>
    <w:rsid w:val="00731D69"/>
    <w:rsid w:val="00734DCF"/>
    <w:rsid w:val="0073728E"/>
    <w:rsid w:val="007454F0"/>
    <w:rsid w:val="00747AA9"/>
    <w:rsid w:val="00747E2B"/>
    <w:rsid w:val="007518B1"/>
    <w:rsid w:val="007518DD"/>
    <w:rsid w:val="007670C1"/>
    <w:rsid w:val="00780AA3"/>
    <w:rsid w:val="00793307"/>
    <w:rsid w:val="007B1BFF"/>
    <w:rsid w:val="007B6618"/>
    <w:rsid w:val="007D1E33"/>
    <w:rsid w:val="007D4219"/>
    <w:rsid w:val="007D55BB"/>
    <w:rsid w:val="007D6E79"/>
    <w:rsid w:val="007D7E26"/>
    <w:rsid w:val="007E2635"/>
    <w:rsid w:val="007F665B"/>
    <w:rsid w:val="00805247"/>
    <w:rsid w:val="00821570"/>
    <w:rsid w:val="00824AC8"/>
    <w:rsid w:val="008256F6"/>
    <w:rsid w:val="00825CA8"/>
    <w:rsid w:val="00832C47"/>
    <w:rsid w:val="00833F7D"/>
    <w:rsid w:val="008343C9"/>
    <w:rsid w:val="0083536D"/>
    <w:rsid w:val="00835B95"/>
    <w:rsid w:val="00837032"/>
    <w:rsid w:val="00837F8D"/>
    <w:rsid w:val="00843DDD"/>
    <w:rsid w:val="0084434F"/>
    <w:rsid w:val="00852FD9"/>
    <w:rsid w:val="008535DB"/>
    <w:rsid w:val="008754A0"/>
    <w:rsid w:val="00876AAE"/>
    <w:rsid w:val="00882B96"/>
    <w:rsid w:val="00891B46"/>
    <w:rsid w:val="00896B96"/>
    <w:rsid w:val="008A2FF0"/>
    <w:rsid w:val="008A3802"/>
    <w:rsid w:val="008A3C81"/>
    <w:rsid w:val="008A7771"/>
    <w:rsid w:val="008B7776"/>
    <w:rsid w:val="008D16DC"/>
    <w:rsid w:val="008D4F84"/>
    <w:rsid w:val="008D5E3E"/>
    <w:rsid w:val="008E3CC0"/>
    <w:rsid w:val="008E3ED8"/>
    <w:rsid w:val="0090034D"/>
    <w:rsid w:val="00924865"/>
    <w:rsid w:val="00924E9B"/>
    <w:rsid w:val="00935C48"/>
    <w:rsid w:val="009535BA"/>
    <w:rsid w:val="0095430C"/>
    <w:rsid w:val="00956D15"/>
    <w:rsid w:val="00960921"/>
    <w:rsid w:val="009611E6"/>
    <w:rsid w:val="00982374"/>
    <w:rsid w:val="0098649F"/>
    <w:rsid w:val="00986BBC"/>
    <w:rsid w:val="00992BE0"/>
    <w:rsid w:val="00992E01"/>
    <w:rsid w:val="00993856"/>
    <w:rsid w:val="009A0C0A"/>
    <w:rsid w:val="009A1754"/>
    <w:rsid w:val="009A6F7D"/>
    <w:rsid w:val="009B1421"/>
    <w:rsid w:val="009C3999"/>
    <w:rsid w:val="009C6051"/>
    <w:rsid w:val="009C7DDE"/>
    <w:rsid w:val="009D0652"/>
    <w:rsid w:val="009D4788"/>
    <w:rsid w:val="009E71B9"/>
    <w:rsid w:val="009F048C"/>
    <w:rsid w:val="009F3AAA"/>
    <w:rsid w:val="00A01A67"/>
    <w:rsid w:val="00A02013"/>
    <w:rsid w:val="00A02153"/>
    <w:rsid w:val="00A04F2E"/>
    <w:rsid w:val="00A067F7"/>
    <w:rsid w:val="00A13123"/>
    <w:rsid w:val="00A14C53"/>
    <w:rsid w:val="00A24C8E"/>
    <w:rsid w:val="00A33266"/>
    <w:rsid w:val="00A40BE0"/>
    <w:rsid w:val="00A57D1E"/>
    <w:rsid w:val="00A65449"/>
    <w:rsid w:val="00A7220D"/>
    <w:rsid w:val="00A852AB"/>
    <w:rsid w:val="00A926A6"/>
    <w:rsid w:val="00A97569"/>
    <w:rsid w:val="00AC00C6"/>
    <w:rsid w:val="00AF468A"/>
    <w:rsid w:val="00AF4801"/>
    <w:rsid w:val="00AF7893"/>
    <w:rsid w:val="00B020DE"/>
    <w:rsid w:val="00B05105"/>
    <w:rsid w:val="00B065E4"/>
    <w:rsid w:val="00B15216"/>
    <w:rsid w:val="00B219F0"/>
    <w:rsid w:val="00B32430"/>
    <w:rsid w:val="00B527D4"/>
    <w:rsid w:val="00B56982"/>
    <w:rsid w:val="00B740B0"/>
    <w:rsid w:val="00B74617"/>
    <w:rsid w:val="00B813B1"/>
    <w:rsid w:val="00B81DE5"/>
    <w:rsid w:val="00B85DFC"/>
    <w:rsid w:val="00B87D7D"/>
    <w:rsid w:val="00B916C0"/>
    <w:rsid w:val="00B916C5"/>
    <w:rsid w:val="00B949E6"/>
    <w:rsid w:val="00B94DB7"/>
    <w:rsid w:val="00B951A5"/>
    <w:rsid w:val="00BA5222"/>
    <w:rsid w:val="00BB3CEA"/>
    <w:rsid w:val="00BC2901"/>
    <w:rsid w:val="00BC2FBD"/>
    <w:rsid w:val="00BC6B66"/>
    <w:rsid w:val="00BD49F8"/>
    <w:rsid w:val="00BD7380"/>
    <w:rsid w:val="00BE1105"/>
    <w:rsid w:val="00BF0E97"/>
    <w:rsid w:val="00BF7889"/>
    <w:rsid w:val="00C018AC"/>
    <w:rsid w:val="00C072BD"/>
    <w:rsid w:val="00C14D20"/>
    <w:rsid w:val="00C35A0F"/>
    <w:rsid w:val="00C52172"/>
    <w:rsid w:val="00C521B3"/>
    <w:rsid w:val="00C53E95"/>
    <w:rsid w:val="00C61034"/>
    <w:rsid w:val="00C825F5"/>
    <w:rsid w:val="00C86DBA"/>
    <w:rsid w:val="00C900CE"/>
    <w:rsid w:val="00C934C9"/>
    <w:rsid w:val="00C9618D"/>
    <w:rsid w:val="00CB1D8C"/>
    <w:rsid w:val="00CB40B3"/>
    <w:rsid w:val="00CB5109"/>
    <w:rsid w:val="00CF063C"/>
    <w:rsid w:val="00CF5F48"/>
    <w:rsid w:val="00CF615E"/>
    <w:rsid w:val="00D153B1"/>
    <w:rsid w:val="00D17075"/>
    <w:rsid w:val="00D24858"/>
    <w:rsid w:val="00D463A2"/>
    <w:rsid w:val="00D52D41"/>
    <w:rsid w:val="00D53538"/>
    <w:rsid w:val="00D66970"/>
    <w:rsid w:val="00D734EF"/>
    <w:rsid w:val="00D73870"/>
    <w:rsid w:val="00D73907"/>
    <w:rsid w:val="00D750B1"/>
    <w:rsid w:val="00D764D7"/>
    <w:rsid w:val="00D87F2A"/>
    <w:rsid w:val="00D90405"/>
    <w:rsid w:val="00DA555B"/>
    <w:rsid w:val="00DB07E6"/>
    <w:rsid w:val="00DB2D3B"/>
    <w:rsid w:val="00DC16F4"/>
    <w:rsid w:val="00DC18A8"/>
    <w:rsid w:val="00DC52B4"/>
    <w:rsid w:val="00DC6FA7"/>
    <w:rsid w:val="00DE2D2A"/>
    <w:rsid w:val="00E13328"/>
    <w:rsid w:val="00E173F7"/>
    <w:rsid w:val="00E2300D"/>
    <w:rsid w:val="00E30DF9"/>
    <w:rsid w:val="00E35346"/>
    <w:rsid w:val="00E36228"/>
    <w:rsid w:val="00E369DA"/>
    <w:rsid w:val="00E42539"/>
    <w:rsid w:val="00E42FFA"/>
    <w:rsid w:val="00E4462B"/>
    <w:rsid w:val="00E5610E"/>
    <w:rsid w:val="00E65650"/>
    <w:rsid w:val="00E704B4"/>
    <w:rsid w:val="00E759D0"/>
    <w:rsid w:val="00E8038E"/>
    <w:rsid w:val="00E80A18"/>
    <w:rsid w:val="00E82F63"/>
    <w:rsid w:val="00E93CAE"/>
    <w:rsid w:val="00E95E41"/>
    <w:rsid w:val="00EA30FF"/>
    <w:rsid w:val="00EB03DF"/>
    <w:rsid w:val="00EB369D"/>
    <w:rsid w:val="00EB51B7"/>
    <w:rsid w:val="00EC69CE"/>
    <w:rsid w:val="00EE15DC"/>
    <w:rsid w:val="00EE1DC0"/>
    <w:rsid w:val="00EE30FF"/>
    <w:rsid w:val="00EE7E59"/>
    <w:rsid w:val="00EF5A71"/>
    <w:rsid w:val="00EF5D01"/>
    <w:rsid w:val="00F03D4C"/>
    <w:rsid w:val="00F41F40"/>
    <w:rsid w:val="00F64E97"/>
    <w:rsid w:val="00F71C6C"/>
    <w:rsid w:val="00F81CDE"/>
    <w:rsid w:val="00FE5D23"/>
    <w:rsid w:val="00FF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B0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Emphasis"/>
    <w:basedOn w:val="a0"/>
    <w:uiPriority w:val="20"/>
    <w:qFormat/>
    <w:rsid w:val="00EB03D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B03D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e">
    <w:name w:val="Normal (Web)"/>
    <w:aliases w:val="Обычный (веб)1,Обычный (Web)1"/>
    <w:basedOn w:val="a"/>
    <w:uiPriority w:val="99"/>
    <w:qFormat/>
    <w:rsid w:val="00825CA8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825CA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25CA8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825CA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25CA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49_upr@rosr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7FE40-D46F-4B24-90D4-5391049F5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3072</CharactersWithSpaces>
  <SharedDoc>false</SharedDoc>
  <HLinks>
    <vt:vector size="12" baseType="variant"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5701706</vt:i4>
      </vt:variant>
      <vt:variant>
        <vt:i4>0</vt:i4>
      </vt:variant>
      <vt:variant>
        <vt:i4>0</vt:i4>
      </vt:variant>
      <vt:variant>
        <vt:i4>5</vt:i4>
      </vt:variant>
      <vt:variant>
        <vt:lpwstr>mailto:49_upr@rosrestr.ru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Ксенофонтова</dc:creator>
  <cp:lastModifiedBy>Юлия</cp:lastModifiedBy>
  <cp:revision>7</cp:revision>
  <cp:lastPrinted>2017-09-20T22:33:00Z</cp:lastPrinted>
  <dcterms:created xsi:type="dcterms:W3CDTF">2017-09-21T02:17:00Z</dcterms:created>
  <dcterms:modified xsi:type="dcterms:W3CDTF">2017-09-21T03:38:00Z</dcterms:modified>
</cp:coreProperties>
</file>