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drawing>
      <wp:anchor distT="0" distB="0" distL="0" distR="0" simplePos="0" relativeHeight="62914690" behindDoc="1" locked="0" layoutInCell="1" allowOverlap="1">
        <wp:simplePos x="0" y="0"/>
        <wp:positionH relativeFrom="page">
          <wp:posOffset>3620135</wp:posOffset>
        </wp:positionH>
        <wp:positionV relativeFrom="paragraph">
          <wp:posOffset>12700</wp:posOffset>
        </wp:positionV>
        <wp:extent cx="499745" cy="567055"/>
        <wp:wrapNone/>
        <wp:docPr id="1" name="Shape 1"/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name="Picture box 2"/>
                <pic:cNvPicPr/>
              </pic:nvPicPr>
              <pic:blipFill>
                <a:blip r:embed="rId5"/>
                <a:stretch/>
              </pic:blipFill>
              <pic:spPr>
                <a:xfrm>
                  <a:ext cx="499745" cy="567055"/>
                </a:xfrm>
                <a:prstGeom prst="rect"/>
              </pic:spPr>
            </pic:pic>
          </a:graphicData>
        </a:graphic>
      </wp:anchor>
    </w:drawing>
    <w:p>
      <w:pPr>
        <w:widowControl w:val="0"/>
        <w:spacing w:line="360" w:lineRule="exact"/>
      </w:pPr>
    </w:p>
    <w:p>
      <w:pPr>
        <w:widowControl w:val="0"/>
        <w:spacing w:line="528" w:lineRule="exact"/>
      </w:pPr>
    </w:p>
    <w:p>
      <w:pPr>
        <w:widowControl w:val="0"/>
        <w:spacing w:line="14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788" w:left="1631" w:right="1380" w:bottom="2650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МАГАДАНСКАЯ ОБЛАСТЬ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ДЕПАРТАМЕНТ ЦЕН И ТАРИФОВ</w:t>
        <w:br/>
        <w:t>МАГАДАНСКОЙ ОБЛАСТИ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bookmarkEnd w:id="0"/>
    </w:p>
    <mc:AlternateContent>
      <mc:Choice Requires="wps"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5619750</wp:posOffset>
            </wp:positionH>
            <wp:positionV relativeFrom="paragraph">
              <wp:posOffset>12700</wp:posOffset>
            </wp:positionV>
            <wp:extent cx="966470" cy="216535"/>
            <wp:wrapSquare wrapText="left"/>
            <wp:docPr id="5" name="Shape 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966470" cy="2165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№ 2-ЖКК/73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1" type="#_x0000_t202" style="position:absolute;margin-left:363.05000000000001pt;margin-top:1.pt;width:76.099999999999994pt;height:17.050000000000001pt;z-index:-125829375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№ 2-ЖКК/73</w:t>
                  </w:r>
                </w:p>
              </w:txbxContent>
            </v:textbox>
            <w10:wrap type="square" side="left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«11» декабря 2015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Магадан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установлении тарифов на горячее водоснабжение в закрытой</w:t>
        <w:br/>
        <w:t>системе горячего водоснабжения для потребителей МУП «Комэнерго»</w:t>
        <w:br/>
        <w:t>на 2016-2018 годы, утверждении производственной программы МУП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«Комэнерго» в сфере горячего водоснабжения на 2016-2018 годы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07 декабря 2011 г. № 416- 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постановлениями Правительства Магаданской области от 25 сентября 2014 г. № 787-пп «О регулировании цен (тарифов) в Магаданской области», от 09 января 2014 г. № 3-пп «Об утверждении положения о департаменте цен и тарифов Магаданской области», а также учитывая итоги рассмотрения данного вопроса Правлением департамента цен и тарифов Магаданской области (протокол от «11» декабря 2015 г. № ), департамент цен и тарифов Магаданской области приказывает: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3" w:val="left"/>
        </w:tabs>
        <w:bidi w:val="0"/>
        <w:spacing w:before="0" w:after="0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тарифы на горячее водоснабжение в закрытой системе горячего водоснабжения для потребителей МУП «Комэнерго» с календарной разбивкой, согласно приложению № 1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3" w:val="left"/>
        </w:tabs>
        <w:bidi w:val="0"/>
        <w:spacing w:before="0" w:after="0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Тарифы, установленные в пункте 1 настоящего приказа, действуют с 01 января 2016 г. по 31 декабря 2018 г.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3" w:val="left"/>
        </w:tabs>
        <w:bidi w:val="0"/>
        <w:spacing w:before="0" w:after="0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производственную программу МУП «Комэнерго» в сфере горячего водоснабжения на 2016-2018 годы, согласно приложению № 2 к настоящему приказу.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83" w:val="left"/>
        </w:tabs>
        <w:bidi w:val="0"/>
        <w:spacing w:before="0" w:after="1380"/>
        <w:ind w:left="0" w:right="0" w:firstLine="5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приказ подлежит официальному опубликованию.</w:t>
      </w:r>
    </w:p>
    <mc:AlternateContent>
      <mc:Choice Requires="wps"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1042670</wp:posOffset>
            </wp:positionH>
            <wp:positionV relativeFrom="paragraph">
              <wp:posOffset>12700</wp:posOffset>
            </wp:positionV>
            <wp:extent cx="1024255" cy="219710"/>
            <wp:wrapSquare wrapText="bothSides"/>
            <wp:docPr id="7" name="Shape 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024255" cy="21971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Руководитель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3" type="#_x0000_t202" style="position:absolute;margin-left:2.6499999999999999pt;margin-top:1.pt;width:80.650000000000006pt;height:17.300000000000001pt;z-index:-125829373;mso-wrap-distance-left:9.pt;mso-wrap-distance-right:9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Руководитель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 Варфоломеева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 1 к приказу департамента цен и тарифов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Магаданской области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50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11 декабря 2015 г. № 2-ЖКК/73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Тарифы на горячее водоснабжение в закрытой системе горячего</w:t>
        <w:br/>
        <w:t>водоснабжения для потребителей МУП «Комэнерго»</w:t>
        <w:br/>
        <w:t>на 2016-2018 годы</w:t>
      </w:r>
    </w:p>
    <mc:AlternateContent>
      <mc:Choice Requires="wps"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5384800</wp:posOffset>
            </wp:positionV>
            <wp:extent cx="5638800" cy="1203960"/>
            <wp:wrapSquare wrapText="bothSides"/>
            <wp:docPr id="9" name="Shape 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5638800" cy="120396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52" w:lineRule="auto"/>
                          <w:ind w:left="0" w:right="0" w:firstLine="700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- удельное количество тепловой энергии, расходуемое на подогрев горячей воды на первое полугодие 2016 года составляет для п.Палатка, п.Хасын, п.Талая-0,054 Гкал/ м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vertAlign w:val="superscript"/>
                            <w:lang w:val="ru-RU" w:eastAsia="ru-RU" w:bidi="ru-RU"/>
                          </w:rPr>
                          <w:t>3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, со второго полугодия 2016 года, согласно приказа Министерства строительства, жилищно-коммунального хозяйства и энергетики Магаданской области от 19 октября 2015 г. № 137-од-гвс «Об утверждении норматива расхода тепловой энергии, используемой на подогрев холодной воды для предоставления коммунальной услуги по горячему водоснабжению для МУП «Комэнерго», в населенных пунктах,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5" type="#_x0000_t202" style="position:absolute;margin-left:5.0499999999999998pt;margin-top:424.pt;width:444.pt;height:94.799999999999997pt;z-index:-125829371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52" w:lineRule="auto"/>
                    <w:ind w:left="0" w:right="0" w:firstLine="700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- удельное количество тепловой энергии, расходуемое на подогрев горячей воды на первое полугодие 2016 года составляет для п.Палатка, п.Хасын, п.Талая-0,054 Гкал/ м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vertAlign w:val="superscript"/>
                      <w:lang w:val="ru-RU" w:eastAsia="ru-RU" w:bidi="ru-RU"/>
                    </w:rPr>
                    <w:t>3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, со второго полугодия 2016 года, согласно приказа Министерства строительства, жилищно-коммунального хозяйства и энергетики Магаданской области от 19 октября 2015 г. № 137-од-гвс «Об утверждении норматива расхода тепловой энергии, используемой на подогрев холодной воды для предоставления коммунальной услуги по горячему водоснабжению для МУП «Комэнерго», в населенных пунктах,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Потребители, оплачивающие производство и передачу тепловой энергии*:</w:t>
      </w:r>
    </w:p>
    <w:tbl>
      <w:tblPr>
        <w:tblOverlap w:val="never"/>
        <w:jc w:val="center"/>
        <w:tblLayout w:type="fixed"/>
      </w:tblPr>
      <w:tblGrid>
        <w:gridCol w:w="528"/>
        <w:gridCol w:w="3883"/>
        <w:gridCol w:w="2194"/>
        <w:gridCol w:w="2122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 действия тарифа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Двухкомпонентный тариф на горячую воду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компонент 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3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холодную воду, руб. за 1 куб. 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компонент на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тепловую энергию, руб.за 1 Гкал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Палатка»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4960,46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4960,46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4960,46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5729,14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5594,94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5594,94</w:t>
            </w:r>
          </w:p>
        </w:tc>
      </w:tr>
      <w:tr>
        <w:trPr>
          <w:trHeight w:val="27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Хасын»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9298,76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9798,01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9798,01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10266,40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10266,40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11397,96</w:t>
            </w:r>
          </w:p>
        </w:tc>
      </w:tr>
      <w:tr>
        <w:trPr>
          <w:trHeight w:val="27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Талая»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10688,37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11082,25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11082,25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11742,99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11742,99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108,63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12767,95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9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*- тарифы установлены без налога на добавленную стоимость;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расположенных в Хасынском городском округе на 2016 год», составляет для п. Палатка 0,05652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для п. Хасын 0,05652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для п.Талая 0,05660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Население*:</w:t>
      </w:r>
    </w:p>
    <w:tbl>
      <w:tblPr>
        <w:tblOverlap w:val="never"/>
        <w:jc w:val="center"/>
        <w:tblLayout w:type="fixed"/>
      </w:tblPr>
      <w:tblGrid>
        <w:gridCol w:w="528"/>
        <w:gridCol w:w="1954"/>
        <w:gridCol w:w="1555"/>
        <w:gridCol w:w="1776"/>
        <w:gridCol w:w="1522"/>
        <w:gridCol w:w="1493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Период действия тарифа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Компонент на холодную воду,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 ./куб. м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Компонент на тепловую энергию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Одноставочный тариф, ру б./Гкал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Двухставочный тариф</w:t>
            </w:r>
          </w:p>
        </w:tc>
      </w:tr>
      <w:tr>
        <w:trPr>
          <w:trHeight w:val="13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за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мощность,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тыс.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руб./Гкал/ час в мес.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240" w:right="28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Ставка за тепловую энергию, руб./Гкал</w:t>
            </w:r>
          </w:p>
        </w:tc>
      </w:tr>
      <w:tr>
        <w:trPr>
          <w:trHeight w:val="446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Палатка»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5853,35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5853,35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5853,35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6760,39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6602,03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6602,03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422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Хасын»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10972,54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11561,65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11561,65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12114,35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01.01.2018 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12114,35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13449,59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7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 «поселок Талая»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01.01.2016 по 30.06.2016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12612,28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01.07.2016 по 31.12.2016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13077,05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01.01.2017 по 30.06.2017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112,99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13077,05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01.07.2017 по 31.12.2017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13856,73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01.01.2018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121,15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13856,73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  <w:r>
            <w:br w:type="page"/>
          </w:r>
        </w:rPr>
      </w:pPr>
    </w:p>
    <w:tbl>
      <w:tblPr>
        <w:tblpPr w:leftFromText="0" w:rightFromText="0" w:topFromText="0" w:bottomFromText="312" w:horzAnchor="page" w:tblpX="1546" w:vertAnchor="margin" w:tblpY="19"/>
        <w:jc w:val="left"/>
        <w:tblLayout w:type="fixed"/>
      </w:tblPr>
      <w:tblGrid>
        <w:gridCol w:w="523"/>
        <w:gridCol w:w="1954"/>
        <w:gridCol w:w="1560"/>
        <w:gridCol w:w="1771"/>
        <w:gridCol w:w="1526"/>
        <w:gridCol w:w="1483"/>
      </w:tblGrid>
      <w:tr>
        <w:trPr>
          <w:tblHeader/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30.06.2018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01.07.2018 по 31.12.2018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128,18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15066,18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</w:tbl>
    <mc:AlternateContent>
      <mc:Choice Requires="wps"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1475740</wp:posOffset>
            </wp:positionH>
            <wp:positionV relativeFrom="margin">
              <wp:posOffset>554355</wp:posOffset>
            </wp:positionV>
            <wp:extent cx="4282440" cy="198120"/>
            <wp:wrapSquare wrapText="bothSides"/>
            <wp:docPr id="11" name="Shape 1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4282440" cy="198120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8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ru-RU" w:eastAsia="ru-RU" w:bidi="ru-RU"/>
                          </w:rPr>
                          <w:t>*- тарифы установлены с учетом налога на добавленную стоимость;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 id="_x0000_s1037" type="#_x0000_t202" style="position:absolute;margin-left:36.75pt;margin-top:43.649999999999999pt;width:337.19999999999999pt;height:15.6pt;z-index:-125829369;mso-wrap-distance-left:0;mso-wrap-distance-right:0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8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ru-RU" w:eastAsia="ru-RU" w:bidi="ru-RU"/>
                    </w:rPr>
                    <w:t>*- тарифы установлены с учетом налога на добавленную стоимость;</w:t>
                  </w:r>
                </w:p>
              </w:txbxContent>
            </v:textbox>
            <w10:wrap type="square" anchorx="margin" anchory="margin"/>
          </v:shape>
        </w:pict>
      </mc:Fallback>
    </mc:AlternateContent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удельное количество тепловой энергии, расходуемое на подогрев горячей воды на первое полугодие 2016 года составляет для п.Палатка, п.Хасын, п.Талая-0,054 Гкал/ 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со второго полугодия 2016 года, согласно приказа Министерства строительства, жилищно-коммунального хозяйства и энергетики Магаданской области от 19 октября 2015 г. № 137-од-гвс «Об утверждении норматива расхода тепловой энергии, используемой на подогрев холодной воды для предоставления коммунальной услуги по горячему водоснабжению для МУП «Комэнерго», в населенных пунктах, расположенных в Хасынском городском округе на 2016 год», составляет для п. Палатка 0,05652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для п. Хасын 0,05652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для п.Талая 0,05660 Гкал/м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sectPr>
      <w:type w:val="continuous"/>
      <w:pgSz w:w="11900" w:h="16840"/>
      <w:pgMar w:top="1555" w:left="1589" w:right="1344" w:bottom="161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1" behindDoc="1" locked="0" layoutInCell="1" allowOverlap="1">
          <wp:simplePos x="0" y="0"/>
          <wp:positionH relativeFrom="page">
            <wp:posOffset>6602095</wp:posOffset>
          </wp:positionH>
          <wp:positionV relativeFrom="page">
            <wp:posOffset>9811385</wp:posOffset>
          </wp:positionV>
          <wp:extent cx="48895" cy="85090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48895" cy="8509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fldSimple w:instr=" PAGE \* MERGEFORMAT "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18"/>
                            <w:szCs w:val="18"/>
                            <w:shd w:val="clear" w:color="auto" w:fill="auto"/>
                            <w:lang w:val="ru-RU" w:eastAsia="ru-RU" w:bidi="ru-RU"/>
                          </w:rPr>
                          <w:t>#</w:t>
                        </w:r>
                      </w:fldSimple>
                    </w:p>
                  </w:txbxContent>
                </wps:txbx>
                <wps:bodyPr wrap="none"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9.85000000000002pt;margin-top:772.54999999999995pt;width:3.8500000000000001pt;height:6.7000000000000002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8"/>
                    <w:szCs w:val="18"/>
                  </w:rPr>
                </w:pPr>
                <w:fldSimple w:instr=" PAGE \* MERGEFORMAT "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  <w:shd w:val="clear" w:color="auto" w:fill="auto"/>
                      <w:lang w:val="ru-RU" w:eastAsia="ru-RU" w:bidi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Подпись к таблиц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4">
    <w:name w:val="Колонтитул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80" w:line="372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spacing w:after="5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13">
    <w:name w:val="Колонтитул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