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drawing>
      <wp:anchor distT="0" distB="0" distL="0" distR="0" simplePos="0" relativeHeight="62914690" behindDoc="1" locked="0" layoutInCell="1" allowOverlap="1">
        <wp:simplePos x="0" y="0"/>
        <wp:positionH relativeFrom="page">
          <wp:posOffset>3601720</wp:posOffset>
        </wp:positionH>
        <wp:positionV relativeFrom="paragraph">
          <wp:posOffset>12700</wp:posOffset>
        </wp:positionV>
        <wp:extent cx="518160" cy="603250"/>
        <wp:wrapNone/>
        <wp:docPr id="1" name="Shape 1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" name="Picture box 2"/>
                <pic:cNvPicPr/>
              </pic:nvPicPr>
              <pic:blipFill>
                <a:blip r:embed="rId5"/>
                <a:stretch/>
              </pic:blipFill>
              <pic:spPr>
                <a:xfrm>
                  <a:ext cx="518160" cy="60325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586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01" w:left="1448" w:right="1188" w:bottom="168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6012815</wp:posOffset>
            </wp:positionH>
            <wp:positionV relativeFrom="paragraph">
              <wp:posOffset>12700</wp:posOffset>
            </wp:positionV>
            <wp:extent cx="692150" cy="228600"/>
            <wp:wrapSquare wrapText="left"/>
            <wp:docPr id="3" name="Shape 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92150" cy="22860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№ 50-2/э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3.pt;margin-top:1.pt;width:54.5pt;height:18.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№ 50-2/э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«11» декабря 2015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установлении тарифов на теплоноситель</w:t>
        <w:br/>
        <w:t>для потребителей МУП «Комэнерго» на 2016-2018 годы.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27 июля 2010 г. № 190-ФЗ «О теплоснабжении», постановлением Правительства Российской Федерации от 22 октября 2012 г. № 1075 «О ценообразовании в сфере теплоснабжения», постановлением Правительства Магаданской области от 25 сентября 2014 г. № 787-пп «О регулировании цен (тарифов) в Магаданской области», постановлением Правительства Магаданской области от 09 января 2014 г. № 3-пп «Об утверждении Положения о департаменте цен и тарифов Магаданской области», а также учитывая итоги рассмотрения данного вопроса Правлением департамента цен и тарифов Магаданской области (протокол от 11 декабря 2015 г. № 41-П),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60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тарифы на теплоноситель для потребителей МУП «Комэнерго» с календарной разбивкой, согласно приложению № 1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04" w:val="left"/>
        </w:tabs>
        <w:bidi w:val="0"/>
        <w:spacing w:before="0" w:after="0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Тарифы, установленные в пункте 1 настоящего приказа, действуют с 1 января 2016 г. по 31 декабря 2018 г.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04" w:val="left"/>
        </w:tabs>
        <w:bidi w:val="0"/>
        <w:spacing w:before="0" w:after="1420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871220</wp:posOffset>
            </wp:positionH>
            <wp:positionV relativeFrom="paragraph">
              <wp:posOffset>12700</wp:posOffset>
            </wp:positionV>
            <wp:extent cx="1073150" cy="231775"/>
            <wp:wrapSquare wrapText="right"/>
            <wp:docPr id="5" name="Shape 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73150" cy="23177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1" type="#_x0000_t202" style="position:absolute;margin-left:8.1500000000000004pt;margin-top:1.pt;width:84.5pt;height:18.25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side="righ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80" w:right="0" w:firstLine="0"/>
        <w:jc w:val="left"/>
        <w:sectPr>
          <w:type w:val="continuous"/>
          <w:pgSz w:w="11900" w:h="16840"/>
          <w:pgMar w:top="1401" w:left="1209" w:right="765" w:bottom="178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приказу департамента цен и тарифов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Магаданской области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11 декабря 2015 г. № 50-2/э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6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 на теплоноситель для потребителей МУП «Комэнерго»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23" w:lineRule="auto"/>
        <w:ind w:left="3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01.01.2016г. по 31.12.2018г.</w:t>
      </w:r>
    </w:p>
    <w:tbl>
      <w:tblPr>
        <w:tblOverlap w:val="never"/>
        <w:jc w:val="center"/>
        <w:tblLayout w:type="fixed"/>
      </w:tblPr>
      <w:tblGrid>
        <w:gridCol w:w="518"/>
        <w:gridCol w:w="1589"/>
        <w:gridCol w:w="2261"/>
        <w:gridCol w:w="2405"/>
        <w:gridCol w:w="1848"/>
        <w:gridCol w:w="1306"/>
      </w:tblGrid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регулируемой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тарифа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Год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теплоносителя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пар</w:t>
            </w:r>
          </w:p>
        </w:tc>
      </w:tr>
      <w:tr>
        <w:trPr>
          <w:trHeight w:val="422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Населенный пункт «поселок Атка</w:t>
            </w:r>
          </w:p>
        </w:tc>
      </w:tr>
      <w:tr>
        <w:trPr>
          <w:trHeight w:val="494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МУП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Одноставочный руб./куб.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1.1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164,48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1.2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2.1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2.2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198,07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3.1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198,07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3.2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212,88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Тариф на теплоноситель, поставляемый потребителям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МУП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«Комэнерго»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Одноставочный руб./куб.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4.1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164,48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4.2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5.1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5.2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198,07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6.1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января по 30 июня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198,07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6.2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 01 июля по 31 декабря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212,88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X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тарифы установлены без налога на добавленную стоимость.</w:t>
      </w:r>
    </w:p>
    <w:p>
      <w:pPr>
        <w:widowControl w:val="0"/>
        <w:spacing w:line="14" w:lineRule="exact"/>
      </w:pPr>
    </w:p>
    <w:sectPr>
      <w:headerReference w:type="default" r:id="rId7"/>
      <w:pgSz w:w="11900" w:h="16840"/>
      <w:pgMar w:top="1798" w:left="1375" w:right="599" w:bottom="179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1" behindDoc="1" locked="0" layoutInCell="1" allowOverlap="1">
          <wp:simplePos x="0" y="0"/>
          <wp:positionH relativeFrom="page">
            <wp:posOffset>4210685</wp:posOffset>
          </wp:positionH>
          <wp:positionV relativeFrom="page">
            <wp:posOffset>870585</wp:posOffset>
          </wp:positionV>
          <wp:extent cx="1100455" cy="140335"/>
          <wp:wrapNone/>
          <wp:docPr id="7" name="Shape 7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1100455" cy="14033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Приложение № 1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3" type="#_x0000_t202" style="position:absolute;margin-left:331.55000000000001pt;margin-top:68.549999999999997pt;width:86.650000000000006pt;height:11.050000000000001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9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ru-RU" w:eastAsia="ru-RU" w:bidi="ru-RU"/>
                  </w:rPr>
                  <w:t>Приложение № 1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Подпись к таблиц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280"/>
      <w:ind w:left="5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