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8C" w:rsidRDefault="00C0608C" w:rsidP="00C0608C">
      <w:pPr>
        <w:spacing w:after="160" w:line="259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608C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0608C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C0608C">
        <w:rPr>
          <w:rFonts w:ascii="Times New Roman" w:hAnsi="Times New Roman" w:cs="Times New Roman"/>
          <w:b/>
          <w:sz w:val="28"/>
          <w:szCs w:val="28"/>
        </w:rPr>
        <w:t>ходе  реализации</w:t>
      </w:r>
      <w:proofErr w:type="gramEnd"/>
      <w:r w:rsidRPr="00C0608C">
        <w:rPr>
          <w:rFonts w:ascii="Times New Roman" w:hAnsi="Times New Roman" w:cs="Times New Roman"/>
          <w:b/>
          <w:sz w:val="28"/>
          <w:szCs w:val="28"/>
        </w:rPr>
        <w:t xml:space="preserve"> мероприятий  («дорожной карты») по содействию развития конкуренции на территории Хасынского городского округа на 2019-2022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  <w:bookmarkStart w:id="0" w:name="_GoBack"/>
      <w:bookmarkEnd w:id="0"/>
    </w:p>
    <w:p w:rsidR="00C0608C" w:rsidRDefault="00C0608C" w:rsidP="00C0608C">
      <w:pPr>
        <w:spacing w:after="160" w:line="259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19" w:rsidRPr="004F0D19" w:rsidRDefault="004F0D19" w:rsidP="00C0608C">
      <w:pPr>
        <w:spacing w:after="160" w:line="259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9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и мероприятий для развития конкуренции на товарных рынках в Хасынском городском округе</w:t>
      </w:r>
    </w:p>
    <w:p w:rsidR="004F0D19" w:rsidRPr="004F0D19" w:rsidRDefault="004F0D19" w:rsidP="004F0D19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9" w:rsidRPr="004F0D19" w:rsidRDefault="004F0D19" w:rsidP="004F0D19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1. Рынок услуг дошкольного образования</w:t>
      </w:r>
    </w:p>
    <w:p w:rsidR="004F0D19" w:rsidRPr="004F0D19" w:rsidRDefault="004F0D19" w:rsidP="004F0D19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9" w:rsidRDefault="004F0D19" w:rsidP="004F0D19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Перечень ключевых показателей на рынке услуг дошкольного образования</w:t>
      </w:r>
    </w:p>
    <w:p w:rsidR="00E24198" w:rsidRPr="004F0D19" w:rsidRDefault="00E24198" w:rsidP="004F0D19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889"/>
        <w:gridCol w:w="1439"/>
        <w:gridCol w:w="1440"/>
        <w:gridCol w:w="1296"/>
        <w:gridCol w:w="1152"/>
        <w:gridCol w:w="1295"/>
        <w:gridCol w:w="1296"/>
        <w:gridCol w:w="1440"/>
      </w:tblGrid>
      <w:tr w:rsidR="004F0D19" w:rsidRPr="004F0D19" w:rsidTr="002069F2">
        <w:trPr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5" w:type="dxa"/>
            <w:vMerge w:val="restar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5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F0D19" w:rsidRPr="004F0D19" w:rsidTr="002069F2">
        <w:trPr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vMerge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134" w:type="dxa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275" w:type="dxa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01.01.2023</w:t>
            </w:r>
          </w:p>
        </w:tc>
        <w:tc>
          <w:tcPr>
            <w:tcW w:w="1418" w:type="dxa"/>
            <w:vMerge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D19" w:rsidRPr="004F0D19" w:rsidTr="002069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0D19" w:rsidRPr="004F0D19" w:rsidTr="002069F2">
        <w:trPr>
          <w:jc w:val="center"/>
        </w:trPr>
        <w:tc>
          <w:tcPr>
            <w:tcW w:w="566" w:type="dxa"/>
            <w:shd w:val="clear" w:color="auto" w:fill="auto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  <w:shd w:val="clear" w:color="auto" w:fill="auto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D19">
              <w:rPr>
                <w:rFonts w:ascii="Times New Roman" w:hAnsi="Times New Roman" w:cs="Times New Roman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</w:tbl>
    <w:p w:rsidR="004F0D19" w:rsidRPr="004F0D19" w:rsidRDefault="004F0D19" w:rsidP="00E4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D19" w:rsidRPr="004F0D19" w:rsidRDefault="004F0D19" w:rsidP="004F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9" w:rsidRPr="004F0D19" w:rsidRDefault="004F0D19" w:rsidP="004F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Мероприятия, направленные на достижение ключевых показателей на рынке услуг дошкольного образования</w:t>
      </w:r>
    </w:p>
    <w:p w:rsidR="004F0D19" w:rsidRPr="004F0D19" w:rsidRDefault="004F0D19" w:rsidP="004F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4944"/>
        <w:gridCol w:w="2792"/>
        <w:gridCol w:w="3667"/>
        <w:gridCol w:w="2700"/>
      </w:tblGrid>
      <w:tr w:rsidR="004F0D19" w:rsidRPr="004F0D19" w:rsidTr="00E433D1">
        <w:trPr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4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40" w:type="pct"/>
            <w:vAlign w:val="center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2019 год </w:t>
            </w:r>
          </w:p>
        </w:tc>
        <w:tc>
          <w:tcPr>
            <w:tcW w:w="913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исполнение </w:t>
            </w: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</w:tr>
      <w:tr w:rsidR="004F0D19" w:rsidRPr="004F0D19" w:rsidTr="00E433D1">
        <w:trPr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4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3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0D19" w:rsidRPr="004F0D19" w:rsidTr="00E433D1">
        <w:trPr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4F0D19" w:rsidRPr="00D33AD0" w:rsidRDefault="004F0D19" w:rsidP="004F0D19">
            <w:pPr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D0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944" w:type="pct"/>
            <w:vAlign w:val="center"/>
          </w:tcPr>
          <w:p w:rsidR="004F0D19" w:rsidRPr="00D33AD0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D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 дошкольного возраста в частных образовательных организациях</w:t>
            </w:r>
          </w:p>
        </w:tc>
        <w:tc>
          <w:tcPr>
            <w:tcW w:w="1240" w:type="pct"/>
            <w:vAlign w:val="center"/>
          </w:tcPr>
          <w:p w:rsidR="004F0D19" w:rsidRPr="00D33AD0" w:rsidRDefault="00D33AD0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D0">
              <w:rPr>
                <w:rFonts w:ascii="Times New Roman" w:hAnsi="Times New Roman" w:cs="Times New Roman"/>
                <w:sz w:val="24"/>
                <w:szCs w:val="24"/>
              </w:rPr>
              <w:t>Обращения по вопросу оказания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 не поступали</w:t>
            </w:r>
            <w:r w:rsidR="00E4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pct"/>
            <w:vAlign w:val="center"/>
          </w:tcPr>
          <w:p w:rsidR="004F0D19" w:rsidRPr="00D33AD0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AD0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</w:tbl>
    <w:p w:rsidR="004F0D19" w:rsidRPr="004F0D19" w:rsidRDefault="004F0D19" w:rsidP="004F0D1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0D19" w:rsidRPr="004F0D19" w:rsidRDefault="004F0D19" w:rsidP="004F0D19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2. Рынок услуг дополнительного образования детей</w:t>
      </w:r>
    </w:p>
    <w:p w:rsidR="004F0D19" w:rsidRPr="004F0D19" w:rsidRDefault="004F0D19" w:rsidP="004F0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D19" w:rsidRPr="004F0D19" w:rsidRDefault="004F0D19" w:rsidP="004F0D19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Перечень ключевых показателей на рынке услуг дополнительного образования детей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4302"/>
        <w:gridCol w:w="1368"/>
        <w:gridCol w:w="1503"/>
        <w:gridCol w:w="1368"/>
        <w:gridCol w:w="1287"/>
        <w:gridCol w:w="1251"/>
        <w:gridCol w:w="1159"/>
        <w:gridCol w:w="1868"/>
      </w:tblGrid>
      <w:tr w:rsidR="004F0D19" w:rsidRPr="004F0D19" w:rsidTr="002069F2">
        <w:trPr>
          <w:tblHeader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57" w:type="pct"/>
            <w:vMerge w:val="restar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94" w:type="pct"/>
            <w:gridSpan w:val="5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624" w:type="pct"/>
            <w:vMerge w:val="restar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4F0D19" w:rsidRPr="004F0D19" w:rsidTr="002069F2">
        <w:trPr>
          <w:tblHeader/>
        </w:trPr>
        <w:tc>
          <w:tcPr>
            <w:tcW w:w="288" w:type="pct"/>
            <w:vMerge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457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430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418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387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01.01.2023</w:t>
            </w:r>
          </w:p>
        </w:tc>
        <w:tc>
          <w:tcPr>
            <w:tcW w:w="624" w:type="pct"/>
            <w:vMerge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D19" w:rsidRPr="004F0D19" w:rsidTr="002069F2">
        <w:trPr>
          <w:tblHeader/>
        </w:trPr>
        <w:tc>
          <w:tcPr>
            <w:tcW w:w="288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2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7" w:type="pct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0D19" w:rsidRPr="004F0D19" w:rsidTr="002069F2">
        <w:trPr>
          <w:tblHeader/>
        </w:trPr>
        <w:tc>
          <w:tcPr>
            <w:tcW w:w="288" w:type="pct"/>
            <w:shd w:val="clear" w:color="auto" w:fill="auto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" w:type="pct"/>
            <w:shd w:val="clear" w:color="auto" w:fill="auto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457" w:type="pct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02" w:type="pct"/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pct"/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D19">
              <w:rPr>
                <w:rFonts w:ascii="Times New Roman" w:hAnsi="Times New Roman" w:cs="Times New Roman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</w:tbl>
    <w:p w:rsidR="004F0D19" w:rsidRPr="004F0D19" w:rsidRDefault="004F0D19" w:rsidP="004F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9" w:rsidRPr="004F0D19" w:rsidRDefault="004F0D19" w:rsidP="004F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Мероприятия, направленные на достижение ключевых показателей на рынке услуг дополнительного образования детей</w:t>
      </w:r>
    </w:p>
    <w:p w:rsidR="004F0D19" w:rsidRPr="004F0D19" w:rsidRDefault="004F0D19" w:rsidP="004F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170"/>
        <w:gridCol w:w="3040"/>
        <w:gridCol w:w="3833"/>
        <w:gridCol w:w="2907"/>
      </w:tblGrid>
      <w:tr w:rsidR="004F0D19" w:rsidRPr="004F0D19" w:rsidTr="00E433D1">
        <w:tc>
          <w:tcPr>
            <w:tcW w:w="283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8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96" w:type="pct"/>
            <w:vAlign w:val="center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2019 год</w:t>
            </w:r>
          </w:p>
        </w:tc>
        <w:tc>
          <w:tcPr>
            <w:tcW w:w="984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4F0D19" w:rsidRPr="004F0D19" w:rsidTr="00E433D1">
        <w:tc>
          <w:tcPr>
            <w:tcW w:w="283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8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0D19" w:rsidRPr="004F0D19" w:rsidTr="00E433D1">
        <w:tc>
          <w:tcPr>
            <w:tcW w:w="283" w:type="pct"/>
            <w:shd w:val="clear" w:color="auto" w:fill="auto"/>
            <w:vAlign w:val="center"/>
          </w:tcPr>
          <w:p w:rsidR="004F0D19" w:rsidRPr="00E433D1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4F0D19" w:rsidRPr="00E433D1" w:rsidRDefault="004F0D19" w:rsidP="004F0D1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</w:t>
            </w:r>
            <w:r w:rsidRPr="00E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негосударственному сектору по вопросам лицензирования образовательной деятельности и реализации дополнительных образовательных программ</w:t>
            </w:r>
          </w:p>
        </w:tc>
        <w:tc>
          <w:tcPr>
            <w:tcW w:w="1028" w:type="pct"/>
            <w:vAlign w:val="center"/>
          </w:tcPr>
          <w:p w:rsidR="004F0D19" w:rsidRPr="00E433D1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E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частных образовательных организаций для предоставления услуги дополнительного образования детей; повышение прозрачности на рынке</w:t>
            </w:r>
          </w:p>
        </w:tc>
        <w:tc>
          <w:tcPr>
            <w:tcW w:w="1296" w:type="pct"/>
            <w:vAlign w:val="center"/>
          </w:tcPr>
          <w:p w:rsidR="004F0D19" w:rsidRPr="00E433D1" w:rsidRDefault="008A4617" w:rsidP="004F0D1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по вопросу</w:t>
            </w:r>
            <w:r w:rsidRPr="00E433D1">
              <w:t xml:space="preserve"> </w:t>
            </w: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 w:rsidRPr="00E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 не поступали</w:t>
            </w:r>
            <w:r w:rsidR="00E4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</w:tcPr>
          <w:p w:rsidR="004F0D19" w:rsidRPr="00E433D1" w:rsidRDefault="004F0D19" w:rsidP="004F0D1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433D1">
              <w:rPr>
                <w:rFonts w:ascii="Times New Roman" w:hAnsi="Times New Roman" w:cs="Times New Roman"/>
              </w:rPr>
              <w:lastRenderedPageBreak/>
              <w:t xml:space="preserve">Комитет образования, </w:t>
            </w:r>
            <w:r w:rsidRPr="00E433D1">
              <w:rPr>
                <w:rFonts w:ascii="Times New Roman" w:hAnsi="Times New Roman" w:cs="Times New Roman"/>
              </w:rPr>
              <w:lastRenderedPageBreak/>
              <w:t>культуры, спорта и молодежной политики администрации Хасынского городского округа</w:t>
            </w:r>
          </w:p>
        </w:tc>
      </w:tr>
      <w:tr w:rsidR="004F0D19" w:rsidRPr="004F0D19" w:rsidTr="00E433D1">
        <w:tc>
          <w:tcPr>
            <w:tcW w:w="283" w:type="pct"/>
            <w:shd w:val="clear" w:color="auto" w:fill="auto"/>
            <w:vAlign w:val="center"/>
          </w:tcPr>
          <w:p w:rsidR="004F0D19" w:rsidRPr="00E433D1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4F0D19" w:rsidRPr="00E433D1" w:rsidRDefault="004F0D19" w:rsidP="004F0D1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</w:tc>
        <w:tc>
          <w:tcPr>
            <w:tcW w:w="1028" w:type="pct"/>
            <w:vAlign w:val="center"/>
          </w:tcPr>
          <w:p w:rsidR="004F0D19" w:rsidRPr="00E433D1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Повышение охвата учащихся системой дополнительного образования</w:t>
            </w:r>
          </w:p>
        </w:tc>
        <w:tc>
          <w:tcPr>
            <w:tcW w:w="1296" w:type="pct"/>
            <w:vAlign w:val="center"/>
          </w:tcPr>
          <w:p w:rsidR="004F0D19" w:rsidRPr="00E433D1" w:rsidRDefault="00310EDD" w:rsidP="00724CF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Для родителей и детей в учреждениях дополнительного образования проводятся дни открытых дверей с посещением открытых занятий, выставки, концертные мероприятия. Все мероприятия отражены с СМИ, на сайтах ОУ и администрации Хасынского городского округа</w:t>
            </w:r>
            <w:r w:rsidR="00E4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</w:tcPr>
          <w:p w:rsidR="004F0D19" w:rsidRPr="00E433D1" w:rsidRDefault="004F0D19" w:rsidP="004F0D1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433D1">
              <w:rPr>
                <w:rFonts w:ascii="Times New Roman" w:hAnsi="Times New Roman" w:cs="Times New Roman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</w:tbl>
    <w:p w:rsidR="004F0D19" w:rsidRPr="004F0D19" w:rsidRDefault="004F0D19" w:rsidP="004F0D1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0D19" w:rsidRPr="004F0D19" w:rsidRDefault="004F0D19" w:rsidP="004F0D19">
      <w:pPr>
        <w:spacing w:after="160" w:line="259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9" w:rsidRPr="004F0D19" w:rsidRDefault="004F0D19" w:rsidP="004F0D19">
      <w:pPr>
        <w:spacing w:after="160" w:line="259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3. Рынок теплоснабжения (производство тепловой энергии)</w:t>
      </w:r>
    </w:p>
    <w:p w:rsidR="004F0D19" w:rsidRPr="004F0D19" w:rsidRDefault="004F0D19" w:rsidP="004F0D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D19" w:rsidRPr="004F0D19" w:rsidRDefault="004F0D19" w:rsidP="004F0D19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Перечень ключевых показателей на рынке теплоснабжения (производство тепловой энергии)</w:t>
      </w:r>
    </w:p>
    <w:p w:rsidR="004F0D19" w:rsidRPr="004F0D19" w:rsidRDefault="004F0D19" w:rsidP="004F0D19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3740"/>
        <w:gridCol w:w="1298"/>
        <w:gridCol w:w="1582"/>
        <w:gridCol w:w="1440"/>
        <w:gridCol w:w="1296"/>
        <w:gridCol w:w="1293"/>
        <w:gridCol w:w="1296"/>
        <w:gridCol w:w="1976"/>
      </w:tblGrid>
      <w:tr w:rsidR="004F0D19" w:rsidRPr="004F0D19" w:rsidTr="002069F2">
        <w:trPr>
          <w:tblHeader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64" w:type="pct"/>
            <w:vMerge w:val="restar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39" w:type="pct"/>
            <w:vMerge w:val="restar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35" w:type="pct"/>
            <w:gridSpan w:val="5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668" w:type="pct"/>
            <w:vMerge w:val="restar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F0D19" w:rsidRPr="004F0D19" w:rsidTr="002069F2">
        <w:trPr>
          <w:tblHeader/>
        </w:trPr>
        <w:tc>
          <w:tcPr>
            <w:tcW w:w="293" w:type="pct"/>
            <w:vMerge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vMerge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01.01.2019</w:t>
            </w:r>
          </w:p>
        </w:tc>
        <w:tc>
          <w:tcPr>
            <w:tcW w:w="487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438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01.01.2021</w:t>
            </w:r>
          </w:p>
        </w:tc>
        <w:tc>
          <w:tcPr>
            <w:tcW w:w="437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438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668" w:type="pct"/>
            <w:vMerge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D19" w:rsidRPr="004F0D19" w:rsidTr="002069F2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8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0D19" w:rsidRPr="004F0D19" w:rsidTr="002069F2">
        <w:trPr>
          <w:tblHeader/>
        </w:trPr>
        <w:tc>
          <w:tcPr>
            <w:tcW w:w="293" w:type="pct"/>
            <w:shd w:val="clear" w:color="auto" w:fill="auto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4" w:type="pct"/>
            <w:shd w:val="clear" w:color="auto" w:fill="auto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439" w:type="pct"/>
            <w:shd w:val="clear" w:color="auto" w:fill="auto"/>
          </w:tcPr>
          <w:p w:rsidR="004F0D19" w:rsidRPr="004F0D19" w:rsidRDefault="00E24198" w:rsidP="00E2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5" w:type="pct"/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pct"/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</w:tbl>
    <w:p w:rsidR="004F0D19" w:rsidRPr="004F0D19" w:rsidRDefault="004F0D19" w:rsidP="004F0D19">
      <w:pPr>
        <w:spacing w:after="160" w:line="259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F0D19" w:rsidRPr="004F0D19" w:rsidRDefault="004F0D19" w:rsidP="004F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Мероприятия, направленные на достижение ключевых показателей на рынке теплоснабжения (производство тепловой энергии)</w:t>
      </w:r>
    </w:p>
    <w:p w:rsidR="004F0D19" w:rsidRPr="004F0D19" w:rsidRDefault="004F0D19" w:rsidP="004F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557"/>
        <w:gridCol w:w="2706"/>
        <w:gridCol w:w="3220"/>
        <w:gridCol w:w="3389"/>
      </w:tblGrid>
      <w:tr w:rsidR="004F0D19" w:rsidRPr="004F0D19" w:rsidTr="00E433D1">
        <w:trPr>
          <w:tblHeader/>
        </w:trPr>
        <w:tc>
          <w:tcPr>
            <w:tcW w:w="309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5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089" w:type="pct"/>
            <w:vAlign w:val="center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2019 год</w:t>
            </w:r>
          </w:p>
        </w:tc>
        <w:tc>
          <w:tcPr>
            <w:tcW w:w="1146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4F0D19" w:rsidRPr="004F0D19" w:rsidTr="00E433D1">
        <w:trPr>
          <w:tblHeader/>
        </w:trPr>
        <w:tc>
          <w:tcPr>
            <w:tcW w:w="309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6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0D19" w:rsidRPr="004F0D19" w:rsidTr="00E433D1">
        <w:trPr>
          <w:tblHeader/>
        </w:trPr>
        <w:tc>
          <w:tcPr>
            <w:tcW w:w="309" w:type="pct"/>
            <w:shd w:val="clear" w:color="auto" w:fill="auto"/>
            <w:vAlign w:val="center"/>
          </w:tcPr>
          <w:p w:rsidR="004F0D19" w:rsidRPr="004F0D19" w:rsidRDefault="00CC648D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0D19" w:rsidRPr="004F0D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муниципальных объектов теплоснабжения частным операторам на условиях концессионных соглашений и эксплуатационных обязательств, осуществляющих неэффективную работу</w:t>
            </w:r>
          </w:p>
        </w:tc>
        <w:tc>
          <w:tcPr>
            <w:tcW w:w="915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организаций частной формы собственности в сфере теплоснабжения </w:t>
            </w:r>
          </w:p>
        </w:tc>
        <w:tc>
          <w:tcPr>
            <w:tcW w:w="1089" w:type="pct"/>
            <w:vAlign w:val="center"/>
          </w:tcPr>
          <w:p w:rsidR="004F0D19" w:rsidRPr="004F0D19" w:rsidRDefault="00E433D1" w:rsidP="00E43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муниципальных объектов теплоснабжения частным операторам на условиях концессионных соглашений и эксплуатационных обязательств, осуществляющих неэффективную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не осуществлялась.</w:t>
            </w:r>
          </w:p>
        </w:tc>
        <w:tc>
          <w:tcPr>
            <w:tcW w:w="1146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</w:tbl>
    <w:p w:rsidR="004F0D19" w:rsidRPr="004F0D19" w:rsidRDefault="004F0D19" w:rsidP="004F0D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F1" w:rsidRDefault="00724CF1" w:rsidP="004F0D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9" w:rsidRPr="004F0D19" w:rsidRDefault="004F0D19" w:rsidP="004F0D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4. Рынок услуг по сбору и транспортированию твердых коммунальных отходов</w:t>
      </w:r>
    </w:p>
    <w:p w:rsidR="004F0D19" w:rsidRPr="004F0D19" w:rsidRDefault="004F0D19" w:rsidP="00724CF1">
      <w:p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0D19" w:rsidRPr="004F0D19" w:rsidRDefault="004F0D19" w:rsidP="004F0D19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Перечень ключевых показателей на рынке услуг по сбору и транспортированию твердых коммунальных отходов</w:t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023"/>
        <w:gridCol w:w="1440"/>
        <w:gridCol w:w="1437"/>
        <w:gridCol w:w="1585"/>
        <w:gridCol w:w="1296"/>
        <w:gridCol w:w="1440"/>
        <w:gridCol w:w="1591"/>
        <w:gridCol w:w="1967"/>
      </w:tblGrid>
      <w:tr w:rsidR="004F0D19" w:rsidRPr="004F0D19" w:rsidTr="002069F2">
        <w:trPr>
          <w:tblHeader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2" w:type="pct"/>
            <w:vMerge w:val="restar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84" w:type="pct"/>
            <w:gridSpan w:val="5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F0D19" w:rsidRPr="004F0D19" w:rsidTr="002069F2">
        <w:trPr>
          <w:tblHeader/>
        </w:trPr>
        <w:tc>
          <w:tcPr>
            <w:tcW w:w="341" w:type="pct"/>
            <w:vMerge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pct"/>
            <w:vMerge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01.01.2019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D19" w:rsidRPr="004F0D19" w:rsidTr="002069F2">
        <w:trPr>
          <w:tblHeader/>
        </w:trPr>
        <w:tc>
          <w:tcPr>
            <w:tcW w:w="341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" w:type="pct"/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0D19" w:rsidRPr="004F0D19" w:rsidTr="002069F2">
        <w:trPr>
          <w:tblHeader/>
        </w:trPr>
        <w:tc>
          <w:tcPr>
            <w:tcW w:w="341" w:type="pct"/>
            <w:shd w:val="clear" w:color="auto" w:fill="auto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  <w:shd w:val="clear" w:color="auto" w:fill="auto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487" w:type="pct"/>
            <w:shd w:val="clear" w:color="auto" w:fill="auto"/>
          </w:tcPr>
          <w:p w:rsidR="004F0D19" w:rsidRPr="004F0D19" w:rsidRDefault="00E24198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86" w:type="pct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Комитет жизнеобеспечения территории Администрации Хасынского городского округа</w:t>
            </w:r>
          </w:p>
        </w:tc>
      </w:tr>
    </w:tbl>
    <w:p w:rsidR="004F0D19" w:rsidRPr="004F0D19" w:rsidRDefault="004F0D19" w:rsidP="004F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9" w:rsidRPr="004F0D19" w:rsidRDefault="004F0D19" w:rsidP="004F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Мероприятия, направленные на достижение ключевых показателей на рынке услуг по сбору и транспортированию твердых коммунальных отходов</w:t>
      </w:r>
    </w:p>
    <w:p w:rsidR="004F0D19" w:rsidRPr="004F0D19" w:rsidRDefault="004F0D19" w:rsidP="004F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549"/>
        <w:gridCol w:w="3022"/>
        <w:gridCol w:w="2798"/>
        <w:gridCol w:w="3631"/>
      </w:tblGrid>
      <w:tr w:rsidR="004F0D19" w:rsidRPr="004F0D19" w:rsidTr="002069F2">
        <w:trPr>
          <w:tblHeader/>
        </w:trPr>
        <w:tc>
          <w:tcPr>
            <w:tcW w:w="307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3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938" w:type="pct"/>
            <w:vAlign w:val="center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2019 год</w:t>
            </w:r>
          </w:p>
        </w:tc>
        <w:tc>
          <w:tcPr>
            <w:tcW w:w="1217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4F0D19" w:rsidRPr="004F0D19" w:rsidTr="002069F2">
        <w:trPr>
          <w:tblHeader/>
        </w:trPr>
        <w:tc>
          <w:tcPr>
            <w:tcW w:w="307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3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0D19" w:rsidRPr="004F0D19" w:rsidTr="002069F2">
        <w:trPr>
          <w:tblHeader/>
        </w:trPr>
        <w:tc>
          <w:tcPr>
            <w:tcW w:w="307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негосударственному сектору по вопросам лицензирования обеспечивающие возможность для поиска, отбора и обучения потенциальных предпринимателей и некоммерческих организаций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Стимулирование новых предпринимательских инициатив и частной инициативы по транспортированию ТКО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F0D19" w:rsidRPr="004F0D19" w:rsidRDefault="00E433D1" w:rsidP="00E43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2019 года консультации не проводились, в связи с тем, что обращения  за  консультативной помощью  по вопросам лицензирования не поступали.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Комитет жизнеобеспечения территории Администрации Хасынского городского округа</w:t>
            </w:r>
          </w:p>
        </w:tc>
      </w:tr>
      <w:tr w:rsidR="004F0D19" w:rsidRPr="004F0D19" w:rsidTr="002069F2">
        <w:trPr>
          <w:tblHeader/>
        </w:trPr>
        <w:tc>
          <w:tcPr>
            <w:tcW w:w="307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525" w:type="pct"/>
          </w:tcPr>
          <w:p w:rsidR="004F0D19" w:rsidRPr="004F0D19" w:rsidRDefault="004F0D19" w:rsidP="004F0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Усиление общественного контроля за деятельностью организаций, оказывающих услуги по сбору и транспортированию твердых коммунальных отходов</w:t>
            </w:r>
          </w:p>
        </w:tc>
        <w:tc>
          <w:tcPr>
            <w:tcW w:w="1013" w:type="pct"/>
          </w:tcPr>
          <w:p w:rsidR="004F0D19" w:rsidRPr="004F0D19" w:rsidRDefault="004F0D19" w:rsidP="004F0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прозрачности деятельности и качества оказываемых услуг по сбору и транспортированию твердых коммунальных отходов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F0D19" w:rsidRPr="004F0D19" w:rsidRDefault="00E433D1" w:rsidP="00E43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от населения, а также юридических лиц на оказание услуг по сбору и транспортированию твердых коммунальных отходов не поступали.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Комитет жизнеобеспечения территории Администрации Хасынского городского округа, Общественная палата Хасынского городского округа (по согласованию)</w:t>
            </w:r>
          </w:p>
        </w:tc>
      </w:tr>
    </w:tbl>
    <w:p w:rsidR="004F0D19" w:rsidRDefault="004F0D19" w:rsidP="004F0D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D1" w:rsidRPr="004F0D19" w:rsidRDefault="00E433D1" w:rsidP="004F0D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9" w:rsidRPr="004F0D19" w:rsidRDefault="004F0D19" w:rsidP="004F0D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5. Рынок продукции животноводства</w:t>
      </w:r>
    </w:p>
    <w:p w:rsidR="004F0D19" w:rsidRPr="004F0D19" w:rsidRDefault="004F0D19" w:rsidP="004F0D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9" w:rsidRDefault="004F0D19" w:rsidP="004F0D19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Перечень ключевых показателей на рынке продукции животноводства</w:t>
      </w:r>
    </w:p>
    <w:p w:rsidR="00E24198" w:rsidRPr="004F0D19" w:rsidRDefault="00E24198" w:rsidP="004F0D19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9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058"/>
        <w:gridCol w:w="1368"/>
        <w:gridCol w:w="1503"/>
        <w:gridCol w:w="1371"/>
        <w:gridCol w:w="1288"/>
        <w:gridCol w:w="1251"/>
        <w:gridCol w:w="1156"/>
        <w:gridCol w:w="1690"/>
      </w:tblGrid>
      <w:tr w:rsidR="004F0D19" w:rsidRPr="004F0D19" w:rsidTr="00E24198">
        <w:trPr>
          <w:tblHeader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46" w:type="pct"/>
            <w:vMerge w:val="restar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45" w:type="pct"/>
            <w:vMerge w:val="restar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37" w:type="pct"/>
            <w:gridSpan w:val="5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550" w:type="pct"/>
            <w:vMerge w:val="restar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F0D19" w:rsidRPr="004F0D19" w:rsidTr="00E24198">
        <w:trPr>
          <w:tblHeader/>
        </w:trPr>
        <w:tc>
          <w:tcPr>
            <w:tcW w:w="222" w:type="pct"/>
            <w:vMerge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pct"/>
            <w:vMerge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01.01.2019</w:t>
            </w:r>
          </w:p>
        </w:tc>
        <w:tc>
          <w:tcPr>
            <w:tcW w:w="446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419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01.01.2021</w:t>
            </w:r>
          </w:p>
        </w:tc>
        <w:tc>
          <w:tcPr>
            <w:tcW w:w="407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376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550" w:type="pct"/>
            <w:vMerge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D19" w:rsidRPr="004F0D19" w:rsidTr="00E24198">
        <w:trPr>
          <w:tblHeader/>
        </w:trPr>
        <w:tc>
          <w:tcPr>
            <w:tcW w:w="222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6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pct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0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0D19" w:rsidRPr="004F0D19" w:rsidTr="00E24198">
        <w:trPr>
          <w:tblHeader/>
        </w:trPr>
        <w:tc>
          <w:tcPr>
            <w:tcW w:w="222" w:type="pct"/>
            <w:shd w:val="clear" w:color="auto" w:fill="auto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46" w:type="pct"/>
            <w:shd w:val="clear" w:color="auto" w:fill="auto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Объем (доля) реализованных на рынке животноводства товаров в натуральном выражении всеми хозяйствующими субъектами </w:t>
            </w:r>
          </w:p>
        </w:tc>
        <w:tc>
          <w:tcPr>
            <w:tcW w:w="445" w:type="pct"/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Хасынского городского округа </w:t>
            </w:r>
          </w:p>
        </w:tc>
      </w:tr>
    </w:tbl>
    <w:p w:rsidR="004F0D19" w:rsidRPr="004F0D19" w:rsidRDefault="004F0D19" w:rsidP="004F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9" w:rsidRPr="004F0D19" w:rsidRDefault="004F0D19" w:rsidP="00E2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Мероприятия, направленные на достижение ключевых показателей на рынке продукции животноводства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4338"/>
        <w:gridCol w:w="2463"/>
        <w:gridCol w:w="3649"/>
        <w:gridCol w:w="3463"/>
      </w:tblGrid>
      <w:tr w:rsidR="004F0D19" w:rsidRPr="004F0D19" w:rsidTr="00B35E17">
        <w:tc>
          <w:tcPr>
            <w:tcW w:w="295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3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34" w:type="pct"/>
            <w:vAlign w:val="center"/>
          </w:tcPr>
          <w:p w:rsidR="004F0D19" w:rsidRPr="004F0D19" w:rsidRDefault="00724CF1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2019 год</w:t>
            </w:r>
          </w:p>
        </w:tc>
        <w:tc>
          <w:tcPr>
            <w:tcW w:w="1171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4F0D19" w:rsidRPr="004F0D19" w:rsidTr="00B35E17">
        <w:tc>
          <w:tcPr>
            <w:tcW w:w="295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4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1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0D19" w:rsidRPr="004F0D19" w:rsidTr="00B35E17">
        <w:tc>
          <w:tcPr>
            <w:tcW w:w="295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развития сельского хозяйства на территории Хасынского городского округа путем публикации информации в средствах массовой информации</w:t>
            </w:r>
          </w:p>
        </w:tc>
        <w:tc>
          <w:tcPr>
            <w:tcW w:w="833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на территории Хасынского городского округа крестьянских (фермерских) хозяйств </w:t>
            </w:r>
          </w:p>
        </w:tc>
        <w:tc>
          <w:tcPr>
            <w:tcW w:w="1234" w:type="pct"/>
            <w:vAlign w:val="center"/>
          </w:tcPr>
          <w:p w:rsidR="004F0D19" w:rsidRPr="004F0D19" w:rsidRDefault="00E8083D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оказания консультативной помощи в еженедельной газете «Заря Севера» размещена 4 информационных объявления </w:t>
            </w:r>
          </w:p>
        </w:tc>
        <w:tc>
          <w:tcPr>
            <w:tcW w:w="1171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</w:t>
            </w:r>
          </w:p>
        </w:tc>
      </w:tr>
      <w:tr w:rsidR="004F0D19" w:rsidRPr="004F0D19" w:rsidTr="00B35E17">
        <w:tc>
          <w:tcPr>
            <w:tcW w:w="295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4F0D19" w:rsidRPr="004F0D19" w:rsidRDefault="004F0D19" w:rsidP="004F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развития сельского хозяйства на территории Хасынского городского округа путем выделения субсидий</w:t>
            </w:r>
          </w:p>
        </w:tc>
        <w:tc>
          <w:tcPr>
            <w:tcW w:w="833" w:type="pct"/>
            <w:vAlign w:val="center"/>
          </w:tcPr>
          <w:p w:rsidR="004F0D19" w:rsidRPr="004F0D19" w:rsidRDefault="004F0D19" w:rsidP="00B3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Times New Roman" w:hAnsi="Times New Roman"/>
                <w:sz w:val="24"/>
                <w:szCs w:val="24"/>
              </w:rPr>
              <w:t>Сохранение производств в крестьянских (фермерских) хозяйствах</w:t>
            </w:r>
          </w:p>
        </w:tc>
        <w:tc>
          <w:tcPr>
            <w:tcW w:w="1234" w:type="pct"/>
            <w:vAlign w:val="center"/>
          </w:tcPr>
          <w:p w:rsidR="004F0D19" w:rsidRPr="004F0D19" w:rsidRDefault="00E8083D" w:rsidP="00B3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в целях реализации муниципальной программы «Развитие малого и среднего предпринимательства в Хасынском городском округе на 2020-2022 годы» одному хозяйствующему субъекту (КФХ) оказана финансовая поддержка на развитие сельского хозяйства </w:t>
            </w:r>
            <w:r w:rsidR="00B35E17">
              <w:rPr>
                <w:rFonts w:ascii="Times New Roman" w:hAnsi="Times New Roman" w:cs="Times New Roman"/>
                <w:sz w:val="24"/>
                <w:szCs w:val="24"/>
              </w:rPr>
              <w:t>в сумме 100,0 тысяч рублей.</w:t>
            </w:r>
          </w:p>
        </w:tc>
        <w:tc>
          <w:tcPr>
            <w:tcW w:w="1171" w:type="pct"/>
            <w:vAlign w:val="center"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</w:t>
            </w:r>
          </w:p>
        </w:tc>
      </w:tr>
    </w:tbl>
    <w:p w:rsidR="004F0D19" w:rsidRPr="004F0D19" w:rsidRDefault="004F0D19" w:rsidP="004F0D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0608C" w:rsidRDefault="00C0608C" w:rsidP="00C0608C">
      <w:pPr>
        <w:pStyle w:val="a3"/>
        <w:spacing w:after="0" w:line="240" w:lineRule="auto"/>
        <w:ind w:left="18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608C" w:rsidRDefault="00C0608C" w:rsidP="00C0608C">
      <w:pPr>
        <w:pStyle w:val="a3"/>
        <w:spacing w:after="0" w:line="240" w:lineRule="auto"/>
        <w:ind w:left="18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D19" w:rsidRPr="00E24198" w:rsidRDefault="004F0D19" w:rsidP="00C0608C">
      <w:pPr>
        <w:pStyle w:val="a3"/>
        <w:spacing w:after="0" w:line="240" w:lineRule="auto"/>
        <w:ind w:left="1800"/>
        <w:rPr>
          <w:rFonts w:ascii="Times New Roman" w:eastAsia="Calibri" w:hAnsi="Times New Roman" w:cs="Times New Roman"/>
          <w:b/>
          <w:sz w:val="28"/>
          <w:szCs w:val="28"/>
        </w:rPr>
      </w:pPr>
      <w:r w:rsidRPr="00E241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системных мероприятий, направленных на развитие конкуренции на территории Хасынского городского округа</w:t>
      </w:r>
    </w:p>
    <w:p w:rsidR="00E24198" w:rsidRDefault="00E24198" w:rsidP="00E24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198" w:rsidRPr="00E24198" w:rsidRDefault="00E24198" w:rsidP="00724C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D19" w:rsidRPr="004F0D19" w:rsidRDefault="004F0D19" w:rsidP="004F0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3"/>
        <w:gridCol w:w="2496"/>
        <w:gridCol w:w="2518"/>
        <w:gridCol w:w="2072"/>
        <w:gridCol w:w="4277"/>
        <w:gridCol w:w="2358"/>
      </w:tblGrid>
      <w:tr w:rsidR="00427AE6" w:rsidRPr="004F0D19" w:rsidTr="0082496C">
        <w:trPr>
          <w:trHeight w:val="481"/>
          <w:tblHeader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Ожидаемый результат мероприятия </w:t>
            </w:r>
          </w:p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контрольного</w:t>
            </w:r>
          </w:p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 эффективности</w:t>
            </w:r>
          </w:p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(КПЭ)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Исполнение 2019 год 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исполнители/ соисполнители</w:t>
            </w:r>
          </w:p>
        </w:tc>
      </w:tr>
      <w:tr w:rsidR="00427AE6" w:rsidRPr="004F0D19" w:rsidTr="0082496C">
        <w:trPr>
          <w:trHeight w:val="294"/>
          <w:tblHeader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6" w:rsidRPr="004F0D19" w:rsidRDefault="00427AE6" w:rsidP="004F0D1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6" w:rsidRPr="004F0D19" w:rsidRDefault="00427AE6" w:rsidP="004F0D1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6" w:rsidRPr="004F0D19" w:rsidRDefault="00427AE6" w:rsidP="004F0D1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6" w:rsidRPr="004F0D19" w:rsidRDefault="00427AE6" w:rsidP="004F0D1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6" w:rsidRPr="004F0D19" w:rsidRDefault="00427AE6" w:rsidP="004F0D1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6" w:rsidRPr="004F0D19" w:rsidRDefault="00427AE6" w:rsidP="004F0D1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7AE6" w:rsidRPr="004F0D19" w:rsidTr="0082496C">
        <w:trPr>
          <w:trHeight w:val="209"/>
          <w:tblHeader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0D19" w:rsidRPr="004F0D19" w:rsidTr="00427AE6">
        <w:trPr>
          <w:trHeight w:val="20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3A53CF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 (СМП)</w:t>
            </w:r>
            <w:r w:rsidR="003A5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0D19" w:rsidRPr="004F0D19" w:rsidTr="00427AE6">
        <w:trPr>
          <w:trHeight w:val="61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3A53CF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3A53CF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 в Хасынском городском округе зарегистрировано </w:t>
            </w:r>
            <w:r w:rsidR="003A5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381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субъектов малого и среднего предпринимательства, в том числе 271 индивидуальный предприниматель. Численность замещенных рабочих мест на средних и малых предприятиях муниципального образования составляет 677 человек. </w:t>
            </w:r>
          </w:p>
        </w:tc>
      </w:tr>
      <w:tr w:rsidR="00427AE6" w:rsidRPr="004F0D19" w:rsidTr="0082496C">
        <w:trPr>
          <w:trHeight w:val="493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субъектов МСП в ярмарочных мероприятиях</w:t>
            </w:r>
          </w:p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условий ведения предпринимательской деятельности, </w:t>
            </w:r>
          </w:p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активности хозяйствующих субъектов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ярмарочных мероприятий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685CF5" w:rsidP="00427AE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2019 года на территории Хасынского городского округа организовано и проведено 16 ярмарок «Выходного дня». На ярмарке в  среднем использовано 14 торговых мест, из них: юридическими лицами -3, индивидуальными предпринимателями – 3, ЛПХ -7, КФХ – 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</w:t>
            </w:r>
          </w:p>
        </w:tc>
      </w:tr>
      <w:tr w:rsidR="004F0D19" w:rsidRPr="004F0D19" w:rsidTr="00427AE6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Мероприятия, направленные на устранение избыточного государственного и муниципального регулирования, а также на снижение административных барьеров:</w:t>
            </w:r>
          </w:p>
        </w:tc>
      </w:tr>
      <w:tr w:rsidR="00427AE6" w:rsidRPr="004F0D19" w:rsidTr="0082496C">
        <w:trPr>
          <w:trHeight w:val="1032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актуальной информации о предоставляемых государственных и муниципальных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услугах (функциях) в региональной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и доступности государственных и муниципальных услуг для субъектов предпринимательской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Отношение количества размещенных государственных и муниципальных услуг (функций) к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общему количеству государственных и муниципальных услуг (функций), предоставляемых (осуществляемых) на территории Хасынского городского округа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685CF5" w:rsidP="00685CF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685CF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(функци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5CF5">
              <w:rPr>
                <w:rFonts w:ascii="Times New Roman" w:eastAsia="Calibri" w:hAnsi="Times New Roman" w:cs="Times New Roman"/>
                <w:sz w:val="24"/>
                <w:szCs w:val="24"/>
              </w:rPr>
              <w:t>), предоставляемы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(осуществляемы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CF5">
              <w:rPr>
                <w:rFonts w:ascii="Times New Roman" w:eastAsia="Calibri" w:hAnsi="Times New Roman" w:cs="Times New Roman"/>
                <w:sz w:val="24"/>
                <w:szCs w:val="24"/>
              </w:rPr>
              <w:t>) на территории Хасынского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размещены </w:t>
            </w:r>
            <w:r w:rsidRPr="0068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региональной государственной информационной </w:t>
            </w:r>
            <w:r w:rsidRPr="00685C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системе «Реестр государственных и муниципальных услуг (функций) Магаданской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экономического развития Администрации Хасынского городского округа </w:t>
            </w:r>
          </w:p>
        </w:tc>
      </w:tr>
      <w:tr w:rsidR="00427AE6" w:rsidRPr="004F0D19" w:rsidTr="0082496C">
        <w:trPr>
          <w:trHeight w:val="1032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Администрации Хасынского городского округа, затрагивающих вопросы осуществления предпринимательской и инвестиционной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деятельности, и экспертизы действующих нормативных правовых актов Администрации Хасынского городского округа, устанавливаемые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Включение в механизм оценки регулирующего воздействия этапа анализа воздействия нормативных правовых актов Администрации Хасынского городского округа на состояние конкуренции</w:t>
            </w:r>
          </w:p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соответствующих изменений в нормативные правовые акты, регулирующие порядок проведения ОРВ</w:t>
            </w:r>
          </w:p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685CF5" w:rsidP="00685CF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CF5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соответствующих изменений в нормативные правовые акты, регулирующие порядок проведения ОРВ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2019 году не было.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</w:t>
            </w:r>
          </w:p>
        </w:tc>
      </w:tr>
      <w:tr w:rsidR="00427AE6" w:rsidRPr="004F0D19" w:rsidTr="0082496C">
        <w:trPr>
          <w:trHeight w:val="1032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соглашений о взаимодействии с общественными организациями, представляющими интересы предпринимательского сообщества Магаданской области при проведении оценки регулирующего воздействия проектов нормативных правовых актов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 </w:t>
            </w:r>
            <w:r w:rsidRPr="004F0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избыточных административных   ограничений и обязанностей, а также необоснованных расходов субъектов предпринимательской   деятельности Магаданской области.</w:t>
            </w:r>
          </w:p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процедуры оценки регулирующего воздействия на территории Магаданской области</w:t>
            </w:r>
          </w:p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соглашений о взаимодействии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с 2020 года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</w:t>
            </w:r>
          </w:p>
        </w:tc>
      </w:tr>
      <w:tr w:rsidR="004F0D19" w:rsidRPr="004F0D19" w:rsidTr="00427AE6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Мероприятия, направленные на совершенствование процессов управления в рамках полномочий органов исполнительной власти Магаданской области или органов местного самоуправления, закрепленных за ними законодательством Российской Федерации, объектами государственной собственности Магаданской области и муниципальной собственности, а также на ограничение влияния государственных и муниципальных предприятий на конкуренцию:</w:t>
            </w:r>
          </w:p>
        </w:tc>
      </w:tr>
      <w:tr w:rsidR="00427AE6" w:rsidRPr="004F0D19" w:rsidTr="0082496C">
        <w:trPr>
          <w:trHeight w:val="31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Утверждение и выполнение комплекса мероприятий (программы) по эффективному </w:t>
            </w:r>
            <w:r w:rsidRPr="00CD1E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управлению муниципальными предприятиями и учреждениями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Совершенствование процессов управления объектами муниципальной собственности, ограничение влияния </w:t>
            </w:r>
            <w:r w:rsidRPr="00CD1E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предприятий на конкуренцию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Наличие утвержденного комплекса мероприятий (программы)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CD1E0B" w:rsidRDefault="0082496C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Постановлением Администрации Хасынского городского округа от 31.10.2017 №909 утверждена муниципальная программа «Управление муниципальным имуществом Хасынского городского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Комитет по управлению муниципальным имуществом Хасынского городского округа</w:t>
            </w:r>
          </w:p>
        </w:tc>
      </w:tr>
      <w:tr w:rsidR="00427AE6" w:rsidRPr="004F0D19" w:rsidTr="0082496C">
        <w:trPr>
          <w:trHeight w:val="18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Приватизация муниципального имущества муниципального образования «Хасынский городской округ» согласно утвержденным Прогнозным планам приватизации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неиспользуемого и неэффективного государственного и муниципального имущества, вовлечение его в хозяйственный оборот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проведенных торгов к количеству объектов, включенных в прогнозные планы по годам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B" w:rsidRPr="00CD1E0B" w:rsidRDefault="00CD1E0B" w:rsidP="00CD1E0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приватизации муниципального имущества согласно утвержденного Прогнозного плана приватизации реализовано следующее имущество:</w:t>
            </w:r>
          </w:p>
          <w:p w:rsidR="00427AE6" w:rsidRPr="00CD1E0B" w:rsidRDefault="00CD1E0B" w:rsidP="00CD1E0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часть нежилого помещения, площадью 42,5 </w:t>
            </w:r>
            <w:proofErr w:type="spellStart"/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расположенное по адресу: Магаданская область, Хасынский район, п. Палатка, ул. Пионерская, дом 24, с кадастровым номером 49:07:040009:390.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4F0D19" w:rsidRPr="004F0D19" w:rsidTr="00427AE6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CD1E0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427AE6" w:rsidRPr="004F0D19" w:rsidTr="0082496C">
        <w:trPr>
          <w:trHeight w:val="471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состава имущественного комплекса организаций социальной сферы с позиций его необходимости и достаточности для осуществления деятельности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КПЭ не установлен, мероприятие носит организационный характер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D33AD0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Все имущество социальной сферы используется по назначению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427AE6" w:rsidRPr="004F0D19" w:rsidTr="0082496C">
        <w:trPr>
          <w:trHeight w:val="20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1E0B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Pr="00CD1E0B">
              <w:rPr>
                <w:rFonts w:ascii="Times New Roman" w:eastAsia="Calibri" w:hAnsi="Times New Roman" w:cs="Times New Roman"/>
              </w:rPr>
              <w:lastRenderedPageBreak/>
              <w:t>мониторинга целевого использования муниципальных объектов недвижимого имущества в социальной сфере, для в</w:t>
            </w:r>
            <w:r w:rsidRPr="00CD1E0B">
              <w:rPr>
                <w:rFonts w:ascii="Times New Roman" w:eastAsia="Times New Roman" w:hAnsi="Times New Roman" w:cs="Times New Roman"/>
                <w:lang w:eastAsia="ru-RU"/>
              </w:rPr>
              <w:t>ыявление излишнего, неиспользуемого или используемого не по назначению имущества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ind w:right="112"/>
              <w:jc w:val="center"/>
              <w:rPr>
                <w:rFonts w:ascii="Times New Roman" w:eastAsia="Calibri" w:hAnsi="Times New Roman" w:cs="Times New Roman"/>
              </w:rPr>
            </w:pPr>
            <w:r w:rsidRPr="00CD1E0B">
              <w:rPr>
                <w:rFonts w:ascii="Times New Roman" w:eastAsia="Calibri" w:hAnsi="Times New Roman" w:cs="Times New Roman"/>
              </w:rPr>
              <w:lastRenderedPageBreak/>
              <w:t xml:space="preserve">Сохранение и </w:t>
            </w:r>
            <w:r w:rsidRPr="00CD1E0B">
              <w:rPr>
                <w:rFonts w:ascii="Times New Roman" w:eastAsia="Calibri" w:hAnsi="Times New Roman" w:cs="Times New Roman"/>
              </w:rPr>
              <w:lastRenderedPageBreak/>
              <w:t>обеспечение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КПЭ не </w:t>
            </w: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установлен, мероприятие носит организационный характер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D33AD0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 имущество социальной сферы </w:t>
            </w: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используется по назначению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культуры, спорта и молодежной политики Администрации Хасынского городского округа</w:t>
            </w:r>
          </w:p>
        </w:tc>
      </w:tr>
      <w:tr w:rsidR="004F0D19" w:rsidRPr="004F0D19" w:rsidTr="00427AE6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CD1E0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427AE6" w:rsidRPr="004F0D19" w:rsidTr="0082496C">
        <w:trPr>
          <w:trHeight w:val="111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консультационной и информационной поддержки для субъектов МСП и физических лиц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предпринимательской деятельности в регионе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консультационных мероприятий</w:t>
            </w:r>
          </w:p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B" w:rsidRDefault="00CD1E0B" w:rsidP="00CD1E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экономики </w:t>
            </w: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постоянной основе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ывает </w:t>
            </w: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для субъектов МСП и физических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2019 году было 7 обращений за консультацией от субъектов СМП.</w:t>
            </w:r>
          </w:p>
          <w:p w:rsidR="00427AE6" w:rsidRPr="00CD1E0B" w:rsidRDefault="00CD1E0B" w:rsidP="00CD1E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 проводятся обучающие семинары для предпринимателей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округа, совет предпринимателей Хасынского городского округа (по согласованию)</w:t>
            </w:r>
          </w:p>
        </w:tc>
      </w:tr>
      <w:tr w:rsidR="004F0D19" w:rsidRPr="004F0D19" w:rsidTr="00427AE6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CD1E0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Мероприятия, направленные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</w:t>
            </w:r>
            <w:r w:rsidRPr="00CD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предпринимательской активности</w:t>
            </w:r>
          </w:p>
        </w:tc>
      </w:tr>
      <w:tr w:rsidR="00427AE6" w:rsidRPr="004F0D19" w:rsidTr="0082496C">
        <w:trPr>
          <w:trHeight w:val="147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обучающих мероприятий (семинаров, «круглых столов», мастер-классов, совещаний), для представителей негосударственных, некоммерческих организаций, индивидуальных предпринимателей, в том числе осуществляющих деятельность научно-технической направленности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технического и научно-технического творчества детей и молодёжи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8A4617" w:rsidP="008A461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мероприятия  для представителей негосударственных, некоммерческих организаций, индивидуальных предпринимателей, в том числе осуществляющих деятельность научно-технической направленности н</w:t>
            </w:r>
            <w:r w:rsidR="00D33AD0"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е проводил</w:t>
            </w: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ись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427AE6" w:rsidRPr="004F0D19" w:rsidTr="0082496C">
        <w:trPr>
          <w:trHeight w:val="111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10" w:type="pct"/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развитию научно- технического творчества: областных конкурсов</w:t>
            </w:r>
          </w:p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hAnsi="Times New Roman" w:cs="Times New Roman"/>
                <w:sz w:val="24"/>
                <w:szCs w:val="24"/>
              </w:rPr>
              <w:t>технического творчества, соревнований по спортивно-</w:t>
            </w:r>
            <w:r w:rsidRPr="00CD1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техническим видам спорта, областных конкурсов детского и юношеского медиа-творчества, информационных технологий, регионального фестиваля по </w:t>
            </w:r>
            <w:proofErr w:type="spellStart"/>
            <w:r w:rsidRPr="00CD1E0B">
              <w:rPr>
                <w:rFonts w:ascii="Times New Roman" w:hAnsi="Times New Roman" w:cs="Times New Roman"/>
                <w:sz w:val="24"/>
                <w:szCs w:val="24"/>
              </w:rPr>
              <w:t>роботехнике</w:t>
            </w:r>
            <w:proofErr w:type="spellEnd"/>
          </w:p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728" w:type="pct"/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детей и молодежи - участников мероприятий, направленных на развитие научно </w:t>
            </w:r>
          </w:p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hAnsi="Times New Roman" w:cs="Times New Roman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3B" w:rsidRPr="00CD1E0B" w:rsidRDefault="00866F5C" w:rsidP="00965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проводит</w:t>
            </w:r>
            <w:r w:rsidR="00474B80"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ся окружная выставка</w:t>
            </w:r>
            <w:r w:rsidR="00965B3B"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965B3B" w:rsidRPr="00CD1E0B">
              <w:t xml:space="preserve"> </w:t>
            </w:r>
            <w:r w:rsidR="00965B3B"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декоративно-прикладного,</w:t>
            </w:r>
          </w:p>
          <w:p w:rsidR="00427AE6" w:rsidRPr="00CD1E0B" w:rsidRDefault="00965B3B" w:rsidP="00965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и изобразительного творчества обучающихся «Колымские мотивы»  </w:t>
            </w:r>
            <w:r w:rsidR="00474B80"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6F5C"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CD1E0B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4F0D19" w:rsidRPr="004F0D19" w:rsidTr="00427AE6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 Мероприятия, направленные на обеспечение равных условий доступа к информации о государственном имуществе Магаданской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Магаданской области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427AE6" w:rsidRPr="004F0D19" w:rsidTr="0082496C">
        <w:trPr>
          <w:trHeight w:val="147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«Хасынский городской округ» в сети «Интернет» актуальной информации об объектах, находящихся в 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собственности муниципального образования «Хасынский городской округ», включая сведения о наименовании объектов, их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управления муниципальным имуществом, повышение прозрачности и доступности информации об объектах, находящихся в 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4F0D19" w:rsidRDefault="0082496C" w:rsidP="00CD1E0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такие сведения не размещались на </w:t>
            </w:r>
            <w:r w:rsidRPr="0082496C">
              <w:rPr>
                <w:rFonts w:ascii="Times New Roman" w:hAnsi="Times New Roman" w:cs="Times New Roman"/>
                <w:sz w:val="24"/>
                <w:szCs w:val="24"/>
              </w:rPr>
              <w:t>официальном сайте муниципального образования «Хасынский городской округ»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427AE6" w:rsidRPr="004F0D19" w:rsidTr="0082496C">
        <w:trPr>
          <w:trHeight w:val="111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Pr="004F0D19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на официальных сайтах муниципального образования «Хасынский городской округ» в сети «Интернет»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перечней муниципального имущества муниципального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«Хасынский городской округ»,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18"/>
              </w:rPr>
              <w:lastRenderedPageBreak/>
              <w:t xml:space="preserve">Повышение прозрачности и доступности информации о муниципальном имуществе, включенном в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имущества, предназначенного для предоставления во владение и (или)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CD1E0B" w:rsidP="00CD1E0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Хасынского городского округа разместил на официальном сайте муниципального образования «Хасынский городской округ» в сети Интернет перечень муниципального имущества Хасынского городского округа, свободного от прав третьих лиц (за исключением имущественных прав субъектов малого и среднего предпринимательства), </w:t>
            </w:r>
            <w:r w:rsidRPr="00CD1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. http://adm-hasyn.ru/property/imuschestvennaya-podderzhka/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Хасынского городского округа</w:t>
            </w:r>
          </w:p>
        </w:tc>
      </w:tr>
      <w:tr w:rsidR="00427AE6" w:rsidRPr="004F0D19" w:rsidTr="0082496C">
        <w:trPr>
          <w:trHeight w:val="111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реализации муниципального имущества, находящегося в муниципальной собственности в сети «Интернет» на официальных сайтах муниципального образования «Хасынский городской округ»,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 (www.torgi.gov.ru)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доступности информации о реализации муниципального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4F0D19" w:rsidRDefault="0082496C" w:rsidP="0082496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 р</w:t>
            </w:r>
            <w:r w:rsidRPr="0082496C">
              <w:rPr>
                <w:rFonts w:ascii="Times New Roman" w:eastAsia="Calibri" w:hAnsi="Times New Roman" w:cs="Times New Roman"/>
                <w:sz w:val="24"/>
                <w:szCs w:val="24"/>
              </w:rPr>
              <w:t>азмещ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ается </w:t>
            </w:r>
            <w:r w:rsidRPr="0082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2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реализации муниципального имущества, находящегося в муниципальной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на официальном </w:t>
            </w:r>
            <w:r w:rsidRPr="0082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«Хасынский городской округ»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C1A0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http://adm-hasyn.ru/property/imuschestvennyie-torgi/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96C">
              <w:rPr>
                <w:rFonts w:ascii="Times New Roman" w:eastAsia="Calibri" w:hAnsi="Times New Roman" w:cs="Times New Roman"/>
                <w:sz w:val="24"/>
                <w:szCs w:val="24"/>
              </w:rPr>
              <w:t>, Российской Федерации (www.torgi.gov.ru)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6" w:rsidRPr="004F0D19" w:rsidRDefault="00427AE6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</w:tbl>
    <w:p w:rsidR="004F0D19" w:rsidRPr="004F0D19" w:rsidRDefault="004F0D19" w:rsidP="004F0D1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E4B" w:rsidRPr="00581E4B" w:rsidRDefault="004F0D19" w:rsidP="004F0D19">
      <w:pPr>
        <w:spacing w:after="160" w:line="259" w:lineRule="auto"/>
        <w:contextualSpacing/>
        <w:jc w:val="center"/>
        <w:rPr>
          <w:sz w:val="28"/>
          <w:szCs w:val="28"/>
        </w:rPr>
      </w:pPr>
      <w:r w:rsidRPr="004F0D19">
        <w:rPr>
          <w:rFonts w:ascii="Times New Roman" w:hAnsi="Times New Roman" w:cs="Times New Roman"/>
          <w:sz w:val="24"/>
          <w:szCs w:val="24"/>
        </w:rPr>
        <w:t>_____________</w:t>
      </w:r>
    </w:p>
    <w:sectPr w:rsidR="00581E4B" w:rsidRPr="00581E4B" w:rsidSect="00E433D1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4B"/>
    <w:multiLevelType w:val="hybridMultilevel"/>
    <w:tmpl w:val="E22EC25C"/>
    <w:lvl w:ilvl="0" w:tplc="D034C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4B6"/>
    <w:multiLevelType w:val="hybridMultilevel"/>
    <w:tmpl w:val="487AC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5C0A97"/>
    <w:multiLevelType w:val="hybridMultilevel"/>
    <w:tmpl w:val="D752136C"/>
    <w:lvl w:ilvl="0" w:tplc="574ECB5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653C7"/>
    <w:multiLevelType w:val="hybridMultilevel"/>
    <w:tmpl w:val="8812AC80"/>
    <w:lvl w:ilvl="0" w:tplc="2C0C24BE">
      <w:start w:val="1"/>
      <w:numFmt w:val="bullet"/>
      <w:lvlText w:val="–"/>
      <w:lvlJc w:val="center"/>
      <w:pPr>
        <w:ind w:left="1429" w:hanging="360"/>
      </w:pPr>
      <w:rPr>
        <w:rFonts w:ascii="Times New Roman" w:hAnsi="Times New Roman" w:cs="Times New Roman" w:hint="default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0C0EF7"/>
    <w:multiLevelType w:val="hybridMultilevel"/>
    <w:tmpl w:val="2608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D022C"/>
    <w:multiLevelType w:val="hybridMultilevel"/>
    <w:tmpl w:val="1D92DB30"/>
    <w:lvl w:ilvl="0" w:tplc="E6969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25144"/>
    <w:multiLevelType w:val="hybridMultilevel"/>
    <w:tmpl w:val="FAA0880E"/>
    <w:lvl w:ilvl="0" w:tplc="D696B674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381314A"/>
    <w:multiLevelType w:val="multilevel"/>
    <w:tmpl w:val="57721A7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82B1E"/>
    <w:multiLevelType w:val="hybridMultilevel"/>
    <w:tmpl w:val="6B26F2F4"/>
    <w:lvl w:ilvl="0" w:tplc="C888C7A4">
      <w:start w:val="1"/>
      <w:numFmt w:val="decimal"/>
      <w:lvlText w:val="%1."/>
      <w:lvlJc w:val="left"/>
      <w:pPr>
        <w:ind w:left="23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0" w15:restartNumberingAfterBreak="0">
    <w:nsid w:val="639A4E2D"/>
    <w:multiLevelType w:val="hybridMultilevel"/>
    <w:tmpl w:val="B91A8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1C23E4"/>
    <w:multiLevelType w:val="hybridMultilevel"/>
    <w:tmpl w:val="CDD887AA"/>
    <w:lvl w:ilvl="0" w:tplc="A1802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2F48BA"/>
    <w:multiLevelType w:val="hybridMultilevel"/>
    <w:tmpl w:val="A47C9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66C614F"/>
    <w:multiLevelType w:val="hybridMultilevel"/>
    <w:tmpl w:val="79D66D04"/>
    <w:lvl w:ilvl="0" w:tplc="D3E81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16702"/>
    <w:multiLevelType w:val="hybridMultilevel"/>
    <w:tmpl w:val="09E4B8E2"/>
    <w:lvl w:ilvl="0" w:tplc="038E9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6442C6"/>
    <w:multiLevelType w:val="hybridMultilevel"/>
    <w:tmpl w:val="028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15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F"/>
    <w:rsid w:val="002069F2"/>
    <w:rsid w:val="002E44E4"/>
    <w:rsid w:val="00300A56"/>
    <w:rsid w:val="00310EDD"/>
    <w:rsid w:val="003A53CF"/>
    <w:rsid w:val="003F1F7F"/>
    <w:rsid w:val="00427AE6"/>
    <w:rsid w:val="00474B80"/>
    <w:rsid w:val="004D7941"/>
    <w:rsid w:val="004F0D19"/>
    <w:rsid w:val="0053535D"/>
    <w:rsid w:val="00581E4B"/>
    <w:rsid w:val="005E2608"/>
    <w:rsid w:val="00656B17"/>
    <w:rsid w:val="0068504A"/>
    <w:rsid w:val="00685CF5"/>
    <w:rsid w:val="006B2346"/>
    <w:rsid w:val="00724CF1"/>
    <w:rsid w:val="00735902"/>
    <w:rsid w:val="00745D7F"/>
    <w:rsid w:val="007748FB"/>
    <w:rsid w:val="00780B95"/>
    <w:rsid w:val="00815E25"/>
    <w:rsid w:val="0082496C"/>
    <w:rsid w:val="0084568E"/>
    <w:rsid w:val="00866F5C"/>
    <w:rsid w:val="008A4617"/>
    <w:rsid w:val="00965B3B"/>
    <w:rsid w:val="00B35E17"/>
    <w:rsid w:val="00BF6C62"/>
    <w:rsid w:val="00C0608C"/>
    <w:rsid w:val="00C86AF6"/>
    <w:rsid w:val="00CC648D"/>
    <w:rsid w:val="00CD1E0B"/>
    <w:rsid w:val="00D271A5"/>
    <w:rsid w:val="00D33AD0"/>
    <w:rsid w:val="00DF51D9"/>
    <w:rsid w:val="00E24198"/>
    <w:rsid w:val="00E433D1"/>
    <w:rsid w:val="00E8083D"/>
    <w:rsid w:val="00F00CE9"/>
    <w:rsid w:val="00F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4C6E"/>
  <w15:docId w15:val="{4965ED3F-E26A-4FB5-A184-A3AD6312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D7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45D7F"/>
  </w:style>
  <w:style w:type="paragraph" w:customStyle="1" w:styleId="ConsPlusNormal">
    <w:name w:val="ConsPlusNormal"/>
    <w:rsid w:val="00D27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81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D1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F0D19"/>
  </w:style>
  <w:style w:type="character" w:customStyle="1" w:styleId="10">
    <w:name w:val="Основной шрифт абзаца1"/>
    <w:rsid w:val="004F0D19"/>
  </w:style>
  <w:style w:type="paragraph" w:styleId="a8">
    <w:name w:val="Normal (Web)"/>
    <w:basedOn w:val="a"/>
    <w:uiPriority w:val="99"/>
    <w:semiHidden/>
    <w:unhideWhenUsed/>
    <w:rsid w:val="004F0D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0D19"/>
  </w:style>
  <w:style w:type="paragraph" w:styleId="ab">
    <w:name w:val="footer"/>
    <w:basedOn w:val="a"/>
    <w:link w:val="ac"/>
    <w:uiPriority w:val="99"/>
    <w:unhideWhenUsed/>
    <w:rsid w:val="004F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0D19"/>
  </w:style>
  <w:style w:type="paragraph" w:styleId="2">
    <w:name w:val="Body Text Indent 2"/>
    <w:basedOn w:val="a"/>
    <w:link w:val="20"/>
    <w:rsid w:val="004F0D1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0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F0D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F0D19"/>
  </w:style>
  <w:style w:type="character" w:styleId="ad">
    <w:name w:val="Hyperlink"/>
    <w:basedOn w:val="a0"/>
    <w:uiPriority w:val="99"/>
    <w:unhideWhenUsed/>
    <w:rsid w:val="004F0D19"/>
    <w:rPr>
      <w:color w:val="0563C1" w:themeColor="hyperlink"/>
      <w:u w:val="single"/>
    </w:rPr>
  </w:style>
  <w:style w:type="character" w:customStyle="1" w:styleId="23">
    <w:name w:val="Основной текст (2)_"/>
    <w:link w:val="24"/>
    <w:rsid w:val="004F0D1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0D19"/>
    <w:pPr>
      <w:widowControl w:val="0"/>
      <w:shd w:val="clear" w:color="auto" w:fill="FFFFFF"/>
      <w:spacing w:after="0" w:line="643" w:lineRule="exact"/>
      <w:jc w:val="both"/>
    </w:pPr>
    <w:rPr>
      <w:sz w:val="28"/>
      <w:szCs w:val="28"/>
    </w:rPr>
  </w:style>
  <w:style w:type="paragraph" w:styleId="ae">
    <w:name w:val="No Spacing"/>
    <w:uiPriority w:val="1"/>
    <w:qFormat/>
    <w:rsid w:val="004F0D19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4F0D1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0D19"/>
    <w:pPr>
      <w:spacing w:after="16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0D1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0D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0D19"/>
    <w:rPr>
      <w:b/>
      <w:bCs/>
      <w:sz w:val="20"/>
      <w:szCs w:val="20"/>
    </w:rPr>
  </w:style>
  <w:style w:type="character" w:customStyle="1" w:styleId="af4">
    <w:name w:val="Основной текст_"/>
    <w:link w:val="11"/>
    <w:uiPriority w:val="99"/>
    <w:locked/>
    <w:rsid w:val="004F0D19"/>
    <w:rPr>
      <w:rFonts w:ascii="Bookman Old Style" w:hAnsi="Bookman Old Style"/>
      <w:sz w:val="23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4F0D19"/>
    <w:pPr>
      <w:widowControl w:val="0"/>
      <w:shd w:val="clear" w:color="auto" w:fill="FFFFFF"/>
      <w:spacing w:after="0" w:line="277" w:lineRule="exact"/>
      <w:ind w:hanging="340"/>
      <w:jc w:val="center"/>
    </w:pPr>
    <w:rPr>
      <w:rFonts w:ascii="Bookman Old Style" w:hAnsi="Bookman Old Style"/>
      <w:sz w:val="23"/>
    </w:rPr>
  </w:style>
  <w:style w:type="numbering" w:customStyle="1" w:styleId="110">
    <w:name w:val="Нет списка11"/>
    <w:next w:val="a2"/>
    <w:uiPriority w:val="99"/>
    <w:semiHidden/>
    <w:unhideWhenUsed/>
    <w:rsid w:val="004F0D19"/>
  </w:style>
  <w:style w:type="character" w:styleId="af5">
    <w:name w:val="FollowedHyperlink"/>
    <w:basedOn w:val="a0"/>
    <w:uiPriority w:val="99"/>
    <w:semiHidden/>
    <w:unhideWhenUsed/>
    <w:rsid w:val="004F0D1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F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0D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39"/>
    <w:rsid w:val="004F0D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hasyn.ru/property/imuschestvennyie-to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Наталья Михайловна</dc:creator>
  <cp:lastModifiedBy>Филимонова Марина Ивановна</cp:lastModifiedBy>
  <cp:revision>13</cp:revision>
  <cp:lastPrinted>2020-02-03T01:08:00Z</cp:lastPrinted>
  <dcterms:created xsi:type="dcterms:W3CDTF">2020-01-31T04:49:00Z</dcterms:created>
  <dcterms:modified xsi:type="dcterms:W3CDTF">2020-02-03T01:22:00Z</dcterms:modified>
</cp:coreProperties>
</file>