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8160" cy="6096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18160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6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МАГАДАНСКАЯ ОБЛАСТЬ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ДЕПАРТАМЕНТ ЦЕН И ТАРИФОВ</w:t>
        <w:br/>
        <w:t>МАГАДАНСКОЙ ОБЛАСТИ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tabs>
          <w:tab w:pos="7734" w:val="left"/>
        </w:tabs>
        <w:bidi w:val="0"/>
        <w:spacing w:before="0" w:after="160"/>
        <w:ind w:left="14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«29» декабря 2016 г.</w:t>
        <w:tab/>
        <w:t>№ 2-ЖКК/106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Магадан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установлении розничной цены на топливо твердое (уголь), реализуемое</w:t>
        <w:br/>
        <w:t>гражданам, управляющим организациям, товариществам собственников</w:t>
        <w:br/>
        <w:t>жилья, жилищным, жилищно-строительным или иным специализированным</w:t>
        <w:br/>
        <w:t>потребительским кооперативам, созданным в целях удовлетворения</w:t>
        <w:br/>
        <w:t>потребностей граждан в жилье в поселке Стекольный (муниципальное</w:t>
        <w:br/>
        <w:t>образование «Хасынский городской округ») на 2017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постановлением Правительства Российской Федерации от 07 марта 1995 г. № 239 «О мерах по упорядочению государственного регулирования цен (тарифов)», постановлениями Правительства Магаданской области от 25 сентября 2014 г. № 787-пп «О регулировании цен (тарифов) в Магаданской области», от 09 января 2014 г. Хе 3-пп «Об утверждении Положения о департаменте цен и тарифов Магаданской области», а также учитывая итоги рассмотрения данного вопроса Правлением департамента цен и тарифов Магаданской области (протокол от 29 декабря 2016 г. Хе 28), департамент цен и тарифов Магаданской области приказывает: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1" w:val="left"/>
        </w:tabs>
        <w:bidi w:val="0"/>
        <w:spacing w:before="0" w:after="28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розничные цены на топливо твердое (уголь),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в поселке Стекольный (муниципальное образование «Хасынский городской округ») на 2017 год с календарной разбивкой в размере:</w:t>
      </w:r>
    </w:p>
    <w:tbl>
      <w:tblPr>
        <w:tblOverlap w:val="never"/>
        <w:jc w:val="center"/>
        <w:tblLayout w:type="fixed"/>
      </w:tblPr>
      <w:tblGrid>
        <w:gridCol w:w="538"/>
        <w:gridCol w:w="2266"/>
        <w:gridCol w:w="1133"/>
        <w:gridCol w:w="1416"/>
        <w:gridCol w:w="1416"/>
        <w:gridCol w:w="1416"/>
        <w:gridCol w:w="1426"/>
      </w:tblGrid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Ед. изм.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Розничная цена*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01.01.2017 по 30.06.2017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01.07.2017 по 31.12.2017</w:t>
            </w:r>
          </w:p>
        </w:tc>
      </w:tr>
      <w:tr>
        <w:trPr>
          <w:trHeight w:val="76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пределах норматива потребления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сверх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норматива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потребления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пределах норматива потребления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сверх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норматива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потребления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Твердое топливо (уголь)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руб. за 1 тонну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3119,45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8597,54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3340,93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8597,54</w:t>
            </w:r>
          </w:p>
        </w:tc>
      </w:tr>
    </w:tbl>
    <w:p>
      <w:pPr>
        <w:widowControl w:val="0"/>
        <w:spacing w:after="38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820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Примечание: розничные цены на топливо твердое (уголь) установлены с учетом налога на добавленную стоимость и не включают транспортные расходы хозяйствующего субъекта по доставке топлива твердого (угля) от мест хранения (складирования) до потребителей.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0" w:val="left"/>
        </w:tabs>
        <w:bidi w:val="0"/>
        <w:spacing w:before="0" w:after="0"/>
        <w:ind w:left="0" w:right="0" w:firstLine="8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Тарифы, установленные в пункте 1 настоящего приказа, действуют с 01 января 2017 года по 31 декабря 2017 года.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9" w:val="left"/>
        </w:tabs>
        <w:bidi w:val="0"/>
        <w:spacing w:before="0" w:after="960"/>
        <w:ind w:left="0" w:right="0" w:firstLine="8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приказ подлежит официальному опубликованию и распространяется на регулируемые правоотношения с 01 января 2017 года.</w:t>
      </w:r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12700</wp:posOffset>
            </wp:positionV>
            <wp:extent cx="996950" cy="219710"/>
            <wp:wrapSquare wrapText="right"/>
            <wp:docPr id="2" name="Shape 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996950" cy="21971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Руководитель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499999999999998pt;margin-top:1.pt;width:78.5pt;height:17.300000000000001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Руководитель</w:t>
                  </w:r>
                </w:p>
              </w:txbxContent>
            </v:textbox>
            <w10:wrap type="square" side="right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1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 Варфоломеева</w:t>
      </w:r>
    </w:p>
    <w:sectPr>
      <w:footnotePr>
        <w:pos w:val="pageBottom"/>
        <w:numFmt w:val="decimal"/>
        <w:numRestart w:val="continuous"/>
      </w:footnotePr>
      <w:pgSz w:w="11900" w:h="16840"/>
      <w:pgMar w:top="1118" w:left="1377" w:right="900" w:bottom="143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9">
    <w:name w:val="Друго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50" w:line="36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FFFFFF"/>
      <w:spacing w:after="250" w:line="36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