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E6" w:rsidRPr="00DF0FD5" w:rsidRDefault="00A676E6" w:rsidP="00A676E6">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676E6" w:rsidRDefault="00A676E6" w:rsidP="00A676E6">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676E6" w:rsidRPr="004C65B7" w:rsidRDefault="00A676E6" w:rsidP="00A676E6">
      <w:pPr>
        <w:pStyle w:val="a3"/>
        <w:ind w:left="0" w:right="-760"/>
        <w:rPr>
          <w:rFonts w:ascii="Times New Roman" w:hAnsi="Times New Roman"/>
          <w:sz w:val="28"/>
          <w:szCs w:val="28"/>
        </w:rPr>
      </w:pPr>
    </w:p>
    <w:p w:rsidR="00A676E6" w:rsidRPr="005C5474" w:rsidRDefault="00A676E6" w:rsidP="00A676E6">
      <w:pPr>
        <w:jc w:val="center"/>
        <w:rPr>
          <w:b/>
          <w:sz w:val="28"/>
          <w:szCs w:val="28"/>
        </w:rPr>
      </w:pPr>
      <w:r w:rsidRPr="005C5474">
        <w:rPr>
          <w:b/>
          <w:sz w:val="28"/>
          <w:szCs w:val="28"/>
        </w:rPr>
        <w:t>РАСПОРЯЖЕНИЕ</w:t>
      </w:r>
      <w:r w:rsidR="005275C4">
        <w:rPr>
          <w:b/>
          <w:sz w:val="28"/>
          <w:szCs w:val="28"/>
        </w:rPr>
        <w:t>- проект</w:t>
      </w:r>
    </w:p>
    <w:p w:rsidR="00A676E6" w:rsidRPr="005C5474" w:rsidRDefault="00A676E6" w:rsidP="00A676E6">
      <w:pPr>
        <w:jc w:val="both"/>
        <w:rPr>
          <w:b/>
          <w:sz w:val="28"/>
          <w:szCs w:val="28"/>
        </w:rPr>
      </w:pPr>
    </w:p>
    <w:p w:rsidR="00A676E6" w:rsidRDefault="003B3502" w:rsidP="00A676E6">
      <w:pPr>
        <w:spacing w:line="360" w:lineRule="auto"/>
        <w:jc w:val="both"/>
        <w:rPr>
          <w:sz w:val="28"/>
          <w:szCs w:val="28"/>
        </w:rPr>
      </w:pPr>
      <w:r>
        <w:rPr>
          <w:sz w:val="28"/>
          <w:szCs w:val="28"/>
        </w:rPr>
        <w:t xml:space="preserve"> </w:t>
      </w:r>
      <w:r w:rsidR="005275C4">
        <w:rPr>
          <w:sz w:val="28"/>
          <w:szCs w:val="28"/>
        </w:rPr>
        <w:t>«___» ______</w:t>
      </w:r>
      <w:r w:rsidR="00A676E6">
        <w:rPr>
          <w:sz w:val="28"/>
          <w:szCs w:val="28"/>
        </w:rPr>
        <w:t>201</w:t>
      </w:r>
      <w:r w:rsidR="005275C4">
        <w:rPr>
          <w:sz w:val="28"/>
          <w:szCs w:val="28"/>
        </w:rPr>
        <w:t>8</w:t>
      </w:r>
      <w:r w:rsidR="00A676E6">
        <w:rPr>
          <w:sz w:val="28"/>
          <w:szCs w:val="28"/>
        </w:rPr>
        <w:t xml:space="preserve"> </w:t>
      </w:r>
      <w:r w:rsidR="00A676E6" w:rsidRPr="00DF0FD5">
        <w:rPr>
          <w:sz w:val="28"/>
          <w:szCs w:val="28"/>
        </w:rPr>
        <w:t>г.</w:t>
      </w:r>
      <w:r w:rsidR="00A676E6">
        <w:rPr>
          <w:sz w:val="28"/>
          <w:szCs w:val="28"/>
        </w:rPr>
        <w:t xml:space="preserve">                                                                                   </w:t>
      </w:r>
      <w:r w:rsidR="00A676E6" w:rsidRPr="00DF0FD5">
        <w:rPr>
          <w:sz w:val="28"/>
          <w:szCs w:val="28"/>
        </w:rPr>
        <w:t>№</w:t>
      </w:r>
      <w:r w:rsidR="00A676E6">
        <w:rPr>
          <w:sz w:val="28"/>
          <w:szCs w:val="28"/>
        </w:rPr>
        <w:t xml:space="preserve">  </w:t>
      </w:r>
      <w:r w:rsidR="005275C4">
        <w:rPr>
          <w:sz w:val="28"/>
          <w:szCs w:val="28"/>
        </w:rPr>
        <w:t>______</w:t>
      </w:r>
      <w:r w:rsidR="00A676E6" w:rsidRPr="000A1A6C">
        <w:rPr>
          <w:sz w:val="28"/>
          <w:szCs w:val="28"/>
          <w:u w:val="single"/>
        </w:rPr>
        <w:t xml:space="preserve"> </w:t>
      </w:r>
      <w:r w:rsidR="00A676E6" w:rsidRPr="00DF0FD5">
        <w:rPr>
          <w:sz w:val="28"/>
          <w:szCs w:val="28"/>
        </w:rPr>
        <w:t xml:space="preserve">                                                   </w:t>
      </w:r>
    </w:p>
    <w:p w:rsidR="00A676E6" w:rsidRPr="00DF0FD5" w:rsidRDefault="00A676E6" w:rsidP="00252AAE">
      <w:pPr>
        <w:jc w:val="center"/>
        <w:rPr>
          <w:sz w:val="28"/>
          <w:szCs w:val="28"/>
        </w:rPr>
      </w:pPr>
      <w:r w:rsidRPr="00DF0FD5">
        <w:rPr>
          <w:sz w:val="28"/>
          <w:szCs w:val="28"/>
        </w:rPr>
        <w:t>п.</w:t>
      </w:r>
      <w:r>
        <w:rPr>
          <w:sz w:val="28"/>
          <w:szCs w:val="28"/>
        </w:rPr>
        <w:t xml:space="preserve"> </w:t>
      </w:r>
      <w:r w:rsidRPr="00DF0FD5">
        <w:rPr>
          <w:sz w:val="28"/>
          <w:szCs w:val="28"/>
        </w:rPr>
        <w:t>Палатка</w:t>
      </w:r>
    </w:p>
    <w:p w:rsidR="00A676E6" w:rsidRDefault="00A676E6" w:rsidP="00A676E6">
      <w:pPr>
        <w:jc w:val="both"/>
        <w:rPr>
          <w:sz w:val="28"/>
          <w:szCs w:val="28"/>
        </w:rPr>
      </w:pPr>
    </w:p>
    <w:p w:rsidR="005E1839" w:rsidRPr="00D4404E" w:rsidRDefault="005E1839" w:rsidP="005E1839">
      <w:pPr>
        <w:pStyle w:val="ConsPlusNormal"/>
        <w:jc w:val="center"/>
        <w:rPr>
          <w:rFonts w:ascii="Times New Roman" w:hAnsi="Times New Roman" w:cs="Times New Roman"/>
          <w:b/>
          <w:bCs/>
          <w:sz w:val="28"/>
          <w:szCs w:val="28"/>
        </w:rPr>
      </w:pPr>
      <w:bookmarkStart w:id="0" w:name="_Hlk519779829"/>
      <w:r>
        <w:rPr>
          <w:rFonts w:ascii="Times New Roman" w:hAnsi="Times New Roman" w:cs="Times New Roman"/>
          <w:b/>
          <w:sz w:val="28"/>
          <w:szCs w:val="28"/>
        </w:rPr>
        <w:t>О внесении изменений в административный регламент «</w:t>
      </w:r>
      <w:r w:rsidRPr="00D4404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420688">
        <w:rPr>
          <w:rFonts w:ascii="Times New Roman" w:hAnsi="Times New Roman" w:cs="Times New Roman"/>
          <w:b/>
          <w:bCs/>
          <w:sz w:val="28"/>
          <w:szCs w:val="28"/>
        </w:rPr>
        <w:t>«</w:t>
      </w:r>
      <w:r w:rsidR="00420688" w:rsidRPr="00420688">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20688">
        <w:rPr>
          <w:rFonts w:ascii="Times New Roman" w:hAnsi="Times New Roman" w:cs="Times New Roman"/>
          <w:b/>
          <w:bCs/>
          <w:sz w:val="28"/>
          <w:szCs w:val="28"/>
        </w:rPr>
        <w:t>»</w:t>
      </w:r>
      <w:r w:rsidR="00200337" w:rsidRPr="00200337">
        <w:rPr>
          <w:rFonts w:ascii="Times New Roman" w:hAnsi="Times New Roman" w:cs="Times New Roman"/>
          <w:b/>
          <w:sz w:val="28"/>
          <w:szCs w:val="28"/>
        </w:rPr>
        <w:t xml:space="preserve"> </w:t>
      </w:r>
      <w:r w:rsidR="00200337">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06.07.2016 № 29</w:t>
      </w:r>
      <w:r w:rsidR="00420688">
        <w:rPr>
          <w:rFonts w:ascii="Times New Roman" w:hAnsi="Times New Roman" w:cs="Times New Roman"/>
          <w:b/>
          <w:sz w:val="28"/>
          <w:szCs w:val="28"/>
        </w:rPr>
        <w:t>2</w:t>
      </w:r>
    </w:p>
    <w:bookmarkEnd w:id="0"/>
    <w:p w:rsidR="004D64E9" w:rsidRDefault="004D64E9" w:rsidP="004D64E9">
      <w:pPr>
        <w:pStyle w:val="ConsPlusNormal"/>
        <w:ind w:firstLine="540"/>
        <w:jc w:val="both"/>
        <w:rPr>
          <w:rFonts w:ascii="Times New Roman" w:hAnsi="Times New Roman" w:cs="Times New Roman"/>
          <w:sz w:val="28"/>
          <w:szCs w:val="28"/>
        </w:rPr>
      </w:pPr>
    </w:p>
    <w:p w:rsidR="004D64E9" w:rsidRPr="004D64E9" w:rsidRDefault="004D64E9" w:rsidP="00537606">
      <w:pPr>
        <w:pStyle w:val="ConsPlusNormal"/>
        <w:spacing w:line="360"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sidR="00A676E6">
        <w:rPr>
          <w:rFonts w:ascii="Times New Roman" w:hAnsi="Times New Roman" w:cs="Times New Roman"/>
          <w:sz w:val="28"/>
          <w:szCs w:val="28"/>
        </w:rPr>
        <w:t>№</w:t>
      </w:r>
      <w:r w:rsidRPr="004D64E9">
        <w:rPr>
          <w:rFonts w:ascii="Times New Roman" w:hAnsi="Times New Roman" w:cs="Times New Roman"/>
          <w:sz w:val="28"/>
          <w:szCs w:val="28"/>
        </w:rPr>
        <w:t xml:space="preserve"> 210</w:t>
      </w:r>
      <w:bookmarkStart w:id="1" w:name="_GoBack"/>
      <w:bookmarkEnd w:id="1"/>
      <w:r w:rsidRPr="004D64E9">
        <w:rPr>
          <w:rFonts w:ascii="Times New Roman" w:hAnsi="Times New Roman" w:cs="Times New Roman"/>
          <w:sz w:val="28"/>
          <w:szCs w:val="28"/>
        </w:rPr>
        <w:t xml:space="preserve">-ФЗ </w:t>
      </w:r>
      <w:r w:rsidR="00A676E6">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sidR="00A676E6">
        <w:rPr>
          <w:rFonts w:ascii="Times New Roman" w:hAnsi="Times New Roman" w:cs="Times New Roman"/>
          <w:sz w:val="28"/>
          <w:szCs w:val="28"/>
        </w:rPr>
        <w:t>»</w:t>
      </w:r>
      <w:r w:rsidR="008B0F07">
        <w:rPr>
          <w:rFonts w:ascii="Times New Roman" w:hAnsi="Times New Roman" w:cs="Times New Roman"/>
          <w:sz w:val="28"/>
          <w:szCs w:val="28"/>
        </w:rPr>
        <w:t xml:space="preserve"> </w:t>
      </w:r>
      <w:r w:rsidR="002D5AD7">
        <w:rPr>
          <w:rFonts w:ascii="Times New Roman" w:hAnsi="Times New Roman" w:cs="Times New Roman"/>
          <w:sz w:val="28"/>
          <w:szCs w:val="28"/>
        </w:rPr>
        <w:t>(далее – Федеральный закон 210-ФЗ)</w:t>
      </w:r>
      <w:r w:rsidRPr="004D64E9">
        <w:rPr>
          <w:rFonts w:ascii="Times New Roman" w:hAnsi="Times New Roman" w:cs="Times New Roman"/>
          <w:sz w:val="28"/>
          <w:szCs w:val="28"/>
        </w:rPr>
        <w:t xml:space="preserve">, в соответствии с </w:t>
      </w:r>
      <w:r w:rsidR="00A676E6">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sidR="00A676E6">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sidR="00A676E6">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sidR="00252AAE">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5275C4" w:rsidRDefault="00C11002" w:rsidP="005275C4">
      <w:pPr>
        <w:pStyle w:val="ConsPlusNormal"/>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hyperlink w:anchor="P42" w:history="1">
        <w:r w:rsidR="004D64E9" w:rsidRPr="00A676E6">
          <w:rPr>
            <w:rFonts w:ascii="Times New Roman" w:hAnsi="Times New Roman" w:cs="Times New Roman"/>
            <w:sz w:val="28"/>
            <w:szCs w:val="28"/>
          </w:rPr>
          <w:t>административный регламент</w:t>
        </w:r>
      </w:hyperlink>
      <w:r w:rsidR="004D64E9" w:rsidRPr="004D64E9">
        <w:rPr>
          <w:rFonts w:ascii="Times New Roman" w:hAnsi="Times New Roman" w:cs="Times New Roman"/>
          <w:sz w:val="28"/>
          <w:szCs w:val="28"/>
        </w:rPr>
        <w:t xml:space="preserve"> </w:t>
      </w:r>
      <w:r w:rsidR="005E1839">
        <w:rPr>
          <w:rFonts w:ascii="Times New Roman" w:hAnsi="Times New Roman" w:cs="Times New Roman"/>
          <w:sz w:val="28"/>
          <w:szCs w:val="28"/>
        </w:rPr>
        <w:t xml:space="preserve">«Об утверждении административного регламента </w:t>
      </w:r>
      <w:r w:rsidR="004D64E9" w:rsidRPr="004D64E9">
        <w:rPr>
          <w:rFonts w:ascii="Times New Roman" w:hAnsi="Times New Roman" w:cs="Times New Roman"/>
          <w:sz w:val="28"/>
          <w:szCs w:val="28"/>
        </w:rPr>
        <w:t xml:space="preserve">предоставления муниципальной услуги </w:t>
      </w:r>
      <w:r w:rsidR="00A676E6">
        <w:rPr>
          <w:rFonts w:ascii="Times New Roman" w:hAnsi="Times New Roman" w:cs="Times New Roman"/>
          <w:sz w:val="28"/>
          <w:szCs w:val="28"/>
        </w:rPr>
        <w:t>«</w:t>
      </w:r>
      <w:r w:rsidR="00420688" w:rsidRPr="0072104F">
        <w:rPr>
          <w:rFonts w:ascii="Times New Roman" w:hAnsi="Times New Roman" w:cs="Times New Roman"/>
          <w:sz w:val="28"/>
          <w:szCs w:val="28"/>
        </w:rPr>
        <w:t>Предоставление</w:t>
      </w:r>
      <w:r w:rsidR="00420688">
        <w:rPr>
          <w:rFonts w:ascii="Times New Roman" w:hAnsi="Times New Roman" w:cs="Times New Roman"/>
          <w:sz w:val="28"/>
          <w:szCs w:val="28"/>
        </w:rPr>
        <w:t xml:space="preserve"> </w:t>
      </w:r>
      <w:r w:rsidR="00420688" w:rsidRPr="0072104F">
        <w:rPr>
          <w:rFonts w:ascii="Times New Roman" w:hAnsi="Times New Roman" w:cs="Times New Roman"/>
          <w:sz w:val="28"/>
          <w:szCs w:val="28"/>
        </w:rPr>
        <w:t>информации об объектах недвижимого имущества, находящихся</w:t>
      </w:r>
      <w:r w:rsidR="00420688">
        <w:rPr>
          <w:rFonts w:ascii="Times New Roman" w:hAnsi="Times New Roman" w:cs="Times New Roman"/>
          <w:sz w:val="28"/>
          <w:szCs w:val="28"/>
        </w:rPr>
        <w:t xml:space="preserve"> </w:t>
      </w:r>
      <w:r w:rsidR="00420688" w:rsidRPr="0072104F">
        <w:rPr>
          <w:rFonts w:ascii="Times New Roman" w:hAnsi="Times New Roman" w:cs="Times New Roman"/>
          <w:sz w:val="28"/>
          <w:szCs w:val="28"/>
        </w:rPr>
        <w:t>в муниципальной собственности и предназначенных для сдачи в аренду</w:t>
      </w:r>
      <w:r w:rsidR="00A676E6" w:rsidRPr="00C347B9">
        <w:rPr>
          <w:rFonts w:ascii="Times New Roman" w:hAnsi="Times New Roman" w:cs="Times New Roman"/>
          <w:sz w:val="28"/>
          <w:szCs w:val="28"/>
        </w:rPr>
        <w:t>»</w:t>
      </w:r>
      <w:r w:rsidR="005275C4">
        <w:rPr>
          <w:rFonts w:ascii="Times New Roman" w:hAnsi="Times New Roman" w:cs="Times New Roman"/>
          <w:sz w:val="28"/>
          <w:szCs w:val="28"/>
        </w:rPr>
        <w:t xml:space="preserve"> утвержденный распоряжением Комитета по управлению муниципальным имуществом </w:t>
      </w:r>
      <w:r w:rsidR="008251D3">
        <w:rPr>
          <w:rFonts w:ascii="Times New Roman" w:hAnsi="Times New Roman" w:cs="Times New Roman"/>
          <w:sz w:val="28"/>
          <w:szCs w:val="28"/>
        </w:rPr>
        <w:t>Хасынского городского округа (далее -Комитет)</w:t>
      </w:r>
      <w:r w:rsidR="00200337" w:rsidRPr="00200337">
        <w:rPr>
          <w:rFonts w:ascii="Times New Roman" w:hAnsi="Times New Roman" w:cs="Times New Roman"/>
          <w:sz w:val="28"/>
          <w:szCs w:val="28"/>
        </w:rPr>
        <w:t xml:space="preserve"> </w:t>
      </w:r>
      <w:r w:rsidR="00200337">
        <w:rPr>
          <w:rFonts w:ascii="Times New Roman" w:hAnsi="Times New Roman" w:cs="Times New Roman"/>
          <w:sz w:val="28"/>
          <w:szCs w:val="28"/>
        </w:rPr>
        <w:t>от 06.07.2016 № 29</w:t>
      </w:r>
      <w:r w:rsidR="00420688">
        <w:rPr>
          <w:rFonts w:ascii="Times New Roman" w:hAnsi="Times New Roman" w:cs="Times New Roman"/>
          <w:sz w:val="28"/>
          <w:szCs w:val="28"/>
        </w:rPr>
        <w:t>2</w:t>
      </w:r>
      <w:r w:rsidR="005E1839">
        <w:rPr>
          <w:rFonts w:ascii="Times New Roman" w:hAnsi="Times New Roman" w:cs="Times New Roman"/>
          <w:sz w:val="28"/>
          <w:szCs w:val="28"/>
        </w:rPr>
        <w:t xml:space="preserve">, </w:t>
      </w:r>
      <w:r w:rsidR="005275C4">
        <w:rPr>
          <w:rFonts w:ascii="Times New Roman" w:hAnsi="Times New Roman" w:cs="Times New Roman"/>
          <w:sz w:val="28"/>
          <w:szCs w:val="28"/>
        </w:rPr>
        <w:t>а именно:</w:t>
      </w:r>
    </w:p>
    <w:p w:rsidR="005275C4" w:rsidRPr="005275C4" w:rsidRDefault="005275C4" w:rsidP="005275C4">
      <w:pPr>
        <w:pStyle w:val="ConsPlusNormal"/>
        <w:numPr>
          <w:ilvl w:val="1"/>
          <w:numId w:val="1"/>
        </w:numPr>
        <w:spacing w:line="360" w:lineRule="auto"/>
        <w:ind w:left="0" w:firstLine="709"/>
        <w:jc w:val="both"/>
        <w:rPr>
          <w:rFonts w:ascii="Times New Roman" w:hAnsi="Times New Roman" w:cs="Times New Roman"/>
          <w:sz w:val="28"/>
          <w:szCs w:val="28"/>
        </w:rPr>
      </w:pPr>
      <w:r w:rsidRPr="005275C4">
        <w:rPr>
          <w:rFonts w:ascii="Times New Roman" w:hAnsi="Times New Roman" w:cs="Times New Roman"/>
          <w:color w:val="000000"/>
          <w:sz w:val="28"/>
          <w:szCs w:val="28"/>
        </w:rPr>
        <w:lastRenderedPageBreak/>
        <w:t xml:space="preserve"> Главу V изложить в новой редакции:</w:t>
      </w:r>
    </w:p>
    <w:p w:rsidR="00643934" w:rsidRDefault="008251D3" w:rsidP="008251D3">
      <w:pPr>
        <w:pStyle w:val="a8"/>
        <w:spacing w:before="0" w:beforeAutospacing="0" w:after="0" w:afterAutospacing="0" w:line="360" w:lineRule="auto"/>
        <w:ind w:firstLine="709"/>
        <w:jc w:val="both"/>
        <w:rPr>
          <w:rStyle w:val="a9"/>
          <w:b w:val="0"/>
          <w:color w:val="000000"/>
          <w:sz w:val="28"/>
          <w:szCs w:val="28"/>
        </w:rPr>
      </w:pPr>
      <w:r>
        <w:rPr>
          <w:rStyle w:val="a9"/>
          <w:b w:val="0"/>
          <w:color w:val="000000"/>
          <w:sz w:val="28"/>
          <w:szCs w:val="28"/>
        </w:rPr>
        <w:t>«</w:t>
      </w:r>
      <w:r w:rsidRPr="008251D3">
        <w:rPr>
          <w:rStyle w:val="a9"/>
          <w:b w:val="0"/>
          <w:color w:val="000000"/>
          <w:sz w:val="28"/>
          <w:szCs w:val="28"/>
        </w:rPr>
        <w:t>V. Досудебный (внесудебный) порядок обжалования решений</w:t>
      </w:r>
      <w:r>
        <w:rPr>
          <w:rStyle w:val="a9"/>
          <w:b w:val="0"/>
          <w:color w:val="000000"/>
          <w:sz w:val="28"/>
          <w:szCs w:val="28"/>
        </w:rPr>
        <w:t xml:space="preserve"> </w:t>
      </w:r>
      <w:r w:rsidRPr="008251D3">
        <w:rPr>
          <w:rStyle w:val="a9"/>
          <w:b w:val="0"/>
          <w:color w:val="000000"/>
          <w:sz w:val="28"/>
          <w:szCs w:val="28"/>
        </w:rPr>
        <w:t>и действий (бездействия) органа, предоставляющего</w:t>
      </w:r>
      <w:r>
        <w:rPr>
          <w:rStyle w:val="a9"/>
          <w:b w:val="0"/>
          <w:color w:val="000000"/>
          <w:sz w:val="28"/>
          <w:szCs w:val="28"/>
        </w:rPr>
        <w:t xml:space="preserve"> </w:t>
      </w:r>
      <w:r w:rsidRPr="008251D3">
        <w:rPr>
          <w:rStyle w:val="a9"/>
          <w:b w:val="0"/>
          <w:color w:val="000000"/>
          <w:sz w:val="28"/>
          <w:szCs w:val="28"/>
        </w:rPr>
        <w:t>муниципальную услугу, многофункционального центра</w:t>
      </w:r>
      <w:r w:rsidR="00643934">
        <w:rPr>
          <w:rStyle w:val="a9"/>
          <w:b w:val="0"/>
          <w:color w:val="000000"/>
          <w:sz w:val="28"/>
          <w:szCs w:val="28"/>
        </w:rPr>
        <w:t>.</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5.1. Заявитель имеет право на обжалование решений и действий (бездействия) Комитета, предоставляющего муниципальную услугу, многофункционального центра, организаций, указанных в части 1.1 статьи 16 Федерального закона от 27.07.2010 </w:t>
      </w:r>
      <w:r w:rsidR="00C57DB6">
        <w:rPr>
          <w:rStyle w:val="a9"/>
          <w:b w:val="0"/>
          <w:color w:val="000000"/>
          <w:sz w:val="28"/>
          <w:szCs w:val="28"/>
        </w:rPr>
        <w:t>№</w:t>
      </w:r>
      <w:r w:rsidRPr="008251D3">
        <w:rPr>
          <w:rStyle w:val="a9"/>
          <w:b w:val="0"/>
          <w:color w:val="000000"/>
          <w:sz w:val="28"/>
          <w:szCs w:val="28"/>
        </w:rPr>
        <w:t xml:space="preserve">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действие (бездействие) (далее - жалоба).</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 Заявитель может обратиться с жалобой, в том числе, в следующих случаях:</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5.2.1. Нарушение срока регистрации запроса о предоставлении муниципальной услуги</w:t>
      </w:r>
      <w:r w:rsidR="00135E1E">
        <w:rPr>
          <w:rStyle w:val="a9"/>
          <w:b w:val="0"/>
          <w:color w:val="000000"/>
          <w:sz w:val="28"/>
          <w:szCs w:val="28"/>
        </w:rPr>
        <w:t>, в том числе комплексного запроса.</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5.2.2. Нарушение срока предоставления муниципальной услуги.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251D3">
        <w:rPr>
          <w:rStyle w:val="a9"/>
          <w:b w:val="0"/>
          <w:color w:val="000000"/>
          <w:sz w:val="28"/>
          <w:szCs w:val="28"/>
        </w:rPr>
        <w:lastRenderedPageBreak/>
        <w:t>Федерации, нормативными правовыми актами субъектов Российской Федерации, муниципальными правовыми актами.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5.2.7. Отказ Комитета,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5.2.8. Нарушение срока или порядка выдачи документов по результатам предоставления муниципальной услуги.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7DB6">
        <w:rPr>
          <w:rStyle w:val="a9"/>
          <w:b w:val="0"/>
          <w:color w:val="000000"/>
          <w:sz w:val="28"/>
          <w:szCs w:val="28"/>
        </w:rPr>
        <w:t>№</w:t>
      </w:r>
      <w:r w:rsidRPr="008251D3">
        <w:rPr>
          <w:rStyle w:val="a9"/>
          <w:b w:val="0"/>
          <w:color w:val="000000"/>
          <w:sz w:val="28"/>
          <w:szCs w:val="28"/>
        </w:rPr>
        <w:t xml:space="preserve"> 210-ФЗ «Об организации предоставления государственных и муниципальных услуг».</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 Общие требования к порядку подачи и рассмотрения жалобы.</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5.4.1. Жалоба подается в письменной форме на бумажном носителе или в электронной форме в Комитет, предоставляющий муниципальную услугу, </w:t>
      </w:r>
      <w:r w:rsidRPr="008251D3">
        <w:rPr>
          <w:rStyle w:val="a9"/>
          <w:b w:val="0"/>
          <w:color w:val="000000"/>
          <w:sz w:val="28"/>
          <w:szCs w:val="28"/>
        </w:rP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Комитета, предоставляющего муниципальную услугу.</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работников организаций подаются руководителям этих организаций.</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w:t>
      </w:r>
      <w:r w:rsidR="005A5544">
        <w:rPr>
          <w:rStyle w:val="a9"/>
          <w:b w:val="0"/>
          <w:color w:val="000000"/>
          <w:sz w:val="28"/>
          <w:szCs w:val="28"/>
        </w:rPr>
        <w:t xml:space="preserve">образования </w:t>
      </w:r>
      <w:r w:rsidRPr="008251D3">
        <w:rPr>
          <w:rStyle w:val="a9"/>
          <w:b w:val="0"/>
          <w:color w:val="000000"/>
          <w:sz w:val="28"/>
          <w:szCs w:val="28"/>
        </w:rPr>
        <w:t>«Хасынский городской округ» (</w:t>
      </w:r>
      <w:proofErr w:type="spellStart"/>
      <w:r w:rsidR="005A5544">
        <w:rPr>
          <w:color w:val="000000"/>
          <w:sz w:val="28"/>
          <w:szCs w:val="28"/>
          <w:lang w:val="en-US"/>
        </w:rPr>
        <w:t>adm</w:t>
      </w:r>
      <w:proofErr w:type="spellEnd"/>
      <w:r w:rsidR="005A5544" w:rsidRPr="00AC5DBF">
        <w:rPr>
          <w:color w:val="000000"/>
          <w:sz w:val="28"/>
          <w:szCs w:val="28"/>
        </w:rPr>
        <w:t>-</w:t>
      </w:r>
      <w:proofErr w:type="spellStart"/>
      <w:r w:rsidR="005A5544">
        <w:rPr>
          <w:color w:val="000000"/>
          <w:sz w:val="28"/>
          <w:szCs w:val="28"/>
          <w:lang w:val="en-US"/>
        </w:rPr>
        <w:t>hasun</w:t>
      </w:r>
      <w:proofErr w:type="spellEnd"/>
      <w:r w:rsidR="005A5544" w:rsidRPr="00AC5DBF">
        <w:rPr>
          <w:color w:val="000000"/>
          <w:sz w:val="28"/>
          <w:szCs w:val="28"/>
        </w:rPr>
        <w:t>.</w:t>
      </w:r>
      <w:proofErr w:type="spellStart"/>
      <w:r w:rsidR="005A5544">
        <w:rPr>
          <w:color w:val="000000"/>
          <w:sz w:val="28"/>
          <w:szCs w:val="28"/>
          <w:lang w:val="en-US"/>
        </w:rPr>
        <w:t>ru</w:t>
      </w:r>
      <w:proofErr w:type="spellEnd"/>
      <w:r w:rsidRPr="008251D3">
        <w:rPr>
          <w:rStyle w:val="a9"/>
          <w:b w:val="0"/>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8251D3">
        <w:rPr>
          <w:rStyle w:val="a9"/>
          <w:b w:val="0"/>
          <w:color w:val="000000"/>
          <w:sz w:val="28"/>
          <w:szCs w:val="28"/>
        </w:rPr>
        <w:lastRenderedPageBreak/>
        <w:t>«Интернет»,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5.4.4. Жалоба должна содержать:</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251D3">
        <w:rPr>
          <w:rStyle w:val="a9"/>
          <w:b w:val="0"/>
          <w:color w:val="000000"/>
          <w:sz w:val="28"/>
          <w:szCs w:val="28"/>
        </w:rPr>
        <w:lastRenderedPageBreak/>
        <w:t>многофункционального центра, работника многофункционального центра, организаций, их работников;</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5.4.5. Жалоба, поступившая в Комитет,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5.4.6. По результатам рассмотрения жалобы принимается одно из следующих решений:</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 в удовлетворении жалобы отказывается.</w:t>
      </w:r>
    </w:p>
    <w:p w:rsidR="008251D3" w:rsidRP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lastRenderedPageBreak/>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1D3" w:rsidRDefault="008251D3" w:rsidP="008251D3">
      <w:pPr>
        <w:pStyle w:val="a8"/>
        <w:spacing w:before="0" w:beforeAutospacing="0" w:after="0" w:afterAutospacing="0" w:line="360" w:lineRule="auto"/>
        <w:ind w:firstLine="709"/>
        <w:jc w:val="both"/>
        <w:rPr>
          <w:rStyle w:val="a9"/>
          <w:b w:val="0"/>
          <w:color w:val="000000"/>
          <w:sz w:val="28"/>
          <w:szCs w:val="28"/>
        </w:rPr>
      </w:pPr>
      <w:r w:rsidRPr="008251D3">
        <w:rPr>
          <w:rStyle w:val="a9"/>
          <w:b w:val="0"/>
          <w:color w:val="000000"/>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5A5544" w:rsidRPr="00537606" w:rsidRDefault="005A5544" w:rsidP="005A5544">
      <w:pPr>
        <w:spacing w:line="360" w:lineRule="auto"/>
        <w:ind w:firstLine="709"/>
        <w:jc w:val="both"/>
        <w:rPr>
          <w:sz w:val="28"/>
          <w:szCs w:val="28"/>
        </w:rPr>
      </w:pPr>
      <w:r w:rsidRPr="004D64E9">
        <w:rPr>
          <w:sz w:val="28"/>
          <w:szCs w:val="28"/>
        </w:rPr>
        <w:t xml:space="preserve">3. </w:t>
      </w:r>
      <w:r w:rsidRPr="00537606">
        <w:rPr>
          <w:sz w:val="28"/>
          <w:szCs w:val="28"/>
        </w:rPr>
        <w:t xml:space="preserve">Опубликовать настоящее </w:t>
      </w:r>
      <w:r>
        <w:rPr>
          <w:sz w:val="28"/>
          <w:szCs w:val="28"/>
        </w:rPr>
        <w:t>распоряжение</w:t>
      </w:r>
      <w:r w:rsidRPr="00537606">
        <w:rPr>
          <w:sz w:val="28"/>
          <w:szCs w:val="28"/>
        </w:rPr>
        <w:t xml:space="preserve"> в еженедельной газете «Заря Севера» и разме</w:t>
      </w:r>
      <w:r>
        <w:rPr>
          <w:sz w:val="28"/>
          <w:szCs w:val="28"/>
        </w:rPr>
        <w:t>стить</w:t>
      </w:r>
      <w:r w:rsidRPr="00537606">
        <w:rPr>
          <w:sz w:val="28"/>
          <w:szCs w:val="28"/>
        </w:rPr>
        <w:t xml:space="preserve"> на официальном сайте муниципального образования «Хасынский городской округ».</w:t>
      </w:r>
    </w:p>
    <w:p w:rsidR="005A5544" w:rsidRPr="008251D3" w:rsidRDefault="005A5544" w:rsidP="008251D3">
      <w:pPr>
        <w:pStyle w:val="a8"/>
        <w:spacing w:before="0" w:beforeAutospacing="0" w:after="0" w:afterAutospacing="0" w:line="360" w:lineRule="auto"/>
        <w:ind w:firstLine="709"/>
        <w:jc w:val="both"/>
        <w:rPr>
          <w:rStyle w:val="a9"/>
          <w:b w:val="0"/>
          <w:color w:val="000000"/>
          <w:sz w:val="28"/>
          <w:szCs w:val="28"/>
        </w:rPr>
      </w:pPr>
    </w:p>
    <w:p w:rsidR="005275C4" w:rsidRDefault="005275C4" w:rsidP="005A5544">
      <w:pPr>
        <w:pStyle w:val="a8"/>
        <w:spacing w:before="0" w:beforeAutospacing="0" w:after="0" w:afterAutospacing="0" w:line="360" w:lineRule="auto"/>
        <w:jc w:val="both"/>
        <w:rPr>
          <w:sz w:val="28"/>
          <w:szCs w:val="28"/>
        </w:rPr>
      </w:pPr>
    </w:p>
    <w:p w:rsidR="005A5544" w:rsidRPr="005A5544" w:rsidRDefault="005A5544" w:rsidP="005A5544">
      <w:pPr>
        <w:pStyle w:val="a8"/>
        <w:spacing w:before="0" w:beforeAutospacing="0" w:after="0" w:afterAutospacing="0" w:line="360" w:lineRule="auto"/>
        <w:jc w:val="both"/>
        <w:rPr>
          <w:b/>
          <w:sz w:val="28"/>
          <w:szCs w:val="28"/>
        </w:rPr>
      </w:pPr>
      <w:proofErr w:type="spellStart"/>
      <w:r>
        <w:rPr>
          <w:b/>
          <w:sz w:val="28"/>
          <w:szCs w:val="28"/>
        </w:rPr>
        <w:t>И.о</w:t>
      </w:r>
      <w:proofErr w:type="spellEnd"/>
      <w:r>
        <w:rPr>
          <w:b/>
          <w:sz w:val="28"/>
          <w:szCs w:val="28"/>
        </w:rPr>
        <w:t xml:space="preserve">. руководителя комитета                                                             Л.А. </w:t>
      </w:r>
      <w:proofErr w:type="spellStart"/>
      <w:r>
        <w:rPr>
          <w:b/>
          <w:sz w:val="28"/>
          <w:szCs w:val="28"/>
        </w:rPr>
        <w:t>Булык</w:t>
      </w:r>
      <w:proofErr w:type="spellEnd"/>
    </w:p>
    <w:sectPr w:rsidR="005A5544" w:rsidRPr="005A5544"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9"/>
    <w:rsid w:val="00012DD9"/>
    <w:rsid w:val="0004668C"/>
    <w:rsid w:val="00076492"/>
    <w:rsid w:val="00085F4E"/>
    <w:rsid w:val="000A058B"/>
    <w:rsid w:val="000A6A20"/>
    <w:rsid w:val="000B1F8E"/>
    <w:rsid w:val="00135E1E"/>
    <w:rsid w:val="00200337"/>
    <w:rsid w:val="002327C3"/>
    <w:rsid w:val="00252AAE"/>
    <w:rsid w:val="00252EA1"/>
    <w:rsid w:val="00256B51"/>
    <w:rsid w:val="002659DF"/>
    <w:rsid w:val="002D5AD7"/>
    <w:rsid w:val="00301B2A"/>
    <w:rsid w:val="003B3502"/>
    <w:rsid w:val="00420688"/>
    <w:rsid w:val="00422576"/>
    <w:rsid w:val="004540D8"/>
    <w:rsid w:val="004D64E9"/>
    <w:rsid w:val="00510687"/>
    <w:rsid w:val="005275C4"/>
    <w:rsid w:val="00537606"/>
    <w:rsid w:val="005A5544"/>
    <w:rsid w:val="005E1839"/>
    <w:rsid w:val="0063481A"/>
    <w:rsid w:val="00643934"/>
    <w:rsid w:val="006C212C"/>
    <w:rsid w:val="006E039B"/>
    <w:rsid w:val="006F07A3"/>
    <w:rsid w:val="00715425"/>
    <w:rsid w:val="00813FAB"/>
    <w:rsid w:val="008251D3"/>
    <w:rsid w:val="00840414"/>
    <w:rsid w:val="008B0F07"/>
    <w:rsid w:val="008D5F35"/>
    <w:rsid w:val="008E222B"/>
    <w:rsid w:val="00974D9C"/>
    <w:rsid w:val="00977674"/>
    <w:rsid w:val="00A676E6"/>
    <w:rsid w:val="00AC5DBF"/>
    <w:rsid w:val="00AF4B51"/>
    <w:rsid w:val="00B05553"/>
    <w:rsid w:val="00B35416"/>
    <w:rsid w:val="00B66101"/>
    <w:rsid w:val="00C11002"/>
    <w:rsid w:val="00C347B9"/>
    <w:rsid w:val="00C4026D"/>
    <w:rsid w:val="00C57DB6"/>
    <w:rsid w:val="00C93179"/>
    <w:rsid w:val="00D35A57"/>
    <w:rsid w:val="00D43527"/>
    <w:rsid w:val="00D56E2B"/>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DF98"/>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0226-4B17-4239-A0F3-8611D352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Ольга Сологуб</cp:lastModifiedBy>
  <cp:revision>2</cp:revision>
  <cp:lastPrinted>2018-07-19T05:07:00Z</cp:lastPrinted>
  <dcterms:created xsi:type="dcterms:W3CDTF">2018-07-19T05:15:00Z</dcterms:created>
  <dcterms:modified xsi:type="dcterms:W3CDTF">2018-07-19T05:15:00Z</dcterms:modified>
</cp:coreProperties>
</file>