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2" w:rsidRDefault="00067440" w:rsidP="00915AE6">
      <w:pPr>
        <w:pStyle w:val="20"/>
        <w:framePr w:w="6631" w:h="3678" w:hRule="exact" w:wrap="none" w:vAnchor="page" w:hAnchor="page" w:x="3526" w:y="1111"/>
        <w:shd w:val="clear" w:color="auto" w:fill="auto"/>
        <w:spacing w:after="184"/>
        <w:ind w:left="20"/>
      </w:pPr>
      <w:r>
        <w:t xml:space="preserve">ФЕДЕРАЛЬНАЯ СЛУЖБА ГОСУДАРСТВЕННОЙ РЕГИСТРАЦИИ, КАДАСТРА И КАРТОГРАФИИ </w:t>
      </w:r>
      <w:proofErr w:type="gramStart"/>
      <w:r>
        <w:t xml:space="preserve">( </w:t>
      </w:r>
      <w:proofErr w:type="gramEnd"/>
      <w:r>
        <w:t>РОС</w:t>
      </w:r>
      <w:r>
        <w:t>РЕЕСТР)</w:t>
      </w:r>
    </w:p>
    <w:p w:rsidR="00915AE6" w:rsidRDefault="00067440" w:rsidP="00915AE6">
      <w:pPr>
        <w:pStyle w:val="20"/>
        <w:framePr w:w="6631" w:h="3678" w:hRule="exact" w:wrap="none" w:vAnchor="page" w:hAnchor="page" w:x="3526" w:y="1111"/>
        <w:shd w:val="clear" w:color="auto" w:fill="auto"/>
        <w:spacing w:after="197" w:line="221" w:lineRule="exact"/>
        <w:ind w:left="20"/>
        <w:rPr>
          <w:rStyle w:val="275pt0pt"/>
          <w:bCs/>
          <w:sz w:val="24"/>
          <w:szCs w:val="24"/>
          <w:lang w:val="en-US"/>
        </w:rPr>
      </w:pPr>
      <w:r w:rsidRPr="00915AE6">
        <w:rPr>
          <w:rStyle w:val="275pt0pt"/>
          <w:bCs/>
          <w:sz w:val="24"/>
          <w:szCs w:val="24"/>
        </w:rPr>
        <w:t xml:space="preserve">ФИЛИАЛ ФЕДЕРАЛЬНОГО ГОСУДАРСТВЕННОГО БЮДЖЕТНОГО УЧРЕЖДЕНИЯ </w:t>
      </w:r>
    </w:p>
    <w:p w:rsidR="00915AE6" w:rsidRPr="00915AE6" w:rsidRDefault="00067440" w:rsidP="00915AE6">
      <w:pPr>
        <w:pStyle w:val="20"/>
        <w:framePr w:w="6631" w:h="3678" w:hRule="exact" w:wrap="none" w:vAnchor="page" w:hAnchor="page" w:x="3526" w:y="1111"/>
        <w:shd w:val="clear" w:color="auto" w:fill="auto"/>
        <w:spacing w:after="197" w:line="221" w:lineRule="exact"/>
        <w:ind w:left="20"/>
        <w:rPr>
          <w:sz w:val="24"/>
          <w:szCs w:val="24"/>
          <w:lang w:val="en-US"/>
        </w:rPr>
      </w:pPr>
      <w:r w:rsidRPr="00915AE6">
        <w:rPr>
          <w:sz w:val="24"/>
          <w:szCs w:val="24"/>
        </w:rPr>
        <w:t xml:space="preserve">«Федеральная кадастровая палата Федеральной службы государственной регистрации, кадастра и картографии» по </w:t>
      </w:r>
      <w:r w:rsidRPr="00915AE6">
        <w:rPr>
          <w:sz w:val="24"/>
          <w:szCs w:val="24"/>
        </w:rPr>
        <w:t xml:space="preserve">Забайкальскому краю Лермонтова ул., д. 1, а/я 829, г. Чита 672000 Тел/факс (3022) 32-53-39, </w:t>
      </w:r>
    </w:p>
    <w:p w:rsidR="00E414C2" w:rsidRPr="00915AE6" w:rsidRDefault="00067440" w:rsidP="00915AE6">
      <w:pPr>
        <w:pStyle w:val="20"/>
        <w:framePr w:w="6631" w:h="3678" w:hRule="exact" w:wrap="none" w:vAnchor="page" w:hAnchor="page" w:x="3526" w:y="1111"/>
        <w:shd w:val="clear" w:color="auto" w:fill="auto"/>
        <w:spacing w:after="197" w:line="221" w:lineRule="exact"/>
        <w:ind w:left="20"/>
        <w:rPr>
          <w:sz w:val="24"/>
          <w:szCs w:val="24"/>
        </w:rPr>
      </w:pPr>
      <w:proofErr w:type="gramStart"/>
      <w:r w:rsidRPr="00915AE6">
        <w:rPr>
          <w:sz w:val="24"/>
          <w:szCs w:val="24"/>
        </w:rPr>
        <w:t>Е</w:t>
      </w:r>
      <w:proofErr w:type="gramEnd"/>
      <w:r w:rsidR="00915AE6" w:rsidRPr="00915AE6">
        <w:rPr>
          <w:sz w:val="24"/>
          <w:szCs w:val="24"/>
          <w:lang w:val="en-US"/>
        </w:rPr>
        <w:t>mail</w:t>
      </w:r>
      <w:r w:rsidRPr="00915AE6">
        <w:rPr>
          <w:sz w:val="24"/>
          <w:szCs w:val="24"/>
        </w:rPr>
        <w:t xml:space="preserve">: </w:t>
      </w:r>
      <w:proofErr w:type="spellStart"/>
      <w:r w:rsidR="00915AE6" w:rsidRPr="00915AE6">
        <w:rPr>
          <w:sz w:val="24"/>
          <w:szCs w:val="24"/>
          <w:lang w:val="en-US"/>
        </w:rPr>
        <w:t>fili</w:t>
      </w:r>
      <w:proofErr w:type="spellEnd"/>
      <w:r w:rsidRPr="00915AE6">
        <w:rPr>
          <w:sz w:val="24"/>
          <w:szCs w:val="24"/>
        </w:rPr>
        <w:t>а</w:t>
      </w:r>
      <w:r w:rsidR="00915AE6" w:rsidRPr="00915AE6">
        <w:rPr>
          <w:sz w:val="24"/>
          <w:szCs w:val="24"/>
          <w:lang w:val="en-US"/>
        </w:rPr>
        <w:t>l</w:t>
      </w:r>
      <w:r w:rsidRPr="00915AE6">
        <w:rPr>
          <w:sz w:val="24"/>
          <w:szCs w:val="24"/>
        </w:rPr>
        <w:t>@75.</w:t>
      </w:r>
      <w:proofErr w:type="spellStart"/>
      <w:r w:rsidR="00915AE6" w:rsidRPr="00915AE6">
        <w:rPr>
          <w:sz w:val="24"/>
          <w:szCs w:val="24"/>
          <w:lang w:val="en-US"/>
        </w:rPr>
        <w:t>kadastr</w:t>
      </w:r>
      <w:proofErr w:type="spellEnd"/>
      <w:r w:rsidR="00915AE6" w:rsidRPr="00915AE6">
        <w:rPr>
          <w:sz w:val="24"/>
          <w:szCs w:val="24"/>
        </w:rPr>
        <w:t>.</w:t>
      </w:r>
      <w:proofErr w:type="spellStart"/>
      <w:r w:rsidR="00915AE6" w:rsidRPr="00915AE6">
        <w:rPr>
          <w:sz w:val="24"/>
          <w:szCs w:val="24"/>
          <w:lang w:val="en-US"/>
        </w:rPr>
        <w:t>ru</w:t>
      </w:r>
      <w:proofErr w:type="spellEnd"/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ind w:left="20" w:right="20" w:firstLine="720"/>
        <w:jc w:val="both"/>
      </w:pPr>
      <w:r>
        <w:t xml:space="preserve">28 июня 2017 года вступили в силу изменения в устав ФГБУ «ФКП </w:t>
      </w:r>
      <w:proofErr w:type="spellStart"/>
      <w:r>
        <w:t>Росреестра</w:t>
      </w:r>
      <w:proofErr w:type="spellEnd"/>
      <w:r>
        <w:t xml:space="preserve">» (Кадастровая палата), которые </w:t>
      </w:r>
      <w:r>
        <w:t>расширили перечень направлений работы учреждения по основным, и по дополнительным видам деятельности.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ind w:left="20" w:right="20" w:firstLine="720"/>
        <w:jc w:val="both"/>
      </w:pPr>
      <w:r>
        <w:t xml:space="preserve">Филиал ФГБУ «ФКП </w:t>
      </w:r>
      <w:proofErr w:type="spellStart"/>
      <w:r>
        <w:t>Росреестра</w:t>
      </w:r>
      <w:proofErr w:type="spellEnd"/>
      <w:r>
        <w:t>» по Забайкальскому краю (далее - Филиал) просит Вас довести информацию до сотрудников и местного населения о том, что теперь К</w:t>
      </w:r>
      <w:r>
        <w:t>адастровая палата предлагает платные информационные, справочные, аналитические и консультативные услуги в сфере недвижимости: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numPr>
          <w:ilvl w:val="0"/>
          <w:numId w:val="1"/>
        </w:numPr>
        <w:shd w:val="clear" w:color="auto" w:fill="auto"/>
        <w:tabs>
          <w:tab w:val="left" w:pos="1028"/>
        </w:tabs>
        <w:ind w:left="20" w:firstLine="720"/>
        <w:jc w:val="both"/>
      </w:pPr>
      <w:proofErr w:type="gramStart"/>
      <w:r>
        <w:t>Подготовка проектов договоров (купля-продажа, мена, аренда, дарение и</w:t>
      </w:r>
      <w:proofErr w:type="gramEnd"/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ind w:left="20"/>
        <w:jc w:val="left"/>
      </w:pPr>
      <w:r>
        <w:t>др.):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  <w:jc w:val="both"/>
      </w:pPr>
      <w:r>
        <w:t>между физическими лицами - 1400 рублей;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numPr>
          <w:ilvl w:val="0"/>
          <w:numId w:val="2"/>
        </w:numPr>
        <w:shd w:val="clear" w:color="auto" w:fill="auto"/>
        <w:tabs>
          <w:tab w:val="left" w:pos="922"/>
        </w:tabs>
        <w:ind w:left="20" w:firstLine="720"/>
        <w:jc w:val="both"/>
      </w:pPr>
      <w:r>
        <w:t>между физическ</w:t>
      </w:r>
      <w:r>
        <w:t>ими и юридическими лицами - 1850 рублей;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numPr>
          <w:ilvl w:val="0"/>
          <w:numId w:val="2"/>
        </w:numPr>
        <w:shd w:val="clear" w:color="auto" w:fill="auto"/>
        <w:tabs>
          <w:tab w:val="left" w:pos="1042"/>
        </w:tabs>
        <w:ind w:left="20" w:right="20" w:firstLine="720"/>
        <w:jc w:val="both"/>
      </w:pPr>
      <w:r>
        <w:t>между юридическими лицами или одним физическим и несколькими юридическими лицами - 2100 рублей;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numPr>
          <w:ilvl w:val="0"/>
          <w:numId w:val="1"/>
        </w:numPr>
        <w:shd w:val="clear" w:color="auto" w:fill="auto"/>
        <w:tabs>
          <w:tab w:val="left" w:pos="1028"/>
        </w:tabs>
        <w:ind w:left="20" w:right="20" w:firstLine="720"/>
        <w:jc w:val="both"/>
      </w:pPr>
      <w:proofErr w:type="gramStart"/>
      <w:r>
        <w:t xml:space="preserve">Консультация по составу пакета документов в целях оформления прав на: квартиры, гаражи, земельные участки, здания, </w:t>
      </w:r>
      <w:r>
        <w:t xml:space="preserve">сооружения, помещения, </w:t>
      </w:r>
      <w:proofErr w:type="spellStart"/>
      <w:r>
        <w:t>машино</w:t>
      </w:r>
      <w:r>
        <w:softHyphen/>
        <w:t>места</w:t>
      </w:r>
      <w:proofErr w:type="spellEnd"/>
      <w:r>
        <w:t>, объекты незавершенного строительства (приватизация, право собственности, сделки с недвижимостью) - 800 рублей.</w:t>
      </w:r>
      <w:proofErr w:type="gramEnd"/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ind w:left="20" w:firstLine="720"/>
        <w:jc w:val="both"/>
      </w:pPr>
      <w:r>
        <w:t xml:space="preserve">Указанные услуги 'оказываются профессионалами высокого класса </w:t>
      </w:r>
      <w:proofErr w:type="gramStart"/>
      <w:r>
        <w:t>в</w:t>
      </w:r>
      <w:proofErr w:type="gramEnd"/>
      <w:r>
        <w:t xml:space="preserve"> короткие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ind w:left="20"/>
        <w:jc w:val="left"/>
      </w:pPr>
      <w:r>
        <w:t>сроки.</w:t>
      </w:r>
    </w:p>
    <w:p w:rsidR="00E414C2" w:rsidRPr="00915AE6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spacing w:after="294"/>
        <w:ind w:left="20" w:right="20" w:firstLine="720"/>
        <w:jc w:val="both"/>
        <w:rPr>
          <w:lang w:val="en-US"/>
        </w:rPr>
      </w:pPr>
      <w:r>
        <w:t>Более подробную информацию о</w:t>
      </w:r>
      <w:r>
        <w:t xml:space="preserve">б установленном перечне дополнительных услуг, предоставляемых на платной основе, можно узнать по телефону для консультаций Филиала 8(3022) 35-08-55, 8(3022) 35-38-16 или по адресу: ул. Анохина, 63 (вход с ул. Амурской), </w:t>
      </w:r>
      <w:proofErr w:type="spellStart"/>
      <w:r>
        <w:t>эл</w:t>
      </w:r>
      <w:proofErr w:type="spellEnd"/>
      <w:r>
        <w:t>. адрес:</w:t>
      </w:r>
      <w:r w:rsidR="00915AE6">
        <w:rPr>
          <w:lang w:val="en-US"/>
        </w:rPr>
        <w:t xml:space="preserve"> uslugi@75.kadastr.ru</w:t>
      </w:r>
    </w:p>
    <w:p w:rsidR="00E414C2" w:rsidRDefault="00067440" w:rsidP="00915AE6">
      <w:pPr>
        <w:pStyle w:val="1"/>
        <w:framePr w:w="9682" w:h="8401" w:hRule="exact" w:wrap="none" w:vAnchor="page" w:hAnchor="page" w:x="1114" w:y="4291"/>
        <w:shd w:val="clear" w:color="auto" w:fill="auto"/>
        <w:tabs>
          <w:tab w:val="left" w:pos="8257"/>
        </w:tabs>
        <w:spacing w:after="64" w:line="230" w:lineRule="exact"/>
        <w:ind w:left="20"/>
        <w:jc w:val="left"/>
      </w:pPr>
      <w:r>
        <w:t>Директор</w:t>
      </w:r>
      <w:r>
        <w:tab/>
        <w:t>А.А. Корнев</w:t>
      </w:r>
    </w:p>
    <w:p w:rsidR="00E414C2" w:rsidRDefault="00067440" w:rsidP="00915AE6">
      <w:pPr>
        <w:pStyle w:val="40"/>
        <w:framePr w:w="9682" w:h="8401" w:hRule="exact" w:wrap="none" w:vAnchor="page" w:hAnchor="page" w:x="1114" w:y="4291"/>
        <w:shd w:val="clear" w:color="auto" w:fill="auto"/>
        <w:spacing w:before="0" w:line="90" w:lineRule="exact"/>
        <w:ind w:left="6540"/>
      </w:pPr>
      <w:r>
        <w:t>*</w:t>
      </w:r>
    </w:p>
    <w:p w:rsidR="00E414C2" w:rsidRDefault="00E414C2">
      <w:pPr>
        <w:rPr>
          <w:sz w:val="2"/>
          <w:szCs w:val="2"/>
        </w:rPr>
      </w:pPr>
    </w:p>
    <w:sectPr w:rsidR="00E414C2" w:rsidSect="00E414C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40" w:rsidRDefault="00067440" w:rsidP="00E414C2">
      <w:r>
        <w:separator/>
      </w:r>
    </w:p>
  </w:endnote>
  <w:endnote w:type="continuationSeparator" w:id="0">
    <w:p w:rsidR="00067440" w:rsidRDefault="00067440" w:rsidP="00E4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40" w:rsidRDefault="00067440"/>
  </w:footnote>
  <w:footnote w:type="continuationSeparator" w:id="0">
    <w:p w:rsidR="00067440" w:rsidRDefault="000674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F2F"/>
    <w:multiLevelType w:val="multilevel"/>
    <w:tmpl w:val="1C74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250A6B"/>
    <w:multiLevelType w:val="multilevel"/>
    <w:tmpl w:val="CE68E2E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14C2"/>
    <w:rsid w:val="00067440"/>
    <w:rsid w:val="00915AE6"/>
    <w:rsid w:val="00E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4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4C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414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275pt0pt">
    <w:name w:val="Основной текст (2) + 7;5 pt;Интервал 0 pt"/>
    <w:basedOn w:val="2"/>
    <w:rsid w:val="00E414C2"/>
    <w:rPr>
      <w:color w:val="000000"/>
      <w:spacing w:val="9"/>
      <w:w w:val="100"/>
      <w:position w:val="0"/>
      <w:sz w:val="15"/>
      <w:szCs w:val="15"/>
      <w:lang w:val="ru-RU"/>
    </w:rPr>
  </w:style>
  <w:style w:type="character" w:customStyle="1" w:styleId="3">
    <w:name w:val="Основной текст (3)_"/>
    <w:basedOn w:val="a0"/>
    <w:link w:val="30"/>
    <w:rsid w:val="00E41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E41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E414C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MalgunGothic0pt">
    <w:name w:val="Основной текст (2) + Malgun Gothic;Не полужирный;Интервал 0 pt"/>
    <w:basedOn w:val="2"/>
    <w:rsid w:val="00E414C2"/>
    <w:rPr>
      <w:rFonts w:ascii="Malgun Gothic" w:eastAsia="Malgun Gothic" w:hAnsi="Malgun Gothic" w:cs="Malgun Gothic"/>
      <w:b/>
      <w:bCs/>
      <w:color w:val="000000"/>
      <w:spacing w:val="6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E414C2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30">
    <w:name w:val="Основной текст (3)"/>
    <w:basedOn w:val="a"/>
    <w:link w:val="3"/>
    <w:rsid w:val="00E414C2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E414C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40">
    <w:name w:val="Основной текст (4)"/>
    <w:basedOn w:val="a"/>
    <w:link w:val="4"/>
    <w:rsid w:val="00E414C2"/>
    <w:pPr>
      <w:shd w:val="clear" w:color="auto" w:fill="FFFFFF"/>
      <w:spacing w:before="120" w:line="0" w:lineRule="atLeast"/>
    </w:pPr>
    <w:rPr>
      <w:rFonts w:ascii="MS Mincho" w:eastAsia="MS Mincho" w:hAnsi="MS Mincho" w:cs="MS Mincho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Даурия</cp:lastModifiedBy>
  <cp:revision>3</cp:revision>
  <dcterms:created xsi:type="dcterms:W3CDTF">2017-08-17T02:07:00Z</dcterms:created>
  <dcterms:modified xsi:type="dcterms:W3CDTF">2017-08-17T02:13:00Z</dcterms:modified>
</cp:coreProperties>
</file>