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DA" w:rsidRPr="00353E13"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bookmarkStart w:id="0" w:name="_GoBack"/>
      <w:bookmarkEnd w:id="0"/>
      <w:r w:rsidRPr="00353E13">
        <w:rPr>
          <w:rFonts w:ascii="Times New Roman" w:eastAsia="Times New Roman" w:hAnsi="Times New Roman" w:cs="Times New Roman"/>
          <w:sz w:val="28"/>
          <w:szCs w:val="28"/>
          <w:lang w:eastAsia="ru-RU"/>
        </w:rPr>
        <w:t xml:space="preserve">УТВЕРЖДЕН </w:t>
      </w:r>
    </w:p>
    <w:p w:rsidR="00F42EDA" w:rsidRPr="00353E13"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постановлением администрации Верещагинского городского  округа Пермского края</w:t>
      </w:r>
    </w:p>
    <w:p w:rsidR="00F42EDA"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от </w:t>
      </w:r>
      <w:r w:rsidR="002C4AA5">
        <w:rPr>
          <w:rFonts w:ascii="Times New Roman" w:eastAsia="Times New Roman" w:hAnsi="Times New Roman" w:cs="Times New Roman"/>
          <w:sz w:val="28"/>
          <w:szCs w:val="28"/>
          <w:lang w:eastAsia="ru-RU"/>
        </w:rPr>
        <w:t>10.02.2020</w:t>
      </w:r>
      <w:r w:rsidRPr="00353E13">
        <w:rPr>
          <w:rFonts w:ascii="Times New Roman" w:eastAsia="Times New Roman" w:hAnsi="Times New Roman" w:cs="Times New Roman"/>
          <w:sz w:val="28"/>
          <w:szCs w:val="28"/>
          <w:lang w:eastAsia="ru-RU"/>
        </w:rPr>
        <w:t xml:space="preserve"> №</w:t>
      </w:r>
      <w:r w:rsidR="002C4AA5">
        <w:rPr>
          <w:rFonts w:ascii="Times New Roman" w:eastAsia="Times New Roman" w:hAnsi="Times New Roman" w:cs="Times New Roman"/>
          <w:sz w:val="28"/>
          <w:szCs w:val="28"/>
          <w:lang w:eastAsia="ru-RU"/>
        </w:rPr>
        <w:t xml:space="preserve">  </w:t>
      </w:r>
      <w:r w:rsidR="002C4AA5" w:rsidRPr="002C4AA5">
        <w:rPr>
          <w:rFonts w:ascii="Times New Roman" w:eastAsia="Times New Roman" w:hAnsi="Times New Roman" w:cs="Times New Roman"/>
          <w:sz w:val="28"/>
          <w:szCs w:val="28"/>
          <w:lang w:eastAsia="ru-RU"/>
        </w:rPr>
        <w:t>254-01-01-169</w:t>
      </w:r>
    </w:p>
    <w:p w:rsidR="00F42EDA" w:rsidRPr="00F4624F" w:rsidRDefault="00F42EDA" w:rsidP="00F42EDA">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4624F">
        <w:rPr>
          <w:rFonts w:ascii="Times New Roman" w:eastAsia="Times New Roman" w:hAnsi="Times New Roman" w:cs="Times New Roman"/>
          <w:b/>
          <w:sz w:val="28"/>
          <w:szCs w:val="28"/>
          <w:lang w:eastAsia="ru-RU"/>
        </w:rPr>
        <w:t>ПОРЯДОК</w:t>
      </w: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4624F">
        <w:rPr>
          <w:rFonts w:ascii="Times New Roman" w:eastAsia="Times New Roman" w:hAnsi="Times New Roman" w:cs="Times New Roman"/>
          <w:b/>
          <w:sz w:val="28"/>
          <w:szCs w:val="28"/>
          <w:lang w:eastAsia="ru-RU"/>
        </w:rPr>
        <w:t>ПРЕДОСТАВЛЕНИЯ В АРЕНДУ МУНИЦИПАЛЬНОГО ИМУЩЕСТВА,</w:t>
      </w:r>
      <w:r>
        <w:rPr>
          <w:rFonts w:ascii="Times New Roman" w:eastAsia="Times New Roman" w:hAnsi="Times New Roman" w:cs="Times New Roman"/>
          <w:b/>
          <w:sz w:val="28"/>
          <w:szCs w:val="28"/>
          <w:lang w:eastAsia="ru-RU"/>
        </w:rPr>
        <w:t xml:space="preserve"> </w:t>
      </w:r>
      <w:r w:rsidRPr="00F4624F">
        <w:rPr>
          <w:rFonts w:ascii="Times New Roman" w:eastAsia="Times New Roman" w:hAnsi="Times New Roman" w:cs="Times New Roman"/>
          <w:b/>
          <w:sz w:val="28"/>
          <w:szCs w:val="28"/>
          <w:lang w:eastAsia="ru-RU"/>
        </w:rPr>
        <w:t>ВКЛЮЧЕННОГО В ПЕРЕЧЕНЬ МУНИЦИПАЛЬНОГО ИМУЩЕСТВА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F42EDA" w:rsidRPr="00F42EDA" w:rsidRDefault="00F42EDA" w:rsidP="00F42EDA">
      <w:pPr>
        <w:widowControl w:val="0"/>
        <w:numPr>
          <w:ilvl w:val="0"/>
          <w:numId w:val="2"/>
        </w:numPr>
        <w:tabs>
          <w:tab w:val="left" w:pos="3778"/>
        </w:tabs>
        <w:spacing w:after="306" w:line="26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Общие положения</w:t>
      </w:r>
    </w:p>
    <w:p w:rsidR="00F42EDA" w:rsidRPr="00F4624F" w:rsidRDefault="00F42EDA" w:rsidP="00F42EDA">
      <w:pPr>
        <w:widowControl w:val="0"/>
        <w:tabs>
          <w:tab w:val="left" w:pos="3778"/>
        </w:tabs>
        <w:spacing w:after="306" w:line="260" w:lineRule="exact"/>
        <w:ind w:left="709"/>
        <w:contextualSpacing/>
        <w:jc w:val="both"/>
        <w:rPr>
          <w:rFonts w:ascii="Times New Roman" w:eastAsia="Times New Roman" w:hAnsi="Times New Roman" w:cs="Times New Roman"/>
          <w:sz w:val="28"/>
          <w:szCs w:val="28"/>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1.1.</w:t>
      </w:r>
      <w:r w:rsidRPr="00F4624F">
        <w:rPr>
          <w:rFonts w:ascii="Times New Roman" w:eastAsia="Times New Roman" w:hAnsi="Times New Roman" w:cs="Times New Roman"/>
          <w:sz w:val="28"/>
          <w:szCs w:val="28"/>
          <w:lang w:eastAsia="ru-RU"/>
        </w:rPr>
        <w:tab/>
        <w:t>Настоящий Порядок устанавливает порядок и условия предоставления в аренду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F4624F">
        <w:rPr>
          <w:rFonts w:ascii="Times New Roman" w:eastAsia="Times New Roman" w:hAnsi="Times New Roman" w:cs="Times New Roman"/>
          <w:sz w:val="24"/>
          <w:szCs w:val="24"/>
          <w:lang w:eastAsia="ru-RU"/>
        </w:rPr>
        <w:t xml:space="preserve"> </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1.2.</w:t>
      </w:r>
      <w:r w:rsidRPr="00F4624F">
        <w:rPr>
          <w:rFonts w:ascii="Times New Roman" w:eastAsia="Times New Roman" w:hAnsi="Times New Roman" w:cs="Times New Roman"/>
          <w:sz w:val="28"/>
          <w:szCs w:val="28"/>
          <w:lang w:eastAsia="ru-RU"/>
        </w:rPr>
        <w:tab/>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1.3.</w:t>
      </w:r>
      <w:r w:rsidRPr="00F4624F">
        <w:rPr>
          <w:rFonts w:ascii="Times New Roman" w:eastAsia="Times New Roman" w:hAnsi="Times New Roman" w:cs="Times New Roman"/>
          <w:sz w:val="28"/>
          <w:szCs w:val="28"/>
          <w:lang w:eastAsia="ru-RU"/>
        </w:rPr>
        <w:tab/>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которой </w:t>
      </w:r>
      <w:r w:rsidRPr="00F4624F">
        <w:rPr>
          <w:rFonts w:ascii="Times New Roman" w:eastAsia="Times New Roman" w:hAnsi="Times New Roman" w:cs="Times New Roman"/>
          <w:sz w:val="28"/>
          <w:szCs w:val="28"/>
          <w:lang w:eastAsia="ru-RU" w:bidi="ru-RU"/>
        </w:rPr>
        <w:t>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rsidR="00F42EDA" w:rsidRPr="00F4624F" w:rsidRDefault="00F42EDA" w:rsidP="00F42EDA">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bookmarkStart w:id="1" w:name="bookmark3"/>
    </w:p>
    <w:p w:rsidR="00F42EDA" w:rsidRPr="00F4624F" w:rsidRDefault="00F42EDA" w:rsidP="00F42ED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bidi="ru-RU"/>
        </w:rPr>
      </w:pPr>
      <w:r w:rsidRPr="00F4624F">
        <w:rPr>
          <w:rFonts w:ascii="Times New Roman" w:eastAsia="Times New Roman" w:hAnsi="Times New Roman" w:cs="Times New Roman"/>
          <w:bCs/>
          <w:sz w:val="28"/>
          <w:szCs w:val="28"/>
          <w:lang w:eastAsia="ru-RU" w:bidi="ru-RU"/>
        </w:rPr>
        <w:t xml:space="preserve">2. Порядок предоставления имущества, включенного в Перечень </w:t>
      </w:r>
      <w:r w:rsidRPr="00F4624F">
        <w:rPr>
          <w:rFonts w:ascii="Times New Roman" w:eastAsia="Times New Roman" w:hAnsi="Times New Roman" w:cs="Times New Roman"/>
          <w:bCs/>
          <w:sz w:val="28"/>
          <w:szCs w:val="28"/>
          <w:lang w:eastAsia="ru-RU" w:bidi="ru-RU"/>
        </w:rPr>
        <w:br/>
        <w:t>(за исключением земельных участков)</w:t>
      </w:r>
      <w:bookmarkEnd w:id="1"/>
    </w:p>
    <w:p w:rsidR="00F42EDA" w:rsidRPr="00F4624F" w:rsidRDefault="00F42EDA" w:rsidP="00F42ED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lastRenderedPageBreak/>
        <w:t>2.1.1</w:t>
      </w:r>
      <w:r w:rsidRPr="00F4624F">
        <w:rPr>
          <w:rFonts w:ascii="Times New Roman" w:eastAsia="Times New Roman" w:hAnsi="Times New Roman" w:cs="Times New Roman"/>
          <w:sz w:val="28"/>
          <w:szCs w:val="28"/>
          <w:lang w:eastAsia="ru-RU" w:bidi="ru-RU"/>
        </w:rPr>
        <w:tab/>
        <w:t xml:space="preserve">в отношении имущества казны </w:t>
      </w:r>
      <w:r>
        <w:rPr>
          <w:rFonts w:ascii="Times New Roman" w:eastAsia="Times New Roman" w:hAnsi="Times New Roman" w:cs="Times New Roman"/>
          <w:sz w:val="28"/>
          <w:szCs w:val="28"/>
          <w:lang w:eastAsia="ru-RU" w:bidi="ru-RU"/>
        </w:rPr>
        <w:t>Верещагинского городского округа Пермского края</w:t>
      </w:r>
      <w:r w:rsidRPr="00F4624F">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bidi="ru-RU"/>
        </w:rPr>
        <w:t>Управление имущественных, земельных и градостроительных отношений администрации Верещагинского городского округа Пермского края;</w:t>
      </w:r>
      <w:r w:rsidRPr="00F4624F">
        <w:rPr>
          <w:rFonts w:ascii="Times New Roman" w:eastAsia="Times New Roman" w:hAnsi="Times New Roman" w:cs="Times New Roman"/>
          <w:sz w:val="28"/>
          <w:szCs w:val="28"/>
          <w:lang w:eastAsia="ru-RU" w:bidi="ru-RU"/>
        </w:rPr>
        <w:t xml:space="preserve"> </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2.1.2.</w:t>
      </w:r>
      <w:r w:rsidRPr="00F4624F">
        <w:rPr>
          <w:rFonts w:ascii="Times New Roman" w:eastAsia="Times New Roman" w:hAnsi="Times New Roman" w:cs="Times New Roman"/>
          <w:sz w:val="28"/>
          <w:szCs w:val="28"/>
          <w:lang w:eastAsia="ru-RU" w:bidi="ru-RU"/>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муниципальным учреждением - соответствующее предприятие или учреждение (далее - балансодержатель).</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2.2. 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2.3. Предоставление в аренду имущества, за исключением земельных участков, включенного в Перечень (далее - имущество), осуществляется: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2.3.1. по инициативе правообладателя по результатам проведения торгов на право заключения договора аренды в соответствии с Правилами проведения конкурсов</w:t>
      </w:r>
      <w:r w:rsidRPr="00F4624F">
        <w:rPr>
          <w:rFonts w:ascii="Times New Roman" w:eastAsia="Times New Roman" w:hAnsi="Times New Roman" w:cs="Times New Roman"/>
          <w:sz w:val="28"/>
          <w:szCs w:val="28"/>
          <w:lang w:eastAsia="ru-RU"/>
        </w:rPr>
        <w:t xml:space="preserve"> </w:t>
      </w:r>
      <w:r w:rsidRPr="00F4624F">
        <w:rPr>
          <w:rFonts w:ascii="Times New Roman" w:eastAsia="Times New Roman" w:hAnsi="Times New Roman" w:cs="Times New Roman"/>
          <w:sz w:val="28"/>
          <w:szCs w:val="28"/>
          <w:lang w:eastAsia="ru-RU" w:bidi="ru-RU"/>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eastAsia="Times New Roman" w:hAnsi="Times New Roman" w:cs="Times New Roman"/>
          <w:sz w:val="28"/>
          <w:szCs w:val="28"/>
          <w:lang w:eastAsia="ru-RU" w:bidi="ru-RU"/>
        </w:rPr>
        <w:t>едения торгов в форме конкурса»</w:t>
      </w:r>
      <w:r w:rsidRPr="00F4624F">
        <w:rPr>
          <w:rFonts w:ascii="Times New Roman" w:eastAsia="Times New Roman" w:hAnsi="Times New Roman" w:cs="Times New Roman"/>
          <w:sz w:val="28"/>
          <w:szCs w:val="28"/>
          <w:lang w:eastAsia="ru-RU" w:bidi="ru-RU"/>
        </w:rPr>
        <w:t>;</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F4624F">
        <w:rPr>
          <w:rFonts w:ascii="Times New Roman" w:eastAsia="Times New Roman" w:hAnsi="Times New Roman" w:cs="Times New Roman"/>
          <w:sz w:val="28"/>
          <w:szCs w:val="28"/>
          <w:lang w:eastAsia="ru-RU" w:bidi="ru-RU"/>
        </w:rPr>
        <w:t>2.3.2. по заявлению Субъекта о предоставлении имущества казны без проведения  торгов по основаниям, установленными частями 1 и 9 статьи 17.1</w:t>
      </w:r>
      <w:r w:rsidRPr="00F4624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sz w:val="28"/>
          <w:szCs w:val="28"/>
          <w:lang w:eastAsia="ru-RU" w:bidi="ru-RU"/>
        </w:rPr>
        <w:t>Закона о защите конкуренции.</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w:t>
      </w:r>
      <w:r w:rsidRPr="00F4624F">
        <w:rPr>
          <w:rFonts w:ascii="Times New Roman" w:eastAsia="Arial Unicode MS" w:hAnsi="Times New Roman" w:cs="Times New Roman"/>
          <w:color w:val="000000"/>
          <w:sz w:val="28"/>
          <w:szCs w:val="28"/>
          <w:lang w:eastAsia="ru-RU" w:bidi="ru-RU"/>
        </w:rPr>
        <w:tab/>
        <w:t>В проект договора аренды недвижимого имущества (за исключением земельного участка) включаются следующие условия:</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2.4.1.</w:t>
      </w:r>
      <w:r w:rsidRPr="00F4624F">
        <w:rPr>
          <w:rFonts w:ascii="Times New Roman" w:eastAsia="Arial Unicode MS" w:hAnsi="Times New Roman" w:cs="Times New Roman"/>
          <w:color w:val="000000"/>
          <w:sz w:val="28"/>
          <w:szCs w:val="28"/>
          <w:lang w:eastAsia="ru-RU" w:bidi="ru-RU"/>
        </w:rPr>
        <w:tab/>
        <w:t>условие об обязанности арендатора по использованию объекта недвижимости в соответствии с целевым назначением;</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2.4.2.</w:t>
      </w:r>
      <w:r w:rsidRPr="00F4624F">
        <w:rPr>
          <w:rFonts w:ascii="Times New Roman" w:eastAsia="Arial Unicode MS" w:hAnsi="Times New Roman" w:cs="Times New Roman"/>
          <w:color w:val="000000"/>
          <w:sz w:val="28"/>
          <w:szCs w:val="28"/>
          <w:lang w:eastAsia="ru-RU" w:bidi="ru-RU"/>
        </w:rPr>
        <w:tab/>
        <w:t>условие о сроке договора аренды</w:t>
      </w:r>
      <w:r w:rsidR="00EC2920">
        <w:rPr>
          <w:rFonts w:ascii="Times New Roman" w:eastAsia="Arial Unicode MS" w:hAnsi="Times New Roman" w:cs="Times New Roman"/>
          <w:color w:val="000000"/>
          <w:sz w:val="28"/>
          <w:szCs w:val="28"/>
          <w:lang w:eastAsia="ru-RU" w:bidi="ru-RU"/>
        </w:rPr>
        <w:t>, который</w:t>
      </w:r>
      <w:r w:rsidRPr="00F4624F">
        <w:rPr>
          <w:rFonts w:ascii="Times New Roman" w:eastAsia="Arial Unicode MS" w:hAnsi="Times New Roman" w:cs="Times New Roman"/>
          <w:color w:val="000000"/>
          <w:sz w:val="28"/>
          <w:szCs w:val="28"/>
          <w:lang w:eastAsia="ru-RU" w:bidi="ru-RU"/>
        </w:rPr>
        <w:t xml:space="preserve">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2.5. 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F42EDA" w:rsidRPr="00F4624F" w:rsidRDefault="00F42EDA" w:rsidP="00F42EDA">
      <w:pPr>
        <w:widowControl w:val="0"/>
        <w:numPr>
          <w:ilvl w:val="1"/>
          <w:numId w:val="3"/>
        </w:numPr>
        <w:tabs>
          <w:tab w:val="left" w:pos="1716"/>
        </w:tabs>
        <w:spacing w:after="0" w:line="32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В случае выявления факта использовании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письменного предупреждения о необходимости исполнения им обязательства в разумный срок, который должен быть указан в этом предупреждении.</w:t>
      </w:r>
    </w:p>
    <w:p w:rsidR="00F42EDA" w:rsidRPr="00F4624F" w:rsidRDefault="00F42EDA" w:rsidP="00F42EDA">
      <w:pPr>
        <w:widowControl w:val="0"/>
        <w:numPr>
          <w:ilvl w:val="1"/>
          <w:numId w:val="3"/>
        </w:numPr>
        <w:tabs>
          <w:tab w:val="left" w:pos="1853"/>
        </w:tabs>
        <w:spacing w:after="0" w:line="32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В случае неисполнения арендатором своих обязательств в срок, указанный в предупреждении, направленном арендатору в соответствии с пунктом 3.9 настоящего Порядка, правообладатель:</w:t>
      </w:r>
    </w:p>
    <w:p w:rsidR="00F42EDA" w:rsidRPr="00F4624F" w:rsidRDefault="00F42EDA" w:rsidP="00F42EDA">
      <w:pPr>
        <w:widowControl w:val="0"/>
        <w:tabs>
          <w:tab w:val="left" w:pos="1556"/>
        </w:tabs>
        <w:spacing w:after="0" w:line="317" w:lineRule="exact"/>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color w:val="000000"/>
          <w:sz w:val="28"/>
          <w:szCs w:val="28"/>
          <w:lang w:eastAsia="ru-RU" w:bidi="ru-RU"/>
        </w:rPr>
        <w:t>2.7.1.</w:t>
      </w:r>
      <w:r w:rsidRPr="00F4624F">
        <w:rPr>
          <w:rFonts w:ascii="Times New Roman" w:eastAsia="Times New Roman" w:hAnsi="Times New Roman" w:cs="Times New Roman"/>
          <w:color w:val="000000"/>
          <w:sz w:val="28"/>
          <w:szCs w:val="28"/>
          <w:lang w:eastAsia="ru-RU" w:bidi="ru-RU"/>
        </w:rPr>
        <w:tab/>
        <w:t>обращается в суд с требованием о прекращении права аренды государственного (муниципального) имущества;</w:t>
      </w:r>
    </w:p>
    <w:p w:rsidR="00F42EDA" w:rsidRPr="00F4624F" w:rsidRDefault="00F42EDA" w:rsidP="00F42EDA">
      <w:pPr>
        <w:widowControl w:val="0"/>
        <w:tabs>
          <w:tab w:val="left" w:pos="1556"/>
        </w:tabs>
        <w:spacing w:after="297" w:line="317" w:lineRule="exact"/>
        <w:ind w:firstLine="709"/>
        <w:jc w:val="both"/>
        <w:rPr>
          <w:rFonts w:ascii="Times New Roman" w:eastAsia="Times New Roman" w:hAnsi="Times New Roman" w:cs="Times New Roman"/>
          <w:color w:val="000000"/>
          <w:sz w:val="28"/>
          <w:szCs w:val="28"/>
          <w:lang w:eastAsia="ru-RU" w:bidi="ru-RU"/>
        </w:rPr>
      </w:pPr>
      <w:r w:rsidRPr="00F4624F">
        <w:rPr>
          <w:rFonts w:ascii="Times New Roman" w:eastAsia="Times New Roman" w:hAnsi="Times New Roman" w:cs="Times New Roman"/>
          <w:color w:val="000000"/>
          <w:sz w:val="28"/>
          <w:szCs w:val="28"/>
          <w:lang w:eastAsia="ru-RU" w:bidi="ru-RU"/>
        </w:rPr>
        <w:t>2.7.2.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F42EDA" w:rsidRPr="00F4624F" w:rsidRDefault="00F42EDA" w:rsidP="00F42EDA">
      <w:pPr>
        <w:numPr>
          <w:ilvl w:val="0"/>
          <w:numId w:val="3"/>
        </w:numPr>
        <w:autoSpaceDE w:val="0"/>
        <w:autoSpaceDN w:val="0"/>
        <w:adjustRightInd w:val="0"/>
        <w:spacing w:after="0" w:line="240" w:lineRule="auto"/>
        <w:ind w:left="0" w:firstLine="709"/>
        <w:contextualSpacing/>
        <w:jc w:val="center"/>
        <w:rPr>
          <w:rFonts w:ascii="Times New Roman" w:eastAsia="Calibri" w:hAnsi="Times New Roman" w:cs="Times New Roman"/>
          <w:sz w:val="28"/>
          <w:szCs w:val="28"/>
        </w:rPr>
      </w:pPr>
      <w:r w:rsidRPr="00F4624F">
        <w:rPr>
          <w:rFonts w:ascii="Times New Roman" w:eastAsia="Calibri" w:hAnsi="Times New Roman" w:cs="Times New Roman"/>
          <w:sz w:val="28"/>
          <w:szCs w:val="28"/>
        </w:rPr>
        <w:t>Порядок предоставления земельных участков, включенных в Перечень</w:t>
      </w:r>
    </w:p>
    <w:p w:rsidR="00F42EDA" w:rsidRPr="00F4624F" w:rsidRDefault="00F42EDA" w:rsidP="00F42ED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3.1.</w:t>
      </w:r>
      <w:r w:rsidRPr="00F4624F">
        <w:rPr>
          <w:rFonts w:ascii="Times New Roman" w:eastAsia="Times New Roman" w:hAnsi="Times New Roman" w:cs="Times New Roman"/>
          <w:sz w:val="28"/>
          <w:szCs w:val="28"/>
          <w:lang w:eastAsia="ru-RU"/>
        </w:rPr>
        <w:tab/>
        <w:t>Земельные участки, включенные в Перечень, предоставляются в аренду уполномоченным органом;</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3.2. 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C2920" w:rsidRDefault="00F42EDA"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3.3.</w:t>
      </w:r>
      <w:r w:rsidRPr="00F4624F">
        <w:rPr>
          <w:rFonts w:ascii="Times New Roman" w:eastAsia="Times New Roman" w:hAnsi="Times New Roman" w:cs="Times New Roman"/>
          <w:sz w:val="28"/>
          <w:szCs w:val="28"/>
          <w:lang w:eastAsia="ru-RU"/>
        </w:rPr>
        <w:tab/>
        <w:t>Предоставление в аренду земельных участков, включенных в Перечень, осуществляется в соответствии с положениями Земельного кодекса Российской Федерации:</w:t>
      </w:r>
    </w:p>
    <w:p w:rsidR="00EC2920" w:rsidRDefault="00EC2920"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42EDA" w:rsidRDefault="00F42EDA" w:rsidP="00EC2920">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lang w:eastAsia="ru-RU" w:bidi="ru-RU"/>
        </w:rPr>
      </w:pPr>
      <w:r w:rsidRPr="00F4624F">
        <w:rPr>
          <w:rFonts w:ascii="Times New Roman" w:eastAsia="Times New Roman" w:hAnsi="Times New Roman" w:cs="Times New Roman"/>
          <w:bCs/>
          <w:color w:val="000000"/>
          <w:sz w:val="28"/>
          <w:szCs w:val="28"/>
          <w:lang w:eastAsia="ru-RU" w:bidi="ru-RU"/>
        </w:rPr>
        <w:t>4.Установление льгот за пользование имуществом, включенным в Перечень</w:t>
      </w:r>
    </w:p>
    <w:p w:rsidR="00EC2920" w:rsidRPr="00F4624F" w:rsidRDefault="00EC2920"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42EDA" w:rsidRPr="00F4624F" w:rsidRDefault="00F42EDA" w:rsidP="00F42EDA">
      <w:pPr>
        <w:numPr>
          <w:ilvl w:val="1"/>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4624F">
        <w:rPr>
          <w:rFonts w:ascii="Times New Roman" w:eastAsia="Calibri" w:hAnsi="Times New Roman" w:cs="Times New Roman"/>
          <w:sz w:val="28"/>
          <w:szCs w:val="28"/>
        </w:rPr>
        <w:t xml:space="preserve">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Пермского края, муниципальными программами (подпрограммами) приоритетными видами деятельности </w:t>
      </w:r>
      <w:r w:rsidRPr="00F4624F">
        <w:rPr>
          <w:rFonts w:ascii="Times New Roman" w:eastAsia="Gabriola" w:hAnsi="Times New Roman" w:cs="Times New Roman"/>
          <w:sz w:val="28"/>
          <w:szCs w:val="28"/>
        </w:rPr>
        <w:t xml:space="preserve">в период действия договора аренды (кроме договора аренды земельного участка) предоставляется льгота по арендной плате. </w:t>
      </w:r>
    </w:p>
    <w:p w:rsidR="00F42EDA" w:rsidRPr="00F4624F" w:rsidRDefault="00F42EDA" w:rsidP="00F42EDA">
      <w:pPr>
        <w:numPr>
          <w:ilvl w:val="1"/>
          <w:numId w:val="4"/>
        </w:numPr>
        <w:tabs>
          <w:tab w:val="left" w:pos="0"/>
        </w:tabs>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Gabriola" w:hAnsi="Times New Roman" w:cs="Times New Roman"/>
          <w:sz w:val="28"/>
          <w:szCs w:val="28"/>
        </w:rPr>
        <w:t>Арендная плата за пользование имуществом, включенным в Перечень, за исключением земельных участков и имущества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 вносится в следующем порядке:</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первый год аренды - 40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во второй год аренды - 60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третий год аренды - 80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четвертый год аренды и далее - 100 процентов размера арендной платы.</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4.2.</w:t>
      </w:r>
      <w:r w:rsidRPr="00F4624F">
        <w:rPr>
          <w:rFonts w:ascii="Times New Roman" w:eastAsia="Times New Roman" w:hAnsi="Times New Roman" w:cs="Times New Roman"/>
          <w:sz w:val="28"/>
          <w:szCs w:val="28"/>
          <w:lang w:eastAsia="ru-RU"/>
        </w:rPr>
        <w:tab/>
        <w:t>Установленные настоящим разделом льготы по арендной плате подлежат отмене в следующих случаях: порча имущества, несвоевременное систематическое внесение арендной платы (2 и более раза), использование имущества не по назначению, другие основания в соответствии с гражданским законодательством Российской Федерации.</w:t>
      </w:r>
    </w:p>
    <w:p w:rsidR="00F42EDA" w:rsidRPr="00F4624F" w:rsidRDefault="00F42EDA" w:rsidP="00F42EDA">
      <w:pPr>
        <w:numPr>
          <w:ilvl w:val="1"/>
          <w:numId w:val="5"/>
        </w:numPr>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Calibri" w:hAnsi="Times New Roman" w:cs="Times New Roman"/>
          <w:sz w:val="28"/>
          <w:szCs w:val="28"/>
        </w:rPr>
        <w:t>В случае отмены льгот применяется ставка арендной платы, определенная без учета льгот и установленная договором аренды.</w:t>
      </w:r>
      <w:r w:rsidRPr="00F4624F">
        <w:rPr>
          <w:rFonts w:ascii="Times New Roman" w:eastAsia="Gabriola" w:hAnsi="Times New Roman" w:cs="Times New Roman"/>
          <w:sz w:val="28"/>
          <w:szCs w:val="28"/>
        </w:rPr>
        <w:t xml:space="preserve"> </w:t>
      </w:r>
      <w:r w:rsidRPr="00F4624F">
        <w:rPr>
          <w:rFonts w:ascii="Times New Roman" w:eastAsia="Gabriola" w:hAnsi="Times New Roman" w:cs="Times New Roman"/>
          <w:sz w:val="28"/>
          <w:szCs w:val="28"/>
        </w:rPr>
        <w:tab/>
      </w:r>
    </w:p>
    <w:p w:rsidR="00F42EDA" w:rsidRPr="00F4624F" w:rsidRDefault="00F42EDA" w:rsidP="00F42EDA">
      <w:pPr>
        <w:numPr>
          <w:ilvl w:val="1"/>
          <w:numId w:val="5"/>
        </w:numPr>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Gabriola" w:hAnsi="Times New Roman" w:cs="Times New Roman"/>
          <w:sz w:val="28"/>
          <w:szCs w:val="28"/>
        </w:rPr>
        <w:t>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определяются внутренними актами балансодержателями.</w:t>
      </w:r>
    </w:p>
    <w:p w:rsidR="00F42EDA" w:rsidRPr="00F4624F" w:rsidRDefault="00F42EDA" w:rsidP="00F42E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EDA" w:rsidRPr="00F4624F" w:rsidRDefault="00F42EDA" w:rsidP="00F42E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Default="00F42EDA" w:rsidP="00F42EDA"/>
    <w:p w:rsidR="000C7B88" w:rsidRDefault="000C7B88"/>
    <w:sectPr w:rsidR="000C7B88" w:rsidSect="00467AC4">
      <w:headerReference w:type="even" r:id="rId7"/>
      <w:headerReference w:type="default" r:id="rId8"/>
      <w:footerReference w:type="default" r:id="rId9"/>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EE" w:rsidRDefault="00A477EE">
      <w:pPr>
        <w:spacing w:after="0" w:line="240" w:lineRule="auto"/>
      </w:pPr>
      <w:r>
        <w:separator/>
      </w:r>
    </w:p>
  </w:endnote>
  <w:endnote w:type="continuationSeparator" w:id="0">
    <w:p w:rsidR="00A477EE" w:rsidRDefault="00A4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1F" w:rsidRDefault="00EC2920">
    <w:pPr>
      <w:pStyle w:val="a5"/>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EE" w:rsidRDefault="00A477EE">
      <w:pPr>
        <w:spacing w:after="0" w:line="240" w:lineRule="auto"/>
      </w:pPr>
      <w:r>
        <w:separator/>
      </w:r>
    </w:p>
  </w:footnote>
  <w:footnote w:type="continuationSeparator" w:id="0">
    <w:p w:rsidR="00A477EE" w:rsidRDefault="00A4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1F" w:rsidRDefault="00EC2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151F" w:rsidRDefault="00A477E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1F" w:rsidRDefault="00EC2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254B">
      <w:rPr>
        <w:rStyle w:val="a7"/>
        <w:noProof/>
      </w:rPr>
      <w:t>4</w:t>
    </w:r>
    <w:r>
      <w:rPr>
        <w:rStyle w:val="a7"/>
      </w:rPr>
      <w:fldChar w:fldCharType="end"/>
    </w:r>
  </w:p>
  <w:p w:rsidR="009B151F" w:rsidRDefault="00A477E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C8"/>
    <w:multiLevelType w:val="hybridMultilevel"/>
    <w:tmpl w:val="760AE032"/>
    <w:lvl w:ilvl="0" w:tplc="8800033A">
      <w:start w:val="1"/>
      <w:numFmt w:val="bullet"/>
      <w:lvlText w:val="-"/>
      <w:lvlJc w:val="left"/>
      <w:pPr>
        <w:ind w:left="0" w:firstLine="0"/>
      </w:pPr>
    </w:lvl>
    <w:lvl w:ilvl="1" w:tplc="0D0834D2">
      <w:numFmt w:val="decimal"/>
      <w:lvlText w:val=""/>
      <w:lvlJc w:val="left"/>
      <w:pPr>
        <w:ind w:left="0" w:firstLine="0"/>
      </w:pPr>
    </w:lvl>
    <w:lvl w:ilvl="2" w:tplc="A3626F76">
      <w:numFmt w:val="decimal"/>
      <w:lvlText w:val=""/>
      <w:lvlJc w:val="left"/>
      <w:pPr>
        <w:ind w:left="0" w:firstLine="0"/>
      </w:pPr>
    </w:lvl>
    <w:lvl w:ilvl="3" w:tplc="5BF651BC">
      <w:numFmt w:val="decimal"/>
      <w:lvlText w:val=""/>
      <w:lvlJc w:val="left"/>
      <w:pPr>
        <w:ind w:left="0" w:firstLine="0"/>
      </w:pPr>
    </w:lvl>
    <w:lvl w:ilvl="4" w:tplc="ED3E2350">
      <w:numFmt w:val="decimal"/>
      <w:lvlText w:val=""/>
      <w:lvlJc w:val="left"/>
      <w:pPr>
        <w:ind w:left="0" w:firstLine="0"/>
      </w:pPr>
    </w:lvl>
    <w:lvl w:ilvl="5" w:tplc="0DB66E80">
      <w:numFmt w:val="decimal"/>
      <w:lvlText w:val=""/>
      <w:lvlJc w:val="left"/>
      <w:pPr>
        <w:ind w:left="0" w:firstLine="0"/>
      </w:pPr>
    </w:lvl>
    <w:lvl w:ilvl="6" w:tplc="AACE4518">
      <w:numFmt w:val="decimal"/>
      <w:lvlText w:val=""/>
      <w:lvlJc w:val="left"/>
      <w:pPr>
        <w:ind w:left="0" w:firstLine="0"/>
      </w:pPr>
    </w:lvl>
    <w:lvl w:ilvl="7" w:tplc="1E7C0142">
      <w:numFmt w:val="decimal"/>
      <w:lvlText w:val=""/>
      <w:lvlJc w:val="left"/>
      <w:pPr>
        <w:ind w:left="0" w:firstLine="0"/>
      </w:pPr>
    </w:lvl>
    <w:lvl w:ilvl="8" w:tplc="7EECB64E">
      <w:numFmt w:val="decimal"/>
      <w:lvlText w:val=""/>
      <w:lvlJc w:val="left"/>
      <w:pPr>
        <w:ind w:left="0" w:firstLine="0"/>
      </w:pPr>
    </w:lvl>
  </w:abstractNum>
  <w:abstractNum w:abstractNumId="1" w15:restartNumberingAfterBreak="0">
    <w:nsid w:val="08BD5EFB"/>
    <w:multiLevelType w:val="multilevel"/>
    <w:tmpl w:val="26C6F7B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1D685DDE"/>
    <w:multiLevelType w:val="hybridMultilevel"/>
    <w:tmpl w:val="540CDF24"/>
    <w:lvl w:ilvl="0" w:tplc="72B0279E">
      <w:start w:val="1"/>
      <w:numFmt w:val="decimal"/>
      <w:lvlText w:val="%1."/>
      <w:lvlJc w:val="left"/>
      <w:pPr>
        <w:ind w:left="3840" w:hanging="360"/>
      </w:pPr>
      <w:rPr>
        <w:rFonts w:hint="default"/>
        <w:color w:val="000000"/>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 w15:restartNumberingAfterBreak="0">
    <w:nsid w:val="24D94F58"/>
    <w:multiLevelType w:val="multilevel"/>
    <w:tmpl w:val="3E5A8C54"/>
    <w:lvl w:ilvl="0">
      <w:start w:val="2"/>
      <w:numFmt w:val="decimal"/>
      <w:lvlText w:val="%1."/>
      <w:lvlJc w:val="left"/>
      <w:pPr>
        <w:ind w:left="450" w:hanging="450"/>
      </w:pPr>
      <w:rPr>
        <w:rFonts w:hint="default"/>
        <w:color w:val="000000"/>
      </w:rPr>
    </w:lvl>
    <w:lvl w:ilvl="1">
      <w:start w:val="6"/>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4" w15:restartNumberingAfterBreak="0">
    <w:nsid w:val="4ADB06BB"/>
    <w:multiLevelType w:val="multilevel"/>
    <w:tmpl w:val="CAFE2CBA"/>
    <w:lvl w:ilvl="0">
      <w:start w:val="4"/>
      <w:numFmt w:val="decimal"/>
      <w:lvlText w:val="%1."/>
      <w:lvlJc w:val="left"/>
      <w:pPr>
        <w:ind w:left="450" w:hanging="450"/>
      </w:pPr>
      <w:rPr>
        <w:rFonts w:eastAsia="Calibri" w:hint="default"/>
      </w:rPr>
    </w:lvl>
    <w:lvl w:ilvl="1">
      <w:start w:val="3"/>
      <w:numFmt w:val="decimal"/>
      <w:lvlText w:val="%1.%2."/>
      <w:lvlJc w:val="left"/>
      <w:pPr>
        <w:ind w:left="1430" w:hanging="72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3210" w:hanging="108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990" w:hanging="1440"/>
      </w:pPr>
      <w:rPr>
        <w:rFonts w:eastAsia="Calibri" w:hint="default"/>
      </w:rPr>
    </w:lvl>
    <w:lvl w:ilvl="6">
      <w:start w:val="1"/>
      <w:numFmt w:val="decimal"/>
      <w:lvlText w:val="%1.%2.%3.%4.%5.%6.%7."/>
      <w:lvlJc w:val="left"/>
      <w:pPr>
        <w:ind w:left="6060" w:hanging="1800"/>
      </w:pPr>
      <w:rPr>
        <w:rFonts w:eastAsia="Calibri" w:hint="default"/>
      </w:rPr>
    </w:lvl>
    <w:lvl w:ilvl="7">
      <w:start w:val="1"/>
      <w:numFmt w:val="decimal"/>
      <w:lvlText w:val="%1.%2.%3.%4.%5.%6.%7.%8."/>
      <w:lvlJc w:val="left"/>
      <w:pPr>
        <w:ind w:left="6770" w:hanging="1800"/>
      </w:pPr>
      <w:rPr>
        <w:rFonts w:eastAsia="Calibri" w:hint="default"/>
      </w:rPr>
    </w:lvl>
    <w:lvl w:ilvl="8">
      <w:start w:val="1"/>
      <w:numFmt w:val="decimal"/>
      <w:lvlText w:val="%1.%2.%3.%4.%5.%6.%7.%8.%9."/>
      <w:lvlJc w:val="left"/>
      <w:pPr>
        <w:ind w:left="7840" w:hanging="2160"/>
      </w:pPr>
      <w:rPr>
        <w:rFonts w:eastAsia="Calibri"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DA"/>
    <w:rsid w:val="000C7B88"/>
    <w:rsid w:val="002C4AA5"/>
    <w:rsid w:val="0061254B"/>
    <w:rsid w:val="00674BC9"/>
    <w:rsid w:val="00A477EE"/>
    <w:rsid w:val="00EC2920"/>
    <w:rsid w:val="00F4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B311F-13EE-4C29-95A5-F95DF328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E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EDA"/>
  </w:style>
  <w:style w:type="paragraph" w:styleId="a5">
    <w:name w:val="footer"/>
    <w:basedOn w:val="a"/>
    <w:link w:val="a6"/>
    <w:uiPriority w:val="99"/>
    <w:semiHidden/>
    <w:unhideWhenUsed/>
    <w:rsid w:val="00F42E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2EDA"/>
  </w:style>
  <w:style w:type="character" w:styleId="a7">
    <w:name w:val="page number"/>
    <w:rsid w:val="00F42EDA"/>
  </w:style>
  <w:style w:type="paragraph" w:styleId="a8">
    <w:name w:val="Balloon Text"/>
    <w:basedOn w:val="a"/>
    <w:link w:val="a9"/>
    <w:uiPriority w:val="99"/>
    <w:semiHidden/>
    <w:unhideWhenUsed/>
    <w:rsid w:val="002C4A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2020-02-11T08:18:00Z</cp:lastPrinted>
  <dcterms:created xsi:type="dcterms:W3CDTF">2020-02-12T05:16:00Z</dcterms:created>
  <dcterms:modified xsi:type="dcterms:W3CDTF">2020-02-12T05:16:00Z</dcterms:modified>
</cp:coreProperties>
</file>