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ook w:val="01E0" w:firstRow="1" w:lastRow="1" w:firstColumn="1" w:lastColumn="1" w:noHBand="0" w:noVBand="0"/>
      </w:tblPr>
      <w:tblGrid>
        <w:gridCol w:w="4644"/>
        <w:gridCol w:w="5137"/>
      </w:tblGrid>
      <w:tr w:rsidR="0052403C" w:rsidRPr="00DE1C9C" w:rsidTr="0052403C">
        <w:tc>
          <w:tcPr>
            <w:tcW w:w="4644" w:type="dxa"/>
          </w:tcPr>
          <w:p w:rsidR="0052403C" w:rsidRPr="00DE1C9C" w:rsidRDefault="0052403C" w:rsidP="00BA0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7" w:type="dxa"/>
          </w:tcPr>
          <w:p w:rsidR="0052403C" w:rsidRPr="00AD7886" w:rsidRDefault="0052403C" w:rsidP="00BA0E6D">
            <w:pPr>
              <w:jc w:val="right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 xml:space="preserve">Приложение 2 </w:t>
            </w:r>
          </w:p>
          <w:p w:rsidR="0052403C" w:rsidRPr="00AD7886" w:rsidRDefault="0052403C" w:rsidP="00BA0E6D">
            <w:pPr>
              <w:jc w:val="right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к Положению о республиканском конкурсе</w:t>
            </w:r>
          </w:p>
          <w:p w:rsidR="0052403C" w:rsidRPr="00AD7886" w:rsidRDefault="0052403C" w:rsidP="00BA0E6D">
            <w:pPr>
              <w:jc w:val="right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«Лучшее личное подсобное хозяйство</w:t>
            </w:r>
          </w:p>
          <w:p w:rsidR="0052403C" w:rsidRPr="00DE1C9C" w:rsidRDefault="0052403C" w:rsidP="00BA0E6D">
            <w:pPr>
              <w:jc w:val="right"/>
              <w:rPr>
                <w:sz w:val="28"/>
                <w:szCs w:val="28"/>
              </w:rPr>
            </w:pPr>
            <w:r w:rsidRPr="00AD7886">
              <w:rPr>
                <w:sz w:val="24"/>
                <w:szCs w:val="24"/>
              </w:rPr>
              <w:t xml:space="preserve">Республики Коми» </w:t>
            </w:r>
          </w:p>
          <w:p w:rsidR="0052403C" w:rsidRPr="00DE1C9C" w:rsidRDefault="0052403C" w:rsidP="00BA0E6D">
            <w:pPr>
              <w:jc w:val="right"/>
              <w:rPr>
                <w:sz w:val="28"/>
                <w:szCs w:val="28"/>
              </w:rPr>
            </w:pPr>
          </w:p>
        </w:tc>
      </w:tr>
    </w:tbl>
    <w:p w:rsidR="0052403C" w:rsidRDefault="0052403C" w:rsidP="0052403C">
      <w:pPr>
        <w:jc w:val="center"/>
        <w:rPr>
          <w:b/>
          <w:bCs/>
          <w:sz w:val="28"/>
          <w:szCs w:val="28"/>
        </w:rPr>
      </w:pPr>
    </w:p>
    <w:p w:rsidR="0052403C" w:rsidRPr="00DE1C9C" w:rsidRDefault="0052403C" w:rsidP="0052403C">
      <w:pPr>
        <w:jc w:val="center"/>
        <w:rPr>
          <w:b/>
          <w:bCs/>
          <w:sz w:val="28"/>
          <w:szCs w:val="28"/>
        </w:rPr>
      </w:pPr>
    </w:p>
    <w:p w:rsidR="0052403C" w:rsidRPr="00DE1C9C" w:rsidRDefault="0052403C" w:rsidP="0052403C">
      <w:pPr>
        <w:jc w:val="center"/>
        <w:rPr>
          <w:b/>
          <w:bCs/>
          <w:sz w:val="28"/>
          <w:szCs w:val="28"/>
        </w:rPr>
      </w:pPr>
      <w:r w:rsidRPr="00B30480">
        <w:rPr>
          <w:b/>
          <w:sz w:val="28"/>
          <w:szCs w:val="28"/>
        </w:rPr>
        <w:t>Методик</w:t>
      </w:r>
      <w:r>
        <w:rPr>
          <w:b/>
          <w:sz w:val="28"/>
          <w:szCs w:val="28"/>
        </w:rPr>
        <w:t>а</w:t>
      </w:r>
      <w:r w:rsidRPr="00B30480">
        <w:rPr>
          <w:b/>
          <w:sz w:val="28"/>
          <w:szCs w:val="28"/>
        </w:rPr>
        <w:t xml:space="preserve"> о</w:t>
      </w:r>
      <w:r w:rsidRPr="00B30480">
        <w:rPr>
          <w:b/>
          <w:bCs/>
          <w:sz w:val="28"/>
          <w:szCs w:val="28"/>
        </w:rPr>
        <w:t>пределения победителей</w:t>
      </w:r>
      <w:r>
        <w:rPr>
          <w:b/>
          <w:bCs/>
          <w:sz w:val="28"/>
          <w:szCs w:val="28"/>
        </w:rPr>
        <w:t xml:space="preserve"> </w:t>
      </w:r>
      <w:r w:rsidRPr="003412A3">
        <w:rPr>
          <w:b/>
          <w:bCs/>
          <w:sz w:val="28"/>
          <w:szCs w:val="28"/>
        </w:rPr>
        <w:t>республиканского</w:t>
      </w:r>
      <w:r w:rsidRPr="00DE1C9C">
        <w:rPr>
          <w:b/>
          <w:bCs/>
          <w:sz w:val="28"/>
          <w:szCs w:val="28"/>
        </w:rPr>
        <w:t xml:space="preserve"> конкурса </w:t>
      </w:r>
    </w:p>
    <w:p w:rsidR="0052403C" w:rsidRPr="00DE1C9C" w:rsidRDefault="0052403C" w:rsidP="0052403C">
      <w:pPr>
        <w:jc w:val="center"/>
        <w:rPr>
          <w:sz w:val="28"/>
          <w:szCs w:val="28"/>
        </w:rPr>
      </w:pPr>
      <w:r w:rsidRPr="00DE1C9C">
        <w:rPr>
          <w:b/>
          <w:bCs/>
          <w:sz w:val="28"/>
          <w:szCs w:val="28"/>
        </w:rPr>
        <w:t xml:space="preserve">«Лучшее личное подсобное хозяйство Республики Коми» </w:t>
      </w:r>
    </w:p>
    <w:p w:rsidR="0052403C" w:rsidRDefault="0052403C" w:rsidP="0052403C">
      <w:pPr>
        <w:jc w:val="both"/>
        <w:rPr>
          <w:sz w:val="28"/>
          <w:szCs w:val="28"/>
        </w:rPr>
      </w:pPr>
      <w:r w:rsidRPr="00DE1C9C">
        <w:rPr>
          <w:sz w:val="28"/>
          <w:szCs w:val="28"/>
        </w:rPr>
        <w:t> </w:t>
      </w:r>
      <w:r w:rsidRPr="00DE1C9C">
        <w:rPr>
          <w:sz w:val="28"/>
          <w:szCs w:val="28"/>
        </w:rPr>
        <w:tab/>
      </w:r>
    </w:p>
    <w:p w:rsidR="0052403C" w:rsidRDefault="0052403C" w:rsidP="0052403C">
      <w:pPr>
        <w:jc w:val="both"/>
        <w:rPr>
          <w:sz w:val="28"/>
          <w:szCs w:val="28"/>
        </w:rPr>
      </w:pPr>
    </w:p>
    <w:p w:rsidR="0052403C" w:rsidRDefault="0052403C" w:rsidP="0052403C">
      <w:pPr>
        <w:ind w:firstLine="851"/>
        <w:jc w:val="both"/>
        <w:rPr>
          <w:sz w:val="28"/>
          <w:szCs w:val="28"/>
        </w:rPr>
      </w:pPr>
      <w:r w:rsidRPr="00622E1D">
        <w:rPr>
          <w:sz w:val="28"/>
          <w:szCs w:val="28"/>
        </w:rPr>
        <w:t xml:space="preserve">При определении победителей Конкурса по каждой номинации для определения базовой оценки </w:t>
      </w:r>
      <w:r w:rsidRPr="003412A3">
        <w:rPr>
          <w:sz w:val="28"/>
          <w:szCs w:val="28"/>
        </w:rPr>
        <w:t>за основу берутся критерии оценки из таблицы 1</w:t>
      </w:r>
      <w:r>
        <w:rPr>
          <w:sz w:val="28"/>
          <w:szCs w:val="28"/>
        </w:rPr>
        <w:t xml:space="preserve">. Максимальный </w:t>
      </w:r>
      <w:r w:rsidRPr="000413CC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по критериям оценки</w:t>
      </w:r>
      <w:r w:rsidRPr="000413CC">
        <w:rPr>
          <w:sz w:val="28"/>
          <w:szCs w:val="28"/>
        </w:rPr>
        <w:t>, достигнутый участником, соответствует 10 баллам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0413CC">
        <w:rPr>
          <w:sz w:val="28"/>
          <w:szCs w:val="28"/>
        </w:rPr>
        <w:t>оказатели</w:t>
      </w:r>
      <w:proofErr w:type="gramEnd"/>
      <w:r w:rsidRPr="000413CC">
        <w:rPr>
          <w:sz w:val="28"/>
          <w:szCs w:val="28"/>
        </w:rPr>
        <w:t xml:space="preserve"> ниже </w:t>
      </w:r>
      <w:r>
        <w:rPr>
          <w:sz w:val="28"/>
          <w:szCs w:val="28"/>
        </w:rPr>
        <w:t>максимального</w:t>
      </w:r>
      <w:r w:rsidRPr="000413CC">
        <w:rPr>
          <w:sz w:val="28"/>
          <w:szCs w:val="28"/>
        </w:rPr>
        <w:t xml:space="preserve"> оцениваются в процентном отношении к максимальному количеству баллов</w:t>
      </w:r>
      <w:r>
        <w:rPr>
          <w:sz w:val="28"/>
          <w:szCs w:val="28"/>
        </w:rPr>
        <w:t>.</w:t>
      </w:r>
    </w:p>
    <w:p w:rsidR="0052403C" w:rsidRPr="003412A3" w:rsidRDefault="0052403C" w:rsidP="0052403C">
      <w:pPr>
        <w:jc w:val="right"/>
        <w:rPr>
          <w:sz w:val="28"/>
          <w:szCs w:val="28"/>
        </w:rPr>
      </w:pPr>
      <w:r w:rsidRPr="003412A3">
        <w:rPr>
          <w:sz w:val="28"/>
          <w:szCs w:val="28"/>
        </w:rPr>
        <w:t>Таблица 1</w:t>
      </w:r>
    </w:p>
    <w:p w:rsidR="0052403C" w:rsidRPr="00585704" w:rsidRDefault="0052403C" w:rsidP="0052403C">
      <w:pPr>
        <w:jc w:val="right"/>
        <w:rPr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917"/>
        <w:gridCol w:w="4822"/>
      </w:tblGrid>
      <w:tr w:rsidR="0052403C" w:rsidRPr="000F5103" w:rsidTr="00BA0E6D">
        <w:tc>
          <w:tcPr>
            <w:tcW w:w="616" w:type="dxa"/>
            <w:shd w:val="clear" w:color="auto" w:fill="auto"/>
          </w:tcPr>
          <w:p w:rsidR="0052403C" w:rsidRPr="000F5103" w:rsidRDefault="0052403C" w:rsidP="00BA0E6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F510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12" w:type="dxa"/>
            <w:shd w:val="clear" w:color="auto" w:fill="auto"/>
          </w:tcPr>
          <w:p w:rsidR="0052403C" w:rsidRPr="000F5103" w:rsidRDefault="0052403C" w:rsidP="00BA0E6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F5103">
              <w:rPr>
                <w:b/>
                <w:sz w:val="24"/>
                <w:szCs w:val="24"/>
              </w:rPr>
              <w:t>Наименование номинации</w:t>
            </w:r>
          </w:p>
        </w:tc>
        <w:tc>
          <w:tcPr>
            <w:tcW w:w="5386" w:type="dxa"/>
            <w:shd w:val="clear" w:color="auto" w:fill="auto"/>
          </w:tcPr>
          <w:p w:rsidR="0052403C" w:rsidRPr="000F5103" w:rsidRDefault="0052403C" w:rsidP="00BA0E6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F5103">
              <w:rPr>
                <w:b/>
                <w:sz w:val="24"/>
                <w:szCs w:val="24"/>
              </w:rPr>
              <w:t>Критерии оценки</w:t>
            </w:r>
          </w:p>
        </w:tc>
      </w:tr>
      <w:tr w:rsidR="0052403C" w:rsidRPr="000F5103" w:rsidTr="00BA0E6D">
        <w:tc>
          <w:tcPr>
            <w:tcW w:w="616" w:type="dxa"/>
            <w:shd w:val="clear" w:color="auto" w:fill="auto"/>
          </w:tcPr>
          <w:p w:rsidR="0052403C" w:rsidRPr="006D700F" w:rsidRDefault="0052403C" w:rsidP="00BA0E6D">
            <w:pPr>
              <w:jc w:val="center"/>
              <w:rPr>
                <w:sz w:val="27"/>
                <w:szCs w:val="27"/>
              </w:rPr>
            </w:pPr>
            <w:r w:rsidRPr="006D700F">
              <w:rPr>
                <w:sz w:val="27"/>
                <w:szCs w:val="27"/>
              </w:rPr>
              <w:t>1</w:t>
            </w:r>
          </w:p>
        </w:tc>
        <w:tc>
          <w:tcPr>
            <w:tcW w:w="4312" w:type="dxa"/>
            <w:shd w:val="clear" w:color="auto" w:fill="auto"/>
          </w:tcPr>
          <w:p w:rsidR="0052403C" w:rsidRPr="006D700F" w:rsidRDefault="0052403C" w:rsidP="00BA0E6D">
            <w:pPr>
              <w:rPr>
                <w:sz w:val="27"/>
                <w:szCs w:val="27"/>
              </w:rPr>
            </w:pPr>
            <w:r w:rsidRPr="006D700F">
              <w:rPr>
                <w:sz w:val="27"/>
                <w:szCs w:val="27"/>
              </w:rPr>
              <w:t>Лучшее ЛПХ по производству молока</w:t>
            </w:r>
          </w:p>
        </w:tc>
        <w:tc>
          <w:tcPr>
            <w:tcW w:w="5386" w:type="dxa"/>
            <w:shd w:val="clear" w:color="auto" w:fill="auto"/>
          </w:tcPr>
          <w:p w:rsidR="0052403C" w:rsidRPr="006D700F" w:rsidRDefault="0052403C" w:rsidP="00BA0E6D">
            <w:pPr>
              <w:jc w:val="center"/>
              <w:rPr>
                <w:sz w:val="27"/>
                <w:szCs w:val="27"/>
              </w:rPr>
            </w:pPr>
            <w:r w:rsidRPr="006D700F">
              <w:rPr>
                <w:sz w:val="27"/>
                <w:szCs w:val="27"/>
              </w:rPr>
              <w:t xml:space="preserve">Поголовье </w:t>
            </w:r>
            <w:proofErr w:type="spellStart"/>
            <w:r w:rsidRPr="006D700F">
              <w:rPr>
                <w:sz w:val="27"/>
                <w:szCs w:val="27"/>
              </w:rPr>
              <w:t>коров</w:t>
            </w:r>
            <w:proofErr w:type="spellEnd"/>
          </w:p>
          <w:p w:rsidR="0052403C" w:rsidRPr="006D700F" w:rsidRDefault="0052403C" w:rsidP="00BA0E6D">
            <w:pPr>
              <w:jc w:val="center"/>
              <w:rPr>
                <w:sz w:val="27"/>
                <w:szCs w:val="27"/>
              </w:rPr>
            </w:pPr>
          </w:p>
          <w:p w:rsidR="0052403C" w:rsidRPr="006D700F" w:rsidRDefault="0052403C" w:rsidP="00BA0E6D">
            <w:pPr>
              <w:jc w:val="center"/>
              <w:rPr>
                <w:sz w:val="27"/>
                <w:szCs w:val="27"/>
              </w:rPr>
            </w:pPr>
            <w:r w:rsidRPr="006D700F">
              <w:rPr>
                <w:sz w:val="27"/>
                <w:szCs w:val="27"/>
              </w:rPr>
              <w:t xml:space="preserve">Производство молока  </w:t>
            </w:r>
          </w:p>
        </w:tc>
      </w:tr>
      <w:tr w:rsidR="0052403C" w:rsidRPr="000F5103" w:rsidTr="00BA0E6D">
        <w:tc>
          <w:tcPr>
            <w:tcW w:w="616" w:type="dxa"/>
            <w:shd w:val="clear" w:color="auto" w:fill="auto"/>
          </w:tcPr>
          <w:p w:rsidR="0052403C" w:rsidRPr="006D700F" w:rsidRDefault="0052403C" w:rsidP="00BA0E6D">
            <w:pPr>
              <w:jc w:val="center"/>
              <w:rPr>
                <w:sz w:val="27"/>
                <w:szCs w:val="27"/>
              </w:rPr>
            </w:pPr>
            <w:r w:rsidRPr="006D700F">
              <w:rPr>
                <w:sz w:val="27"/>
                <w:szCs w:val="27"/>
              </w:rPr>
              <w:t>2</w:t>
            </w:r>
          </w:p>
        </w:tc>
        <w:tc>
          <w:tcPr>
            <w:tcW w:w="4312" w:type="dxa"/>
            <w:shd w:val="clear" w:color="auto" w:fill="auto"/>
          </w:tcPr>
          <w:p w:rsidR="0052403C" w:rsidRPr="006D700F" w:rsidRDefault="0052403C" w:rsidP="00BA0E6D">
            <w:pPr>
              <w:rPr>
                <w:sz w:val="27"/>
                <w:szCs w:val="27"/>
              </w:rPr>
            </w:pPr>
            <w:r w:rsidRPr="006D700F">
              <w:rPr>
                <w:sz w:val="27"/>
                <w:szCs w:val="27"/>
              </w:rPr>
              <w:t xml:space="preserve">Лучшее ЛПХ по </w:t>
            </w:r>
            <w:r>
              <w:rPr>
                <w:sz w:val="27"/>
                <w:szCs w:val="27"/>
              </w:rPr>
              <w:t>производству мяса</w:t>
            </w:r>
          </w:p>
        </w:tc>
        <w:tc>
          <w:tcPr>
            <w:tcW w:w="5386" w:type="dxa"/>
            <w:shd w:val="clear" w:color="auto" w:fill="auto"/>
          </w:tcPr>
          <w:p w:rsidR="0052403C" w:rsidRPr="006D700F" w:rsidRDefault="0052403C" w:rsidP="00BA0E6D">
            <w:pPr>
              <w:jc w:val="center"/>
              <w:rPr>
                <w:sz w:val="27"/>
                <w:szCs w:val="27"/>
              </w:rPr>
            </w:pPr>
            <w:r w:rsidRPr="006D700F">
              <w:rPr>
                <w:sz w:val="27"/>
                <w:szCs w:val="27"/>
              </w:rPr>
              <w:t xml:space="preserve">Поголовье скота  </w:t>
            </w:r>
          </w:p>
          <w:p w:rsidR="0052403C" w:rsidRPr="006D700F" w:rsidRDefault="0052403C" w:rsidP="00BA0E6D">
            <w:pPr>
              <w:jc w:val="center"/>
              <w:rPr>
                <w:sz w:val="27"/>
                <w:szCs w:val="27"/>
              </w:rPr>
            </w:pPr>
          </w:p>
          <w:p w:rsidR="0052403C" w:rsidRPr="006D700F" w:rsidRDefault="0052403C" w:rsidP="00BA0E6D">
            <w:pPr>
              <w:jc w:val="center"/>
              <w:rPr>
                <w:sz w:val="27"/>
                <w:szCs w:val="27"/>
              </w:rPr>
            </w:pPr>
            <w:r w:rsidRPr="006D700F">
              <w:rPr>
                <w:sz w:val="27"/>
                <w:szCs w:val="27"/>
              </w:rPr>
              <w:t>Производство мяса</w:t>
            </w:r>
          </w:p>
        </w:tc>
      </w:tr>
      <w:tr w:rsidR="0052403C" w:rsidRPr="000F5103" w:rsidTr="00BA0E6D">
        <w:tc>
          <w:tcPr>
            <w:tcW w:w="616" w:type="dxa"/>
            <w:shd w:val="clear" w:color="auto" w:fill="auto"/>
          </w:tcPr>
          <w:p w:rsidR="0052403C" w:rsidRPr="006D700F" w:rsidRDefault="0052403C" w:rsidP="00BA0E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312" w:type="dxa"/>
            <w:shd w:val="clear" w:color="auto" w:fill="auto"/>
          </w:tcPr>
          <w:p w:rsidR="0052403C" w:rsidRPr="006D700F" w:rsidRDefault="0052403C" w:rsidP="00BA0E6D">
            <w:pPr>
              <w:rPr>
                <w:sz w:val="27"/>
                <w:szCs w:val="27"/>
              </w:rPr>
            </w:pPr>
            <w:r w:rsidRPr="006D700F">
              <w:rPr>
                <w:sz w:val="27"/>
                <w:szCs w:val="27"/>
              </w:rPr>
              <w:t>Лучшее пчеловодческое хозяйство</w:t>
            </w:r>
          </w:p>
        </w:tc>
        <w:tc>
          <w:tcPr>
            <w:tcW w:w="5386" w:type="dxa"/>
            <w:shd w:val="clear" w:color="auto" w:fill="auto"/>
          </w:tcPr>
          <w:p w:rsidR="0052403C" w:rsidRPr="006D700F" w:rsidRDefault="0052403C" w:rsidP="00BA0E6D">
            <w:pPr>
              <w:jc w:val="center"/>
              <w:rPr>
                <w:sz w:val="27"/>
                <w:szCs w:val="27"/>
              </w:rPr>
            </w:pPr>
            <w:r w:rsidRPr="006D700F">
              <w:rPr>
                <w:sz w:val="27"/>
                <w:szCs w:val="27"/>
              </w:rPr>
              <w:t xml:space="preserve">Количество пчелосемей </w:t>
            </w:r>
          </w:p>
          <w:p w:rsidR="0052403C" w:rsidRPr="006D700F" w:rsidRDefault="0052403C" w:rsidP="00BA0E6D">
            <w:pPr>
              <w:jc w:val="center"/>
              <w:rPr>
                <w:sz w:val="27"/>
                <w:szCs w:val="27"/>
              </w:rPr>
            </w:pPr>
          </w:p>
          <w:p w:rsidR="0052403C" w:rsidRPr="006D700F" w:rsidRDefault="0052403C" w:rsidP="00BA0E6D">
            <w:pPr>
              <w:jc w:val="center"/>
              <w:rPr>
                <w:sz w:val="27"/>
                <w:szCs w:val="27"/>
              </w:rPr>
            </w:pPr>
            <w:r w:rsidRPr="006D700F">
              <w:rPr>
                <w:sz w:val="27"/>
                <w:szCs w:val="27"/>
              </w:rPr>
              <w:t xml:space="preserve">Валовой сбор меда </w:t>
            </w:r>
          </w:p>
        </w:tc>
      </w:tr>
      <w:tr w:rsidR="0052403C" w:rsidRPr="000F5103" w:rsidTr="00BA0E6D">
        <w:tc>
          <w:tcPr>
            <w:tcW w:w="616" w:type="dxa"/>
            <w:shd w:val="clear" w:color="auto" w:fill="auto"/>
          </w:tcPr>
          <w:p w:rsidR="0052403C" w:rsidRPr="006D700F" w:rsidRDefault="0052403C" w:rsidP="00BA0E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4312" w:type="dxa"/>
            <w:shd w:val="clear" w:color="auto" w:fill="auto"/>
          </w:tcPr>
          <w:p w:rsidR="0052403C" w:rsidRPr="006D700F" w:rsidRDefault="0052403C" w:rsidP="00BA0E6D">
            <w:pPr>
              <w:rPr>
                <w:sz w:val="27"/>
                <w:szCs w:val="27"/>
              </w:rPr>
            </w:pPr>
            <w:r w:rsidRPr="006D700F">
              <w:rPr>
                <w:sz w:val="27"/>
                <w:szCs w:val="27"/>
              </w:rPr>
              <w:t xml:space="preserve">Лучшее ЛПХ по </w:t>
            </w:r>
            <w:r>
              <w:rPr>
                <w:sz w:val="27"/>
                <w:szCs w:val="27"/>
              </w:rPr>
              <w:t>производству продукции растениеводства</w:t>
            </w:r>
          </w:p>
        </w:tc>
        <w:tc>
          <w:tcPr>
            <w:tcW w:w="5386" w:type="dxa"/>
            <w:shd w:val="clear" w:color="auto" w:fill="auto"/>
          </w:tcPr>
          <w:p w:rsidR="0052403C" w:rsidRPr="006D700F" w:rsidRDefault="0052403C" w:rsidP="00BA0E6D">
            <w:pPr>
              <w:jc w:val="center"/>
              <w:rPr>
                <w:sz w:val="27"/>
                <w:szCs w:val="27"/>
              </w:rPr>
            </w:pPr>
            <w:r w:rsidRPr="006D700F">
              <w:rPr>
                <w:sz w:val="27"/>
                <w:szCs w:val="27"/>
              </w:rPr>
              <w:t xml:space="preserve">Площадь посадки </w:t>
            </w:r>
          </w:p>
          <w:p w:rsidR="0052403C" w:rsidRPr="006D700F" w:rsidRDefault="0052403C" w:rsidP="00BA0E6D">
            <w:pPr>
              <w:jc w:val="center"/>
              <w:rPr>
                <w:sz w:val="27"/>
                <w:szCs w:val="27"/>
              </w:rPr>
            </w:pPr>
          </w:p>
          <w:p w:rsidR="0052403C" w:rsidRPr="006D700F" w:rsidRDefault="0052403C" w:rsidP="00BA0E6D">
            <w:pPr>
              <w:jc w:val="center"/>
              <w:rPr>
                <w:sz w:val="27"/>
                <w:szCs w:val="27"/>
              </w:rPr>
            </w:pPr>
            <w:r w:rsidRPr="006D700F">
              <w:rPr>
                <w:sz w:val="27"/>
                <w:szCs w:val="27"/>
              </w:rPr>
              <w:t>Производство продукции</w:t>
            </w:r>
          </w:p>
        </w:tc>
      </w:tr>
      <w:tr w:rsidR="0052403C" w:rsidRPr="000F5103" w:rsidTr="00BA0E6D">
        <w:tc>
          <w:tcPr>
            <w:tcW w:w="616" w:type="dxa"/>
            <w:shd w:val="clear" w:color="auto" w:fill="auto"/>
          </w:tcPr>
          <w:p w:rsidR="0052403C" w:rsidRPr="006D700F" w:rsidRDefault="0052403C" w:rsidP="00BA0E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4312" w:type="dxa"/>
            <w:shd w:val="clear" w:color="auto" w:fill="auto"/>
          </w:tcPr>
          <w:p w:rsidR="0052403C" w:rsidRPr="006D700F" w:rsidRDefault="0052403C" w:rsidP="00BA0E6D">
            <w:pPr>
              <w:rPr>
                <w:sz w:val="27"/>
                <w:szCs w:val="27"/>
              </w:rPr>
            </w:pPr>
            <w:r w:rsidRPr="006D700F">
              <w:rPr>
                <w:sz w:val="27"/>
                <w:szCs w:val="27"/>
              </w:rPr>
              <w:t>Лучшее ЛПХ «Молодая семья»</w:t>
            </w:r>
          </w:p>
        </w:tc>
        <w:tc>
          <w:tcPr>
            <w:tcW w:w="5386" w:type="dxa"/>
            <w:shd w:val="clear" w:color="auto" w:fill="auto"/>
          </w:tcPr>
          <w:p w:rsidR="0052403C" w:rsidRPr="006D700F" w:rsidRDefault="0052403C" w:rsidP="00BA0E6D">
            <w:pPr>
              <w:jc w:val="center"/>
              <w:rPr>
                <w:sz w:val="27"/>
                <w:szCs w:val="27"/>
              </w:rPr>
            </w:pPr>
            <w:r w:rsidRPr="006D700F">
              <w:rPr>
                <w:sz w:val="27"/>
                <w:szCs w:val="27"/>
              </w:rPr>
              <w:t>Учитываются данные по всей продукции, произведенной в ЛПХ</w:t>
            </w:r>
          </w:p>
        </w:tc>
      </w:tr>
      <w:tr w:rsidR="0052403C" w:rsidRPr="00585704" w:rsidTr="00BA0E6D">
        <w:tc>
          <w:tcPr>
            <w:tcW w:w="616" w:type="dxa"/>
            <w:shd w:val="clear" w:color="auto" w:fill="auto"/>
          </w:tcPr>
          <w:p w:rsidR="0052403C" w:rsidRPr="006D700F" w:rsidRDefault="0052403C" w:rsidP="00BA0E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4312" w:type="dxa"/>
            <w:shd w:val="clear" w:color="auto" w:fill="auto"/>
          </w:tcPr>
          <w:p w:rsidR="0052403C" w:rsidRPr="006D700F" w:rsidRDefault="0052403C" w:rsidP="00BA0E6D">
            <w:pPr>
              <w:rPr>
                <w:color w:val="FF0000"/>
                <w:sz w:val="27"/>
                <w:szCs w:val="27"/>
              </w:rPr>
            </w:pPr>
            <w:r w:rsidRPr="006D700F">
              <w:rPr>
                <w:sz w:val="27"/>
                <w:szCs w:val="27"/>
              </w:rPr>
              <w:t>Самое оригинальное подворье</w:t>
            </w:r>
          </w:p>
        </w:tc>
        <w:tc>
          <w:tcPr>
            <w:tcW w:w="5386" w:type="dxa"/>
            <w:shd w:val="clear" w:color="auto" w:fill="auto"/>
          </w:tcPr>
          <w:p w:rsidR="0052403C" w:rsidRPr="006D700F" w:rsidRDefault="0052403C" w:rsidP="00BA0E6D">
            <w:pPr>
              <w:jc w:val="center"/>
              <w:rPr>
                <w:sz w:val="27"/>
                <w:szCs w:val="27"/>
              </w:rPr>
            </w:pPr>
            <w:r w:rsidRPr="00B51A3A">
              <w:rPr>
                <w:sz w:val="27"/>
                <w:szCs w:val="27"/>
              </w:rPr>
              <w:t>Учитывается характеристика хозяйства и презентационный материал</w:t>
            </w:r>
          </w:p>
        </w:tc>
      </w:tr>
    </w:tbl>
    <w:p w:rsidR="0052403C" w:rsidRDefault="0052403C" w:rsidP="0052403C">
      <w:pPr>
        <w:ind w:firstLine="851"/>
        <w:jc w:val="both"/>
        <w:rPr>
          <w:sz w:val="28"/>
          <w:szCs w:val="28"/>
        </w:rPr>
      </w:pPr>
    </w:p>
    <w:p w:rsidR="0052403C" w:rsidRDefault="0052403C" w:rsidP="0052403C">
      <w:pPr>
        <w:ind w:firstLine="851"/>
        <w:jc w:val="both"/>
        <w:rPr>
          <w:sz w:val="28"/>
          <w:szCs w:val="28"/>
        </w:rPr>
      </w:pPr>
    </w:p>
    <w:p w:rsidR="0052403C" w:rsidRDefault="0052403C" w:rsidP="0052403C">
      <w:pPr>
        <w:ind w:firstLine="851"/>
        <w:jc w:val="both"/>
        <w:rPr>
          <w:sz w:val="28"/>
          <w:szCs w:val="28"/>
        </w:rPr>
      </w:pPr>
    </w:p>
    <w:p w:rsidR="0052403C" w:rsidRDefault="0052403C" w:rsidP="0052403C">
      <w:pPr>
        <w:ind w:firstLine="851"/>
        <w:jc w:val="both"/>
        <w:rPr>
          <w:sz w:val="28"/>
          <w:szCs w:val="28"/>
        </w:rPr>
      </w:pPr>
    </w:p>
    <w:p w:rsidR="0052403C" w:rsidRDefault="0052403C" w:rsidP="0052403C">
      <w:pPr>
        <w:ind w:firstLine="851"/>
        <w:jc w:val="both"/>
        <w:rPr>
          <w:sz w:val="28"/>
          <w:szCs w:val="28"/>
        </w:rPr>
      </w:pPr>
    </w:p>
    <w:p w:rsidR="0052403C" w:rsidRDefault="0052403C" w:rsidP="0052403C">
      <w:pPr>
        <w:ind w:firstLine="851"/>
        <w:jc w:val="both"/>
        <w:rPr>
          <w:sz w:val="28"/>
          <w:szCs w:val="28"/>
        </w:rPr>
      </w:pPr>
    </w:p>
    <w:p w:rsidR="0052403C" w:rsidRDefault="0052403C" w:rsidP="0052403C">
      <w:pPr>
        <w:ind w:firstLine="851"/>
        <w:jc w:val="both"/>
        <w:rPr>
          <w:sz w:val="28"/>
          <w:szCs w:val="28"/>
        </w:rPr>
      </w:pPr>
    </w:p>
    <w:p w:rsidR="0052403C" w:rsidRDefault="0052403C" w:rsidP="0052403C">
      <w:pPr>
        <w:ind w:firstLine="851"/>
        <w:jc w:val="both"/>
        <w:rPr>
          <w:sz w:val="28"/>
          <w:szCs w:val="28"/>
        </w:rPr>
      </w:pPr>
    </w:p>
    <w:p w:rsidR="0052403C" w:rsidRDefault="0052403C" w:rsidP="0052403C">
      <w:pPr>
        <w:ind w:firstLine="851"/>
        <w:jc w:val="both"/>
        <w:rPr>
          <w:sz w:val="28"/>
          <w:szCs w:val="28"/>
        </w:rPr>
      </w:pPr>
    </w:p>
    <w:p w:rsidR="0052403C" w:rsidRDefault="0052403C" w:rsidP="0052403C">
      <w:pPr>
        <w:ind w:firstLine="851"/>
        <w:jc w:val="both"/>
        <w:rPr>
          <w:sz w:val="28"/>
          <w:szCs w:val="28"/>
        </w:rPr>
      </w:pPr>
    </w:p>
    <w:p w:rsidR="0052403C" w:rsidRPr="00585704" w:rsidRDefault="0052403C" w:rsidP="005240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Базовая оценка </w:t>
      </w:r>
      <w:r w:rsidRPr="003412A3">
        <w:rPr>
          <w:sz w:val="28"/>
          <w:szCs w:val="28"/>
        </w:rPr>
        <w:t>увеличива</w:t>
      </w:r>
      <w:r>
        <w:rPr>
          <w:sz w:val="28"/>
          <w:szCs w:val="28"/>
        </w:rPr>
        <w:t>е</w:t>
      </w:r>
      <w:r w:rsidRPr="003412A3">
        <w:rPr>
          <w:sz w:val="28"/>
          <w:szCs w:val="28"/>
        </w:rPr>
        <w:t>тся в зависимости от показателей, приведенных в таблице</w:t>
      </w:r>
      <w:r>
        <w:rPr>
          <w:sz w:val="28"/>
          <w:szCs w:val="28"/>
        </w:rPr>
        <w:t xml:space="preserve"> 2</w:t>
      </w:r>
      <w:r w:rsidRPr="003412A3">
        <w:rPr>
          <w:sz w:val="28"/>
          <w:szCs w:val="28"/>
        </w:rPr>
        <w:t>:</w:t>
      </w:r>
    </w:p>
    <w:p w:rsidR="0052403C" w:rsidRDefault="0052403C" w:rsidP="0052403C">
      <w:pPr>
        <w:jc w:val="both"/>
        <w:rPr>
          <w:sz w:val="28"/>
          <w:szCs w:val="28"/>
        </w:rPr>
      </w:pPr>
    </w:p>
    <w:p w:rsidR="0052403C" w:rsidRDefault="0052403C" w:rsidP="00524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Таблица 2</w:t>
      </w:r>
    </w:p>
    <w:p w:rsidR="0052403C" w:rsidRPr="00DE1C9C" w:rsidRDefault="0052403C" w:rsidP="005240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9"/>
        <w:gridCol w:w="1686"/>
      </w:tblGrid>
      <w:tr w:rsidR="0052403C" w:rsidRPr="00DE1C9C" w:rsidTr="0052403C">
        <w:trPr>
          <w:trHeight w:val="146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Pr="00DE1C9C" w:rsidRDefault="0052403C" w:rsidP="00BA0E6D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DE1C9C">
              <w:rPr>
                <w:i/>
                <w:sz w:val="28"/>
                <w:szCs w:val="28"/>
              </w:rPr>
              <w:t>Показатели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3C" w:rsidRPr="00DE1C9C" w:rsidRDefault="0052403C" w:rsidP="00BA0E6D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DE1C9C">
              <w:rPr>
                <w:i/>
                <w:sz w:val="28"/>
                <w:szCs w:val="28"/>
              </w:rPr>
              <w:t>Оценка в баллах</w:t>
            </w:r>
          </w:p>
        </w:tc>
      </w:tr>
      <w:tr w:rsidR="0052403C" w:rsidRPr="009A56C3" w:rsidTr="0052403C">
        <w:trPr>
          <w:trHeight w:val="146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3C" w:rsidRPr="009A56C3" w:rsidRDefault="0052403C" w:rsidP="00BA0E6D">
            <w:pPr>
              <w:rPr>
                <w:sz w:val="28"/>
                <w:szCs w:val="28"/>
              </w:rPr>
            </w:pPr>
            <w:r w:rsidRPr="009A56C3">
              <w:rPr>
                <w:i/>
                <w:sz w:val="28"/>
                <w:szCs w:val="28"/>
              </w:rPr>
              <w:t>Личные подсобные хозяйства</w:t>
            </w:r>
          </w:p>
          <w:p w:rsidR="0052403C" w:rsidRPr="009A56C3" w:rsidRDefault="0052403C" w:rsidP="00BA0E6D">
            <w:pPr>
              <w:rPr>
                <w:sz w:val="28"/>
                <w:szCs w:val="28"/>
              </w:rPr>
            </w:pPr>
            <w:r w:rsidRPr="009A56C3">
              <w:rPr>
                <w:sz w:val="28"/>
                <w:szCs w:val="28"/>
              </w:rPr>
              <w:t>основной источник продуктов питания и денежных средств</w:t>
            </w:r>
          </w:p>
          <w:p w:rsidR="0052403C" w:rsidRPr="009A56C3" w:rsidRDefault="0052403C" w:rsidP="00BA0E6D">
            <w:pPr>
              <w:rPr>
                <w:sz w:val="28"/>
                <w:szCs w:val="28"/>
              </w:rPr>
            </w:pPr>
            <w:r w:rsidRPr="009A56C3">
              <w:rPr>
                <w:sz w:val="28"/>
                <w:szCs w:val="28"/>
              </w:rPr>
              <w:t>дополнительный источник денежных средств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3C" w:rsidRPr="009A56C3" w:rsidRDefault="0052403C" w:rsidP="00BA0E6D">
            <w:pPr>
              <w:jc w:val="center"/>
              <w:rPr>
                <w:sz w:val="28"/>
                <w:szCs w:val="28"/>
              </w:rPr>
            </w:pPr>
          </w:p>
          <w:p w:rsidR="0052403C" w:rsidRPr="009A56C3" w:rsidRDefault="0052403C" w:rsidP="00BA0E6D">
            <w:pPr>
              <w:jc w:val="center"/>
              <w:rPr>
                <w:sz w:val="28"/>
                <w:szCs w:val="28"/>
              </w:rPr>
            </w:pPr>
            <w:r w:rsidRPr="009A56C3">
              <w:rPr>
                <w:sz w:val="28"/>
                <w:szCs w:val="28"/>
              </w:rPr>
              <w:t>5</w:t>
            </w:r>
          </w:p>
          <w:p w:rsidR="0052403C" w:rsidRPr="009A56C3" w:rsidRDefault="0052403C" w:rsidP="00BA0E6D">
            <w:pPr>
              <w:jc w:val="center"/>
              <w:rPr>
                <w:sz w:val="28"/>
                <w:szCs w:val="28"/>
              </w:rPr>
            </w:pPr>
            <w:r w:rsidRPr="009A56C3">
              <w:rPr>
                <w:sz w:val="28"/>
                <w:szCs w:val="28"/>
              </w:rPr>
              <w:t>3</w:t>
            </w:r>
          </w:p>
        </w:tc>
      </w:tr>
      <w:tr w:rsidR="0052403C" w:rsidRPr="00DE1C9C" w:rsidTr="0052403C">
        <w:trPr>
          <w:trHeight w:val="146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3C" w:rsidRPr="00DE1C9C" w:rsidRDefault="0052403C" w:rsidP="00BA0E6D">
            <w:pPr>
              <w:rPr>
                <w:i/>
                <w:sz w:val="28"/>
                <w:szCs w:val="28"/>
              </w:rPr>
            </w:pPr>
            <w:r w:rsidRPr="00DE1C9C">
              <w:rPr>
                <w:i/>
                <w:sz w:val="28"/>
                <w:szCs w:val="28"/>
              </w:rPr>
              <w:t>Число членов семьи:</w:t>
            </w:r>
          </w:p>
          <w:p w:rsidR="0052403C" w:rsidRPr="00DE1C9C" w:rsidRDefault="0052403C" w:rsidP="00BA0E6D">
            <w:pPr>
              <w:ind w:left="426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 xml:space="preserve"> 1-3 человек</w:t>
            </w:r>
          </w:p>
          <w:p w:rsidR="0052403C" w:rsidRPr="00DE1C9C" w:rsidRDefault="0052403C" w:rsidP="00BA0E6D">
            <w:pPr>
              <w:ind w:left="426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 xml:space="preserve"> 4-6 человек</w:t>
            </w:r>
          </w:p>
          <w:p w:rsidR="0052403C" w:rsidRPr="00DE1C9C" w:rsidRDefault="0052403C" w:rsidP="00BA0E6D">
            <w:pPr>
              <w:ind w:left="426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 xml:space="preserve"> </w:t>
            </w:r>
            <w:proofErr w:type="gramStart"/>
            <w:r w:rsidRPr="00DE1C9C">
              <w:rPr>
                <w:sz w:val="28"/>
                <w:szCs w:val="28"/>
              </w:rPr>
              <w:t>7  и</w:t>
            </w:r>
            <w:proofErr w:type="gramEnd"/>
            <w:r w:rsidRPr="00DE1C9C">
              <w:rPr>
                <w:sz w:val="28"/>
                <w:szCs w:val="28"/>
              </w:rPr>
              <w:t xml:space="preserve"> более человек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5</w:t>
            </w: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10</w:t>
            </w: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15</w:t>
            </w:r>
          </w:p>
        </w:tc>
      </w:tr>
      <w:tr w:rsidR="0052403C" w:rsidRPr="00DE1C9C" w:rsidTr="0052403C">
        <w:trPr>
          <w:trHeight w:val="146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3C" w:rsidRPr="00DE1C9C" w:rsidRDefault="0052403C" w:rsidP="00BA0E6D">
            <w:pPr>
              <w:rPr>
                <w:i/>
                <w:sz w:val="28"/>
                <w:szCs w:val="28"/>
              </w:rPr>
            </w:pPr>
            <w:r w:rsidRPr="00DE1C9C">
              <w:rPr>
                <w:i/>
                <w:sz w:val="28"/>
                <w:szCs w:val="28"/>
              </w:rPr>
              <w:t>Усадьба:</w:t>
            </w:r>
          </w:p>
          <w:p w:rsidR="0052403C" w:rsidRDefault="0052403C" w:rsidP="00BA0E6D">
            <w:pPr>
              <w:ind w:left="284" w:firstLine="142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кирпич</w:t>
            </w:r>
            <w:r>
              <w:rPr>
                <w:sz w:val="28"/>
                <w:szCs w:val="28"/>
              </w:rPr>
              <w:t>ная</w:t>
            </w:r>
          </w:p>
          <w:p w:rsidR="0052403C" w:rsidRPr="00DE1C9C" w:rsidRDefault="0052403C" w:rsidP="00BA0E6D">
            <w:pPr>
              <w:ind w:left="284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деревянная</w:t>
            </w:r>
          </w:p>
          <w:p w:rsidR="0052403C" w:rsidRPr="00DE1C9C" w:rsidRDefault="0052403C" w:rsidP="00BA0E6D">
            <w:pPr>
              <w:rPr>
                <w:i/>
                <w:sz w:val="28"/>
                <w:szCs w:val="28"/>
              </w:rPr>
            </w:pPr>
            <w:r w:rsidRPr="00DE1C9C">
              <w:rPr>
                <w:i/>
                <w:sz w:val="28"/>
                <w:szCs w:val="28"/>
              </w:rPr>
              <w:t>Наличие:</w:t>
            </w:r>
          </w:p>
          <w:p w:rsidR="0052403C" w:rsidRPr="00DE1C9C" w:rsidRDefault="0052403C" w:rsidP="00BA0E6D">
            <w:pPr>
              <w:ind w:firstLine="426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водопровода</w:t>
            </w:r>
          </w:p>
          <w:p w:rsidR="0052403C" w:rsidRPr="00DE1C9C" w:rsidRDefault="0052403C" w:rsidP="00BA0E6D">
            <w:pPr>
              <w:ind w:firstLine="426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канализации</w:t>
            </w:r>
          </w:p>
          <w:p w:rsidR="0052403C" w:rsidRPr="00DE1C9C" w:rsidRDefault="0052403C" w:rsidP="00BA0E6D">
            <w:pPr>
              <w:ind w:firstLine="426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электричества</w:t>
            </w:r>
          </w:p>
          <w:p w:rsidR="0052403C" w:rsidRPr="00DE1C9C" w:rsidRDefault="0052403C" w:rsidP="00BA0E6D">
            <w:pPr>
              <w:ind w:firstLine="426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газа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</w:p>
          <w:p w:rsidR="0052403C" w:rsidRDefault="0052403C" w:rsidP="00BA0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1</w:t>
            </w: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1</w:t>
            </w: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1</w:t>
            </w: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1</w:t>
            </w:r>
          </w:p>
        </w:tc>
      </w:tr>
      <w:tr w:rsidR="0052403C" w:rsidRPr="00DE1C9C" w:rsidTr="0052403C">
        <w:trPr>
          <w:trHeight w:val="146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3C" w:rsidRPr="00DE1C9C" w:rsidRDefault="0052403C" w:rsidP="00BA0E6D">
            <w:pPr>
              <w:rPr>
                <w:i/>
                <w:sz w:val="28"/>
                <w:szCs w:val="28"/>
              </w:rPr>
            </w:pPr>
            <w:r w:rsidRPr="00DE1C9C">
              <w:rPr>
                <w:i/>
                <w:sz w:val="28"/>
                <w:szCs w:val="28"/>
              </w:rPr>
              <w:t>Хозяйственные постройки:</w:t>
            </w:r>
          </w:p>
          <w:p w:rsidR="0052403C" w:rsidRPr="00DE1C9C" w:rsidRDefault="0052403C" w:rsidP="00BA0E6D">
            <w:pPr>
              <w:ind w:firstLine="426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 xml:space="preserve">площадь помещения для скота больше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DE1C9C">
                <w:rPr>
                  <w:sz w:val="28"/>
                  <w:szCs w:val="28"/>
                </w:rPr>
                <w:t xml:space="preserve">20 </w:t>
              </w:r>
              <w:proofErr w:type="spellStart"/>
              <w:r w:rsidRPr="00DE1C9C">
                <w:rPr>
                  <w:sz w:val="28"/>
                  <w:szCs w:val="28"/>
                </w:rPr>
                <w:t>м</w:t>
              </w:r>
              <w:r w:rsidRPr="00DE1C9C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3</w:t>
            </w:r>
          </w:p>
        </w:tc>
      </w:tr>
      <w:tr w:rsidR="0052403C" w:rsidRPr="00DE1C9C" w:rsidTr="0052403C">
        <w:trPr>
          <w:trHeight w:val="146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Pr="00DE1C9C" w:rsidRDefault="0052403C" w:rsidP="00BA0E6D">
            <w:pPr>
              <w:rPr>
                <w:i/>
                <w:sz w:val="28"/>
                <w:szCs w:val="28"/>
              </w:rPr>
            </w:pPr>
            <w:r w:rsidRPr="00DE1C9C">
              <w:rPr>
                <w:i/>
                <w:sz w:val="28"/>
                <w:szCs w:val="28"/>
              </w:rPr>
              <w:t>Наличие технических средств:</w:t>
            </w:r>
          </w:p>
          <w:p w:rsidR="0052403C" w:rsidRPr="00DE1C9C" w:rsidRDefault="0052403C" w:rsidP="00BA0E6D">
            <w:pPr>
              <w:ind w:firstLine="426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 xml:space="preserve">тракторы </w:t>
            </w:r>
          </w:p>
          <w:p w:rsidR="0052403C" w:rsidRPr="00DE1C9C" w:rsidRDefault="0052403C" w:rsidP="00BA0E6D">
            <w:pPr>
              <w:ind w:right="-108" w:firstLine="426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косилки</w:t>
            </w:r>
          </w:p>
          <w:p w:rsidR="0052403C" w:rsidRPr="00DE1C9C" w:rsidRDefault="0052403C" w:rsidP="00BA0E6D">
            <w:pPr>
              <w:ind w:right="-108" w:firstLine="426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плуги тракторные</w:t>
            </w:r>
          </w:p>
          <w:p w:rsidR="0052403C" w:rsidRPr="00DE1C9C" w:rsidRDefault="0052403C" w:rsidP="00BA0E6D">
            <w:pPr>
              <w:ind w:right="-108" w:firstLine="426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 xml:space="preserve">малогабаритная техника (мотоблоки, </w:t>
            </w:r>
            <w:proofErr w:type="spellStart"/>
            <w:r w:rsidRPr="00DE1C9C">
              <w:rPr>
                <w:sz w:val="28"/>
                <w:szCs w:val="28"/>
              </w:rPr>
              <w:t>мотокультиваторы</w:t>
            </w:r>
            <w:proofErr w:type="spellEnd"/>
            <w:r w:rsidRPr="00DE1C9C">
              <w:rPr>
                <w:sz w:val="28"/>
                <w:szCs w:val="28"/>
              </w:rPr>
              <w:t xml:space="preserve"> и пр.)</w:t>
            </w:r>
          </w:p>
          <w:p w:rsidR="0052403C" w:rsidRPr="00DE1C9C" w:rsidRDefault="0052403C" w:rsidP="00BA0E6D">
            <w:pPr>
              <w:ind w:firstLine="426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автомобили грузовые</w:t>
            </w:r>
          </w:p>
          <w:p w:rsidR="0052403C" w:rsidRPr="00DE1C9C" w:rsidRDefault="0052403C" w:rsidP="00BA0E6D">
            <w:pPr>
              <w:ind w:firstLine="426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автомобили легковые</w:t>
            </w:r>
          </w:p>
          <w:p w:rsidR="0052403C" w:rsidRPr="00DE1C9C" w:rsidRDefault="0052403C" w:rsidP="00BA0E6D">
            <w:pPr>
              <w:ind w:firstLine="426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установки доильные</w:t>
            </w:r>
          </w:p>
          <w:p w:rsidR="0052403C" w:rsidRPr="00DE1C9C" w:rsidRDefault="0052403C" w:rsidP="00BA0E6D">
            <w:pPr>
              <w:ind w:firstLine="426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другие технические средства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5</w:t>
            </w: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2</w:t>
            </w: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2</w:t>
            </w: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2</w:t>
            </w: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2</w:t>
            </w: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1</w:t>
            </w: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1</w:t>
            </w: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1</w:t>
            </w:r>
          </w:p>
        </w:tc>
      </w:tr>
      <w:tr w:rsidR="0052403C" w:rsidRPr="00DE1C9C" w:rsidTr="0052403C">
        <w:trPr>
          <w:trHeight w:val="146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3C" w:rsidRPr="00DE1C9C" w:rsidRDefault="0052403C" w:rsidP="00BA0E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E1C9C">
              <w:rPr>
                <w:sz w:val="28"/>
                <w:szCs w:val="28"/>
                <w:lang w:eastAsia="en-US"/>
              </w:rPr>
              <w:t>Площадь приусадебного участка, на котором ведется личное подсобное хозяйство:</w:t>
            </w:r>
          </w:p>
          <w:p w:rsidR="0052403C" w:rsidRPr="00DE1C9C" w:rsidRDefault="0052403C" w:rsidP="00BA0E6D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  <w:lang w:eastAsia="en-US"/>
              </w:rPr>
            </w:pPr>
            <w:r w:rsidRPr="00DE1C9C">
              <w:rPr>
                <w:sz w:val="28"/>
                <w:szCs w:val="28"/>
                <w:lang w:eastAsia="en-US"/>
              </w:rPr>
              <w:t>менее 10 соток</w:t>
            </w:r>
          </w:p>
          <w:p w:rsidR="0052403C" w:rsidRPr="00DE1C9C" w:rsidRDefault="0052403C" w:rsidP="00BA0E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E1C9C">
              <w:rPr>
                <w:sz w:val="28"/>
                <w:szCs w:val="28"/>
                <w:lang w:eastAsia="en-US"/>
              </w:rPr>
              <w:t xml:space="preserve">      от 10 до 30 соток</w:t>
            </w:r>
          </w:p>
          <w:p w:rsidR="0052403C" w:rsidRPr="009A56C3" w:rsidRDefault="0052403C" w:rsidP="00BA0E6D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  <w:lang w:eastAsia="en-US"/>
              </w:rPr>
            </w:pPr>
            <w:r w:rsidRPr="009A56C3">
              <w:rPr>
                <w:sz w:val="28"/>
                <w:szCs w:val="28"/>
                <w:lang w:eastAsia="en-US"/>
              </w:rPr>
              <w:t>более 31 сотки</w:t>
            </w:r>
          </w:p>
          <w:p w:rsidR="0052403C" w:rsidRPr="00DE1C9C" w:rsidRDefault="0052403C" w:rsidP="00BA0E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B402DA">
              <w:rPr>
                <w:sz w:val="28"/>
                <w:szCs w:val="28"/>
                <w:lang w:eastAsia="en-US"/>
              </w:rPr>
              <w:t>аличие полевого земельного участка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3C" w:rsidRDefault="0052403C" w:rsidP="00BA0E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2403C" w:rsidRDefault="0052403C" w:rsidP="00BA0E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2403C" w:rsidRPr="00DE1C9C" w:rsidRDefault="0052403C" w:rsidP="00BA0E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52403C" w:rsidRPr="00DE1C9C" w:rsidRDefault="0052403C" w:rsidP="00BA0E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E1C9C">
              <w:rPr>
                <w:sz w:val="28"/>
                <w:szCs w:val="28"/>
                <w:lang w:eastAsia="en-US"/>
              </w:rPr>
              <w:t>10</w:t>
            </w:r>
          </w:p>
          <w:p w:rsidR="0052403C" w:rsidRDefault="0052403C" w:rsidP="00BA0E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E1C9C">
              <w:rPr>
                <w:sz w:val="28"/>
                <w:szCs w:val="28"/>
                <w:lang w:eastAsia="en-US"/>
              </w:rPr>
              <w:t>15</w:t>
            </w:r>
          </w:p>
          <w:p w:rsidR="0052403C" w:rsidRPr="00DE1C9C" w:rsidRDefault="0052403C" w:rsidP="00BA0E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52403C" w:rsidRPr="00DE1C9C" w:rsidTr="0052403C">
        <w:trPr>
          <w:trHeight w:val="316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Pr="00DE1C9C" w:rsidRDefault="0052403C" w:rsidP="00BA0E6D">
            <w:pPr>
              <w:jc w:val="both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Увеличение производства продукции растениеводства к предыдущему периоду:</w:t>
            </w:r>
          </w:p>
          <w:p w:rsidR="0052403C" w:rsidRPr="00DE1C9C" w:rsidRDefault="0052403C" w:rsidP="00BA0E6D">
            <w:pPr>
              <w:ind w:firstLine="426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менее 10 %</w:t>
            </w:r>
          </w:p>
          <w:p w:rsidR="0052403C" w:rsidRPr="00DE1C9C" w:rsidRDefault="0052403C" w:rsidP="00BA0E6D">
            <w:pPr>
              <w:ind w:firstLine="426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от 11 до 20 %</w:t>
            </w:r>
          </w:p>
          <w:p w:rsidR="0052403C" w:rsidRPr="00DE1C9C" w:rsidRDefault="0052403C" w:rsidP="00BA0E6D">
            <w:pPr>
              <w:ind w:firstLine="426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свыше 20 %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2403C" w:rsidRPr="00DE1C9C" w:rsidTr="0052403C">
        <w:trPr>
          <w:trHeight w:val="316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Pr="00DE1C9C" w:rsidRDefault="0052403C" w:rsidP="00BA0E6D">
            <w:pPr>
              <w:jc w:val="both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 xml:space="preserve">Рост поголовья к предыдущему периоду </w:t>
            </w:r>
            <w:r w:rsidRPr="00DE1C9C">
              <w:rPr>
                <w:sz w:val="28"/>
                <w:szCs w:val="28"/>
                <w:lang w:eastAsia="en-US"/>
              </w:rPr>
              <w:t xml:space="preserve">в пересчете на условную голову </w:t>
            </w:r>
            <w:r w:rsidRPr="00DE1C9C">
              <w:rPr>
                <w:sz w:val="24"/>
                <w:lang w:eastAsia="en-US"/>
              </w:rPr>
              <w:t>&lt;*&gt;</w:t>
            </w:r>
            <w:r w:rsidRPr="00DE1C9C">
              <w:rPr>
                <w:sz w:val="28"/>
                <w:szCs w:val="28"/>
              </w:rPr>
              <w:t>:</w:t>
            </w:r>
          </w:p>
          <w:p w:rsidR="0052403C" w:rsidRPr="00DE1C9C" w:rsidRDefault="0052403C" w:rsidP="00BA0E6D">
            <w:pPr>
              <w:ind w:firstLine="426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менее 10 %</w:t>
            </w:r>
          </w:p>
          <w:p w:rsidR="0052403C" w:rsidRPr="00DE1C9C" w:rsidRDefault="0052403C" w:rsidP="00BA0E6D">
            <w:pPr>
              <w:ind w:firstLine="426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от 11 до 20 %</w:t>
            </w:r>
          </w:p>
          <w:p w:rsidR="0052403C" w:rsidRPr="00DE1C9C" w:rsidRDefault="0052403C" w:rsidP="00BA0E6D">
            <w:pPr>
              <w:ind w:firstLine="426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свыше 20 %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2403C" w:rsidRPr="00DE1C9C" w:rsidTr="0052403C">
        <w:trPr>
          <w:trHeight w:val="316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Pr="00DE1C9C" w:rsidRDefault="0052403C" w:rsidP="00BA0E6D">
            <w:pPr>
              <w:jc w:val="both"/>
              <w:rPr>
                <w:sz w:val="28"/>
                <w:szCs w:val="28"/>
                <w:lang w:eastAsia="en-US"/>
              </w:rPr>
            </w:pPr>
            <w:r w:rsidRPr="00DE1C9C">
              <w:rPr>
                <w:sz w:val="28"/>
                <w:szCs w:val="28"/>
                <w:lang w:eastAsia="en-US"/>
              </w:rPr>
              <w:t>Разнообразие скота и птицы на подворье:</w:t>
            </w:r>
          </w:p>
          <w:p w:rsidR="0052403C" w:rsidRPr="00DE1C9C" w:rsidRDefault="0052403C" w:rsidP="00BA0E6D">
            <w:pPr>
              <w:ind w:firstLine="459"/>
              <w:jc w:val="both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до 2 видов</w:t>
            </w:r>
          </w:p>
          <w:p w:rsidR="0052403C" w:rsidRPr="00DE1C9C" w:rsidRDefault="0052403C" w:rsidP="00BA0E6D">
            <w:pPr>
              <w:ind w:firstLine="459"/>
              <w:jc w:val="both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до 4 видов</w:t>
            </w:r>
          </w:p>
          <w:p w:rsidR="0052403C" w:rsidRPr="00DE1C9C" w:rsidRDefault="0052403C" w:rsidP="00BA0E6D">
            <w:pPr>
              <w:ind w:firstLine="459"/>
              <w:jc w:val="both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свыше 5 видов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2</w:t>
            </w: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5</w:t>
            </w: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10</w:t>
            </w:r>
          </w:p>
        </w:tc>
      </w:tr>
      <w:tr w:rsidR="0052403C" w:rsidRPr="00DE1C9C" w:rsidTr="0052403C">
        <w:trPr>
          <w:trHeight w:val="316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Pr="00DE1C9C" w:rsidRDefault="0052403C" w:rsidP="00BA0E6D">
            <w:pPr>
              <w:jc w:val="both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Увеличение производства продукции животноводства к предыдущему периоду:</w:t>
            </w:r>
          </w:p>
          <w:p w:rsidR="0052403C" w:rsidRPr="00DE1C9C" w:rsidRDefault="0052403C" w:rsidP="00BA0E6D">
            <w:pPr>
              <w:ind w:firstLine="426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менее 10 %</w:t>
            </w:r>
          </w:p>
          <w:p w:rsidR="0052403C" w:rsidRPr="00DE1C9C" w:rsidRDefault="0052403C" w:rsidP="00BA0E6D">
            <w:pPr>
              <w:ind w:firstLine="426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от 11 до 20 %</w:t>
            </w:r>
          </w:p>
          <w:p w:rsidR="0052403C" w:rsidRPr="00DE1C9C" w:rsidRDefault="0052403C" w:rsidP="00BA0E6D">
            <w:pPr>
              <w:ind w:firstLine="426"/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свыше 20 %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2403C" w:rsidRPr="00B402DA" w:rsidTr="0052403C">
        <w:trPr>
          <w:trHeight w:val="316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Pr="00B402DA" w:rsidRDefault="0052403C" w:rsidP="00BA0E6D">
            <w:pPr>
              <w:autoSpaceDE w:val="0"/>
              <w:autoSpaceDN w:val="0"/>
              <w:adjustRightInd w:val="0"/>
              <w:ind w:right="140"/>
              <w:jc w:val="both"/>
              <w:rPr>
                <w:sz w:val="28"/>
                <w:szCs w:val="28"/>
              </w:rPr>
            </w:pPr>
            <w:r w:rsidRPr="00B402DA">
              <w:rPr>
                <w:sz w:val="28"/>
                <w:lang w:eastAsia="en-US"/>
              </w:rPr>
              <w:t xml:space="preserve">Применение искусственного осеменения </w:t>
            </w:r>
            <w:proofErr w:type="spellStart"/>
            <w:r w:rsidRPr="00B402DA">
              <w:rPr>
                <w:sz w:val="28"/>
                <w:lang w:eastAsia="en-US"/>
              </w:rPr>
              <w:t>коров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Pr="00B402DA" w:rsidRDefault="0052403C" w:rsidP="00BA0E6D">
            <w:pPr>
              <w:jc w:val="center"/>
              <w:rPr>
                <w:sz w:val="28"/>
                <w:szCs w:val="28"/>
              </w:rPr>
            </w:pPr>
            <w:r w:rsidRPr="00B402DA">
              <w:rPr>
                <w:sz w:val="28"/>
                <w:szCs w:val="28"/>
              </w:rPr>
              <w:t>15</w:t>
            </w:r>
          </w:p>
        </w:tc>
      </w:tr>
      <w:tr w:rsidR="0052403C" w:rsidRPr="00DE1C9C" w:rsidTr="0052403C">
        <w:trPr>
          <w:trHeight w:val="316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Pr="00DE1C9C" w:rsidRDefault="0052403C" w:rsidP="00BA0E6D">
            <w:pPr>
              <w:rPr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Членство в сельскохозяйственном потребительском кооперативе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2403C" w:rsidRPr="00DE1C9C" w:rsidTr="0052403C">
        <w:trPr>
          <w:trHeight w:val="316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3C" w:rsidRPr="00DE1C9C" w:rsidRDefault="0052403C" w:rsidP="00BA0E6D">
            <w:pPr>
              <w:rPr>
                <w:i/>
                <w:sz w:val="28"/>
                <w:szCs w:val="28"/>
              </w:rPr>
            </w:pPr>
            <w:r w:rsidRPr="00DE1C9C">
              <w:rPr>
                <w:sz w:val="28"/>
                <w:szCs w:val="28"/>
              </w:rPr>
              <w:t>Участие в районных ярмарках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3C" w:rsidRPr="00DE1C9C" w:rsidRDefault="0052403C" w:rsidP="00BA0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2403C" w:rsidRPr="00DE1C9C" w:rsidTr="0052403C">
        <w:trPr>
          <w:trHeight w:val="316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Pr="00DE1C9C" w:rsidRDefault="0052403C" w:rsidP="00BA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Презентационный материал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Default="0052403C" w:rsidP="00BA0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</w:tr>
      <w:tr w:rsidR="0052403C" w:rsidRPr="00DE1C9C" w:rsidTr="0052403C">
        <w:trPr>
          <w:trHeight w:val="316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Pr="003C2DB0" w:rsidRDefault="0052403C" w:rsidP="00BA0E6D">
            <w:pPr>
              <w:rPr>
                <w:b/>
                <w:sz w:val="28"/>
                <w:szCs w:val="28"/>
              </w:rPr>
            </w:pPr>
            <w:r w:rsidRPr="003C2DB0">
              <w:rPr>
                <w:b/>
                <w:sz w:val="28"/>
                <w:szCs w:val="28"/>
              </w:rPr>
              <w:t>Оценка членов комиссии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Pr="003C2DB0" w:rsidRDefault="0052403C" w:rsidP="00BA0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52403C" w:rsidRPr="00BD13D0" w:rsidRDefault="0052403C" w:rsidP="0052403C">
      <w:pPr>
        <w:autoSpaceDE w:val="0"/>
        <w:autoSpaceDN w:val="0"/>
        <w:adjustRightInd w:val="0"/>
        <w:ind w:right="140" w:firstLine="540"/>
        <w:jc w:val="both"/>
        <w:rPr>
          <w:sz w:val="24"/>
          <w:lang w:eastAsia="en-US"/>
        </w:rPr>
      </w:pPr>
      <w:r w:rsidRPr="00BD13D0">
        <w:rPr>
          <w:sz w:val="24"/>
          <w:lang w:eastAsia="en-US"/>
        </w:rPr>
        <w:t xml:space="preserve">&lt;*&gt; При расчете значения </w:t>
      </w:r>
      <w:r>
        <w:rPr>
          <w:sz w:val="24"/>
          <w:lang w:eastAsia="en-US"/>
        </w:rPr>
        <w:t xml:space="preserve">показателя </w:t>
      </w:r>
      <w:r w:rsidRPr="00BD13D0">
        <w:rPr>
          <w:sz w:val="24"/>
          <w:lang w:eastAsia="en-US"/>
        </w:rPr>
        <w:t xml:space="preserve">применяются следующие коэффициенты перевода скота и птицы в условные головы: крупный рогатый скот (взрослый) и лошади - 1,0; крупный рогатый скот (молодняк) - 0,6; свиньи - 0,3; </w:t>
      </w:r>
      <w:r>
        <w:rPr>
          <w:sz w:val="24"/>
          <w:lang w:eastAsia="en-US"/>
        </w:rPr>
        <w:t xml:space="preserve">пчелосемьи - 0,2; </w:t>
      </w:r>
      <w:r w:rsidRPr="00BD13D0">
        <w:rPr>
          <w:sz w:val="24"/>
          <w:lang w:eastAsia="en-US"/>
        </w:rPr>
        <w:t>овцы и козы - 0,1; кролики и птица - 0,02</w:t>
      </w:r>
      <w:r>
        <w:rPr>
          <w:sz w:val="24"/>
          <w:lang w:eastAsia="en-US"/>
        </w:rPr>
        <w:t>.</w:t>
      </w:r>
    </w:p>
    <w:p w:rsidR="0052403C" w:rsidRPr="00FE6DBE" w:rsidRDefault="0052403C" w:rsidP="0052403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E6DBE">
        <w:rPr>
          <w:sz w:val="24"/>
          <w:szCs w:val="24"/>
          <w:lang w:eastAsia="en-US"/>
        </w:rPr>
        <w:t>&lt;*</w:t>
      </w:r>
      <w:proofErr w:type="gramStart"/>
      <w:r w:rsidRPr="00FE6DBE">
        <w:rPr>
          <w:sz w:val="24"/>
          <w:szCs w:val="24"/>
          <w:lang w:eastAsia="en-US"/>
        </w:rPr>
        <w:t>*&gt;</w:t>
      </w:r>
      <w:r>
        <w:rPr>
          <w:sz w:val="24"/>
          <w:szCs w:val="24"/>
          <w:lang w:eastAsia="en-US"/>
        </w:rPr>
        <w:t>На</w:t>
      </w:r>
      <w:proofErr w:type="gramEnd"/>
      <w:r>
        <w:rPr>
          <w:sz w:val="24"/>
          <w:szCs w:val="24"/>
          <w:lang w:eastAsia="en-US"/>
        </w:rPr>
        <w:t xml:space="preserve"> основании с</w:t>
      </w:r>
      <w:r w:rsidRPr="00FE6DBE">
        <w:rPr>
          <w:sz w:val="24"/>
          <w:szCs w:val="24"/>
          <w:lang w:eastAsia="en-US"/>
        </w:rPr>
        <w:t>правк</w:t>
      </w:r>
      <w:r>
        <w:rPr>
          <w:sz w:val="24"/>
          <w:szCs w:val="24"/>
          <w:lang w:eastAsia="en-US"/>
        </w:rPr>
        <w:t>и от</w:t>
      </w:r>
      <w:r w:rsidRPr="00FE6DBE">
        <w:rPr>
          <w:sz w:val="24"/>
          <w:szCs w:val="24"/>
          <w:lang w:eastAsia="en-US"/>
        </w:rPr>
        <w:t xml:space="preserve"> организации, осуществившей искусственное осеменение </w:t>
      </w:r>
      <w:proofErr w:type="spellStart"/>
      <w:r w:rsidRPr="00FE6DBE">
        <w:rPr>
          <w:sz w:val="24"/>
          <w:szCs w:val="24"/>
          <w:lang w:eastAsia="en-US"/>
        </w:rPr>
        <w:t>коров</w:t>
      </w:r>
      <w:proofErr w:type="spellEnd"/>
      <w:r w:rsidRPr="00FE6DBE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Pr="00FE6DBE">
        <w:rPr>
          <w:sz w:val="24"/>
          <w:szCs w:val="24"/>
          <w:lang w:eastAsia="en-US"/>
        </w:rPr>
        <w:t>принадлежащих ЛПХ.</w:t>
      </w:r>
    </w:p>
    <w:p w:rsidR="0052403C" w:rsidRPr="001728DD" w:rsidRDefault="0052403C" w:rsidP="0052403C">
      <w:pPr>
        <w:jc w:val="both"/>
        <w:rPr>
          <w:sz w:val="24"/>
        </w:rPr>
      </w:pPr>
      <w:r w:rsidRPr="00DE1C9C">
        <w:rPr>
          <w:sz w:val="28"/>
          <w:szCs w:val="28"/>
        </w:rPr>
        <w:tab/>
      </w:r>
      <w:bookmarkStart w:id="0" w:name="_GoBack"/>
      <w:bookmarkEnd w:id="0"/>
    </w:p>
    <w:p w:rsidR="0052403C" w:rsidRDefault="0052403C" w:rsidP="0052403C">
      <w:pPr>
        <w:ind w:right="140" w:firstLine="540"/>
        <w:jc w:val="both"/>
        <w:rPr>
          <w:sz w:val="28"/>
          <w:szCs w:val="28"/>
        </w:rPr>
      </w:pPr>
      <w:r w:rsidRPr="00DE1C9C">
        <w:rPr>
          <w:sz w:val="28"/>
          <w:szCs w:val="28"/>
        </w:rPr>
        <w:t xml:space="preserve">Определение победителей осуществляется на основании сравнения показателей </w:t>
      </w:r>
      <w:r>
        <w:rPr>
          <w:sz w:val="28"/>
          <w:szCs w:val="28"/>
        </w:rPr>
        <w:t xml:space="preserve">хозяйственной деятельности личных подсобных хозяйств </w:t>
      </w:r>
      <w:r w:rsidRPr="00DE1C9C">
        <w:rPr>
          <w:sz w:val="28"/>
          <w:szCs w:val="28"/>
        </w:rPr>
        <w:t>от наивысшего значения к наименьшему</w:t>
      </w:r>
      <w:r>
        <w:rPr>
          <w:sz w:val="28"/>
          <w:szCs w:val="28"/>
        </w:rPr>
        <w:t xml:space="preserve"> и по итогам рассмотрения материалов, в том числе видео и фото презентаций ведения хозяйственной деятельности республиканской конкурсной комиссией</w:t>
      </w:r>
      <w:r w:rsidRPr="00DE1C9C">
        <w:rPr>
          <w:sz w:val="28"/>
          <w:szCs w:val="28"/>
        </w:rPr>
        <w:t>.</w:t>
      </w:r>
    </w:p>
    <w:p w:rsidR="0052403C" w:rsidRDefault="0052403C"/>
    <w:sectPr w:rsidR="0052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3C"/>
    <w:rsid w:val="0052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08DDF7"/>
  <w15:chartTrackingRefBased/>
  <w15:docId w15:val="{361B4968-3425-4978-9BE9-77357E26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1</cp:revision>
  <dcterms:created xsi:type="dcterms:W3CDTF">2018-08-03T08:48:00Z</dcterms:created>
  <dcterms:modified xsi:type="dcterms:W3CDTF">2018-08-03T08:50:00Z</dcterms:modified>
</cp:coreProperties>
</file>