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32" w:rsidRDefault="00CC6A32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453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3118"/>
        <w:gridCol w:w="1701"/>
        <w:gridCol w:w="993"/>
        <w:gridCol w:w="567"/>
      </w:tblGrid>
      <w:tr w:rsidR="00CC6A32" w:rsidRPr="0017017E" w:rsidTr="00E64AC9">
        <w:tc>
          <w:tcPr>
            <w:tcW w:w="3189" w:type="dxa"/>
            <w:gridSpan w:val="3"/>
          </w:tcPr>
          <w:p w:rsidR="00CC6A32" w:rsidRPr="0017017E" w:rsidRDefault="00CC6A32" w:rsidP="00B74513">
            <w:pPr>
              <w:jc w:val="center"/>
            </w:pPr>
          </w:p>
          <w:p w:rsidR="00CC6A32" w:rsidRPr="00260831" w:rsidRDefault="00CC6A32" w:rsidP="00B74513">
            <w:pPr>
              <w:jc w:val="center"/>
              <w:rPr>
                <w:sz w:val="24"/>
                <w:szCs w:val="24"/>
              </w:rPr>
            </w:pPr>
            <w:r w:rsidRPr="00260831">
              <w:rPr>
                <w:sz w:val="24"/>
                <w:szCs w:val="24"/>
              </w:rPr>
              <w:t>Администрация</w:t>
            </w:r>
          </w:p>
          <w:p w:rsidR="00CC6A32" w:rsidRPr="00260831" w:rsidRDefault="00CC6A32" w:rsidP="00B74513">
            <w:pPr>
              <w:jc w:val="center"/>
              <w:rPr>
                <w:sz w:val="24"/>
                <w:szCs w:val="24"/>
              </w:rPr>
            </w:pPr>
            <w:r w:rsidRPr="00260831">
              <w:rPr>
                <w:sz w:val="24"/>
                <w:szCs w:val="24"/>
              </w:rPr>
              <w:t xml:space="preserve">муниципального района </w:t>
            </w:r>
          </w:p>
          <w:p w:rsidR="00CC6A32" w:rsidRPr="0017017E" w:rsidRDefault="00CC6A32" w:rsidP="00B74513">
            <w:pPr>
              <w:jc w:val="center"/>
            </w:pPr>
            <w:r w:rsidRPr="00260831">
              <w:rPr>
                <w:sz w:val="24"/>
                <w:szCs w:val="24"/>
              </w:rPr>
              <w:t>“Койгородский ”</w:t>
            </w:r>
            <w:r w:rsidRPr="0017017E">
              <w:t xml:space="preserve"> </w:t>
            </w:r>
          </w:p>
        </w:tc>
        <w:tc>
          <w:tcPr>
            <w:tcW w:w="3118" w:type="dxa"/>
          </w:tcPr>
          <w:p w:rsidR="00CC6A32" w:rsidRPr="0017017E" w:rsidRDefault="00CC6A32" w:rsidP="00B74513">
            <w:pPr>
              <w:jc w:val="center"/>
            </w:pPr>
          </w:p>
          <w:p w:rsidR="00CC6A32" w:rsidRPr="0017017E" w:rsidRDefault="00CC6A32" w:rsidP="00B745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1F0B9C" wp14:editId="6E0D22CE">
                  <wp:extent cx="819785" cy="893445"/>
                  <wp:effectExtent l="1905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CC6A32" w:rsidRPr="0017017E" w:rsidRDefault="00CC6A32" w:rsidP="00B74513">
            <w:pPr>
              <w:jc w:val="center"/>
            </w:pPr>
          </w:p>
          <w:p w:rsidR="00CC6A32" w:rsidRPr="00260831" w:rsidRDefault="00CC6A32" w:rsidP="00B74513">
            <w:pPr>
              <w:jc w:val="center"/>
              <w:rPr>
                <w:sz w:val="24"/>
                <w:szCs w:val="24"/>
              </w:rPr>
            </w:pPr>
            <w:r w:rsidRPr="00260831">
              <w:rPr>
                <w:sz w:val="24"/>
                <w:szCs w:val="24"/>
              </w:rPr>
              <w:t>“Койгорт”</w:t>
            </w:r>
          </w:p>
          <w:p w:rsidR="00CC6A32" w:rsidRPr="00260831" w:rsidRDefault="00CC6A32" w:rsidP="00B74513">
            <w:pPr>
              <w:jc w:val="center"/>
              <w:rPr>
                <w:sz w:val="24"/>
                <w:szCs w:val="24"/>
              </w:rPr>
            </w:pPr>
            <w:r w:rsidRPr="00260831">
              <w:rPr>
                <w:sz w:val="24"/>
                <w:szCs w:val="24"/>
              </w:rPr>
              <w:t>муниципальн</w:t>
            </w:r>
            <w:r w:rsidRPr="00260831">
              <w:rPr>
                <w:sz w:val="24"/>
                <w:szCs w:val="24"/>
              </w:rPr>
              <w:sym w:font="Times New Roman" w:char="00F6"/>
            </w:r>
            <w:r w:rsidRPr="00260831">
              <w:rPr>
                <w:sz w:val="24"/>
                <w:szCs w:val="24"/>
              </w:rPr>
              <w:t>й районса</w:t>
            </w:r>
          </w:p>
          <w:p w:rsidR="00CC6A32" w:rsidRPr="0017017E" w:rsidRDefault="00CC6A32" w:rsidP="00B74513">
            <w:pPr>
              <w:jc w:val="center"/>
            </w:pPr>
            <w:r w:rsidRPr="00260831">
              <w:rPr>
                <w:sz w:val="24"/>
                <w:szCs w:val="24"/>
              </w:rPr>
              <w:t>администрация</w:t>
            </w:r>
          </w:p>
        </w:tc>
      </w:tr>
      <w:tr w:rsidR="00CC6A32" w:rsidRPr="00DA3879" w:rsidTr="00E64AC9">
        <w:trPr>
          <w:trHeight w:val="618"/>
        </w:trPr>
        <w:tc>
          <w:tcPr>
            <w:tcW w:w="3189" w:type="dxa"/>
            <w:gridSpan w:val="3"/>
          </w:tcPr>
          <w:p w:rsidR="00CC6A32" w:rsidRPr="00DA3879" w:rsidRDefault="00CC6A32" w:rsidP="00B7451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8" w:type="dxa"/>
          </w:tcPr>
          <w:p w:rsidR="00CC6A32" w:rsidRPr="00AC1029" w:rsidRDefault="00CC6A32" w:rsidP="00B74513">
            <w:pPr>
              <w:jc w:val="center"/>
              <w:rPr>
                <w:sz w:val="28"/>
                <w:szCs w:val="28"/>
              </w:rPr>
            </w:pPr>
            <w:r w:rsidRPr="00AC1029">
              <w:rPr>
                <w:sz w:val="28"/>
                <w:szCs w:val="28"/>
              </w:rPr>
              <w:t>ПОСТАНОВЛЕНИЕ</w:t>
            </w:r>
          </w:p>
          <w:p w:rsidR="00CC6A32" w:rsidRPr="00004238" w:rsidRDefault="00CC6A32" w:rsidP="00B74513">
            <w:pPr>
              <w:jc w:val="center"/>
              <w:rPr>
                <w:sz w:val="28"/>
                <w:szCs w:val="28"/>
              </w:rPr>
            </w:pPr>
            <w:proofErr w:type="gramStart"/>
            <w:r w:rsidRPr="00AC1029"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CC6A32" w:rsidRPr="00DA3879" w:rsidRDefault="00CC6A32" w:rsidP="00B74513">
            <w:pPr>
              <w:jc w:val="center"/>
              <w:rPr>
                <w:sz w:val="25"/>
                <w:szCs w:val="25"/>
              </w:rPr>
            </w:pPr>
          </w:p>
        </w:tc>
      </w:tr>
      <w:tr w:rsidR="00CC6A32" w:rsidRPr="00DA3879" w:rsidTr="00E64AC9">
        <w:trPr>
          <w:gridAfter w:val="1"/>
          <w:wAfter w:w="567" w:type="dxa"/>
        </w:trPr>
        <w:tc>
          <w:tcPr>
            <w:tcW w:w="496" w:type="dxa"/>
          </w:tcPr>
          <w:p w:rsidR="00CC6A32" w:rsidRPr="00260831" w:rsidRDefault="00CC6A32" w:rsidP="00B74513">
            <w:pPr>
              <w:jc w:val="center"/>
              <w:rPr>
                <w:sz w:val="28"/>
                <w:szCs w:val="28"/>
              </w:rPr>
            </w:pPr>
            <w:r w:rsidRPr="00260831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C6A32" w:rsidRPr="00260831" w:rsidRDefault="00E64AC9" w:rsidP="00B74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</w:tc>
        <w:tc>
          <w:tcPr>
            <w:tcW w:w="992" w:type="dxa"/>
          </w:tcPr>
          <w:p w:rsidR="00CC6A32" w:rsidRPr="00260831" w:rsidRDefault="00CC6A32" w:rsidP="00B74513">
            <w:pPr>
              <w:jc w:val="center"/>
              <w:rPr>
                <w:sz w:val="28"/>
                <w:szCs w:val="28"/>
              </w:rPr>
            </w:pPr>
            <w:r w:rsidRPr="002608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08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gridSpan w:val="2"/>
          </w:tcPr>
          <w:p w:rsidR="00CC6A32" w:rsidRPr="00260831" w:rsidRDefault="00E64AC9" w:rsidP="00E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CC6A32" w:rsidRPr="0026083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CC6A32" w:rsidRPr="00260831" w:rsidRDefault="00CC6A32" w:rsidP="00B7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4AC9">
              <w:rPr>
                <w:sz w:val="28"/>
                <w:szCs w:val="28"/>
              </w:rPr>
              <w:t>53/02</w:t>
            </w:r>
          </w:p>
        </w:tc>
      </w:tr>
      <w:tr w:rsidR="00CC6A32" w:rsidRPr="00DA3879" w:rsidTr="00E64AC9">
        <w:tc>
          <w:tcPr>
            <w:tcW w:w="3189" w:type="dxa"/>
            <w:gridSpan w:val="3"/>
          </w:tcPr>
          <w:p w:rsidR="00CC6A32" w:rsidRPr="00DA3879" w:rsidRDefault="00CC6A32" w:rsidP="00B74513">
            <w:pPr>
              <w:rPr>
                <w:sz w:val="25"/>
                <w:szCs w:val="25"/>
                <w:vertAlign w:val="superscript"/>
              </w:rPr>
            </w:pPr>
            <w:r w:rsidRPr="00DA3879">
              <w:rPr>
                <w:sz w:val="25"/>
                <w:szCs w:val="25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CC6A32" w:rsidRPr="00DA3879" w:rsidRDefault="00CC6A32" w:rsidP="00B74513">
            <w:pPr>
              <w:jc w:val="right"/>
              <w:rPr>
                <w:sz w:val="25"/>
                <w:szCs w:val="25"/>
              </w:rPr>
            </w:pPr>
          </w:p>
        </w:tc>
      </w:tr>
    </w:tbl>
    <w:tbl>
      <w:tblPr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6592"/>
      </w:tblGrid>
      <w:tr w:rsidR="00CC6A32" w:rsidRPr="00260831" w:rsidTr="00C51AE5">
        <w:trPr>
          <w:trHeight w:val="1553"/>
        </w:trPr>
        <w:tc>
          <w:tcPr>
            <w:tcW w:w="6592" w:type="dxa"/>
          </w:tcPr>
          <w:p w:rsidR="00CC6A32" w:rsidRPr="00260831" w:rsidRDefault="00CC6A32" w:rsidP="00CC6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об оценке коррупционных рисков администрации МР «Койгородский»</w:t>
            </w:r>
          </w:p>
        </w:tc>
      </w:tr>
    </w:tbl>
    <w:p w:rsidR="00CC6A32" w:rsidRDefault="00CC6A32" w:rsidP="00CC6A3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C6A32" w:rsidRDefault="00CC6A32" w:rsidP="00CC6A32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г. № 273-ФЗ             «О противодействии коррупции», </w:t>
      </w:r>
      <w:r w:rsidRPr="008C4F27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в целях профилактики коррупционных правонарушений</w:t>
      </w:r>
      <w:r w:rsidR="00C51AE5">
        <w:rPr>
          <w:sz w:val="28"/>
          <w:szCs w:val="28"/>
        </w:rPr>
        <w:t>,</w:t>
      </w:r>
    </w:p>
    <w:p w:rsidR="00CC6A32" w:rsidRPr="00260831" w:rsidRDefault="00CC6A32" w:rsidP="00CC6A32">
      <w:pPr>
        <w:ind w:right="-143"/>
        <w:jc w:val="both"/>
        <w:rPr>
          <w:b/>
          <w:sz w:val="28"/>
          <w:szCs w:val="28"/>
        </w:rPr>
      </w:pPr>
    </w:p>
    <w:p w:rsidR="00CC6A32" w:rsidRDefault="00CC6A32" w:rsidP="00CC6A3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6083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A612A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МР «</w:t>
      </w:r>
      <w:r w:rsidRPr="007A612A">
        <w:rPr>
          <w:rFonts w:ascii="Times New Roman" w:hAnsi="Times New Roman" w:cs="Times New Roman"/>
          <w:b w:val="0"/>
          <w:sz w:val="28"/>
          <w:szCs w:val="28"/>
        </w:rPr>
        <w:t>Койгородский» постановляет:</w:t>
      </w:r>
    </w:p>
    <w:p w:rsidR="00CC6A32" w:rsidRDefault="00CC6A32" w:rsidP="00CC6A3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6A32" w:rsidRDefault="00CC6A32" w:rsidP="00CC6A3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6F085F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об оценке коррупционных рисков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МР «Койгородский» согласно п</w:t>
      </w:r>
      <w:r w:rsidRPr="006F085F">
        <w:rPr>
          <w:rFonts w:ascii="Times New Roman" w:hAnsi="Times New Roman" w:cs="Times New Roman"/>
          <w:b w:val="0"/>
          <w:sz w:val="28"/>
          <w:szCs w:val="28"/>
        </w:rPr>
        <w:t>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Pr="006F08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6A32" w:rsidRDefault="00CC6A32" w:rsidP="00CC6A3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2.Настоящего постановления вступает в силу со дня его подписания.</w:t>
      </w:r>
    </w:p>
    <w:p w:rsidR="00CC6A32" w:rsidRDefault="00CC6A32" w:rsidP="00CC6A3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6A32" w:rsidRDefault="00CC6A32" w:rsidP="00CC6A3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6A32" w:rsidRPr="00CC6A32" w:rsidRDefault="00CC6A32" w:rsidP="00CC6A3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6A32" w:rsidRPr="00260831" w:rsidRDefault="00CC6A32" w:rsidP="00CC6A32">
      <w:pPr>
        <w:ind w:right="-143"/>
        <w:jc w:val="both"/>
        <w:rPr>
          <w:sz w:val="28"/>
          <w:szCs w:val="28"/>
        </w:rPr>
      </w:pPr>
      <w:r w:rsidRPr="00260831">
        <w:rPr>
          <w:sz w:val="28"/>
          <w:szCs w:val="28"/>
        </w:rPr>
        <w:t xml:space="preserve">Руководитель администрации </w:t>
      </w:r>
    </w:p>
    <w:p w:rsidR="00CC6A32" w:rsidRDefault="00CC6A32" w:rsidP="00CC6A3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МР «Койгородский» </w:t>
      </w:r>
      <w:r w:rsidRPr="0026083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Pr="00260831">
        <w:rPr>
          <w:sz w:val="28"/>
          <w:szCs w:val="28"/>
        </w:rPr>
        <w:t>Л.Ю. Ушакова</w:t>
      </w:r>
    </w:p>
    <w:p w:rsidR="00CC6A32" w:rsidRDefault="00CC6A32" w:rsidP="00CC6A32">
      <w:pPr>
        <w:ind w:right="-143"/>
        <w:jc w:val="both"/>
        <w:rPr>
          <w:sz w:val="28"/>
          <w:szCs w:val="28"/>
        </w:rPr>
      </w:pPr>
    </w:p>
    <w:p w:rsidR="00CC6A32" w:rsidRDefault="00CC6A32" w:rsidP="00CC6A3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6A32" w:rsidRDefault="00CC6A32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C6A32" w:rsidRDefault="00CC6A32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C6A32" w:rsidRDefault="00CC6A32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C6A32" w:rsidRDefault="00CC6A32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C6A32" w:rsidRDefault="00CC6A32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C6A32" w:rsidRDefault="00CC6A32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C6A32" w:rsidRDefault="00CC6A32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C6A32" w:rsidRDefault="00CC6A32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C6A32" w:rsidRDefault="00CC6A32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C6A32" w:rsidRDefault="00CC6A32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C6A32" w:rsidRDefault="00CC6A32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C6A32" w:rsidRDefault="00CC6A32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C6A32" w:rsidRDefault="00CC6A32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51AE5" w:rsidRDefault="00C51AE5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51AE5" w:rsidRDefault="00C51AE5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C682D" w:rsidRPr="008C682D" w:rsidRDefault="008C682D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C682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8C682D" w:rsidRPr="008C682D" w:rsidRDefault="008C682D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C682D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8C682D" w:rsidRPr="008C682D" w:rsidRDefault="008C682D" w:rsidP="008C68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C682D">
        <w:rPr>
          <w:rFonts w:ascii="Times New Roman" w:hAnsi="Times New Roman" w:cs="Times New Roman"/>
          <w:b w:val="0"/>
          <w:sz w:val="24"/>
          <w:szCs w:val="24"/>
        </w:rPr>
        <w:t>МР «Койгородский»</w:t>
      </w:r>
    </w:p>
    <w:p w:rsidR="008C682D" w:rsidRDefault="008C682D" w:rsidP="008C682D">
      <w:pPr>
        <w:pStyle w:val="ConsPlusTitle"/>
        <w:jc w:val="right"/>
      </w:pPr>
      <w:r w:rsidRPr="008C682D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E64AC9">
        <w:rPr>
          <w:rFonts w:ascii="Times New Roman" w:hAnsi="Times New Roman" w:cs="Times New Roman"/>
          <w:b w:val="0"/>
          <w:sz w:val="24"/>
          <w:szCs w:val="24"/>
        </w:rPr>
        <w:t>28 февраля 2020г.</w:t>
      </w:r>
      <w:r w:rsidRPr="008C682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64AC9">
        <w:rPr>
          <w:rFonts w:ascii="Times New Roman" w:hAnsi="Times New Roman" w:cs="Times New Roman"/>
          <w:b w:val="0"/>
          <w:sz w:val="24"/>
          <w:szCs w:val="24"/>
        </w:rPr>
        <w:t xml:space="preserve"> 53/02</w:t>
      </w:r>
      <w:r>
        <w:t xml:space="preserve"> </w:t>
      </w:r>
    </w:p>
    <w:p w:rsidR="00E64AC9" w:rsidRPr="00C51AE5" w:rsidRDefault="00E64AC9" w:rsidP="008C682D">
      <w:pPr>
        <w:pStyle w:val="ConsPlusTitle"/>
        <w:jc w:val="right"/>
        <w:rPr>
          <w:sz w:val="24"/>
          <w:szCs w:val="24"/>
        </w:rPr>
      </w:pPr>
    </w:p>
    <w:p w:rsidR="008C682D" w:rsidRPr="00C51AE5" w:rsidRDefault="008C682D" w:rsidP="008C68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ПОЛОЖЕНИЕ</w:t>
      </w:r>
    </w:p>
    <w:p w:rsidR="008C682D" w:rsidRPr="00C51AE5" w:rsidRDefault="008C682D" w:rsidP="008C68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ОБ ОЦЕНКЕ КОРРУПЦИОННЫХ РИСКОВ</w:t>
      </w:r>
    </w:p>
    <w:p w:rsidR="008C682D" w:rsidRPr="00C51AE5" w:rsidRDefault="008C682D" w:rsidP="008C682D">
      <w:pPr>
        <w:pStyle w:val="ConsPlusNormal"/>
        <w:rPr>
          <w:sz w:val="24"/>
          <w:szCs w:val="24"/>
        </w:rPr>
      </w:pPr>
    </w:p>
    <w:p w:rsidR="008C682D" w:rsidRPr="00C51AE5" w:rsidRDefault="008C682D" w:rsidP="008C68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C682D" w:rsidRPr="00C51AE5" w:rsidRDefault="008C682D" w:rsidP="008C6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82D" w:rsidRPr="00C51AE5" w:rsidRDefault="008C682D" w:rsidP="008C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1.1. Оценка коррупционных рисков является важнейшим элементом антикоррупционной политики администрации муниципального района «Койгородский», позволяющим обеспечить соответствие реализуемых антикоррупционных мероприятий специфике деятельности администрации муниципального района «Койгородский» и рационально использовать ресурсы, направляемые на проведение работы по профилактике коррупции в администрации муниципального района «Койгородский».</w:t>
      </w:r>
    </w:p>
    <w:p w:rsidR="008C682D" w:rsidRPr="00C51AE5" w:rsidRDefault="008C682D" w:rsidP="008C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 xml:space="preserve">1.2. Целью оценки коррупционных рисков является определение конкретных процессов и видов деятельности администрации муниципального района «Койгородский», при реализации которых наиболее высока вероятность совершения работниками администрации  коррупционных </w:t>
      </w:r>
      <w:proofErr w:type="gramStart"/>
      <w:r w:rsidRPr="00C51AE5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C51AE5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администрации муниципального района «Койгородский».</w:t>
      </w:r>
    </w:p>
    <w:p w:rsidR="008C682D" w:rsidRPr="00C51AE5" w:rsidRDefault="008C682D" w:rsidP="008C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 xml:space="preserve">1.3. Настоящее Положение разработано с учетом Федерального </w:t>
      </w:r>
      <w:hyperlink r:id="rId6" w:history="1">
        <w:r w:rsidRPr="00C51A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C51AE5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МО МР «Койгородский» и других локальных актов администрации муниципального района «Койгородский».</w:t>
      </w:r>
    </w:p>
    <w:p w:rsidR="008C682D" w:rsidRPr="00C51AE5" w:rsidRDefault="008C682D" w:rsidP="008C6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82D" w:rsidRPr="00C51AE5" w:rsidRDefault="008C682D" w:rsidP="008C68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2. Порядок оценки коррупционных рисков</w:t>
      </w:r>
    </w:p>
    <w:p w:rsidR="008C682D" w:rsidRPr="00C51AE5" w:rsidRDefault="008C682D" w:rsidP="008C6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82D" w:rsidRPr="00C51AE5" w:rsidRDefault="008C682D" w:rsidP="008C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2.1. Оценка коррупционных рисков в деятельности администрации муниципального района «Койгородский» проводится как на стадии разработки антикоррупционной политики, так и после ее утверждения на регулярной основе ежегодно до 30 ноября.</w:t>
      </w:r>
    </w:p>
    <w:p w:rsidR="008C682D" w:rsidRPr="00C51AE5" w:rsidRDefault="008C682D" w:rsidP="008C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На основании оценки коррупционных рисков составляется перечень коррупционно опасных функций и разрабатывается комплекс мер по устранению или минимизации коррупционных рисков.</w:t>
      </w:r>
    </w:p>
    <w:p w:rsidR="008C682D" w:rsidRPr="00C51AE5" w:rsidRDefault="008C682D" w:rsidP="008C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2.2. Оценку коррупционных рисков в деятельности администрации муниципального района «Койгородский» осуществляет должностное лицо, ответственное за профилактику коррупционных правонарушений в администрации муниципального района «Койгородский».</w:t>
      </w:r>
    </w:p>
    <w:p w:rsidR="008C682D" w:rsidRPr="00C51AE5" w:rsidRDefault="008C682D" w:rsidP="008C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2.3. Этапы проведения оценки коррупционных рисков:</w:t>
      </w:r>
    </w:p>
    <w:p w:rsidR="008C682D" w:rsidRPr="00C51AE5" w:rsidRDefault="008C682D" w:rsidP="008C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1) Провести анализ деятельности администрации муниципального района «Койгородский», выделив:</w:t>
      </w:r>
    </w:p>
    <w:p w:rsidR="008C682D" w:rsidRPr="00C51AE5" w:rsidRDefault="008C682D" w:rsidP="008C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- отдельные процессы;</w:t>
      </w:r>
    </w:p>
    <w:p w:rsidR="008C682D" w:rsidRPr="00C51AE5" w:rsidRDefault="008C682D" w:rsidP="008C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- составные элементы процессов (подпроцессы).</w:t>
      </w:r>
    </w:p>
    <w:p w:rsidR="008C682D" w:rsidRPr="00C51AE5" w:rsidRDefault="008C682D" w:rsidP="008C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2) Выделить "критические точки" (элементы (подпроцессы), при реализации которых наиболее вероятно возникновение коррупционных правонарушений).</w:t>
      </w:r>
    </w:p>
    <w:p w:rsidR="008C682D" w:rsidRPr="00C51AE5" w:rsidRDefault="008C682D" w:rsidP="008C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E5">
        <w:rPr>
          <w:rFonts w:ascii="Times New Roman" w:hAnsi="Times New Roman" w:cs="Times New Roman"/>
          <w:sz w:val="24"/>
          <w:szCs w:val="24"/>
        </w:rPr>
        <w:t>3) Составить для подпроцессов, реализация которых связана с коррупционным риском, описание возможных коррупционных правонарушений, включающее:</w:t>
      </w:r>
      <w:proofErr w:type="gramEnd"/>
    </w:p>
    <w:p w:rsidR="008C682D" w:rsidRPr="00C51AE5" w:rsidRDefault="008C682D" w:rsidP="008C6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преимущество, которое может быть получено работником администрации или администрации муниципального района «Койгородский» при совершении коррупционного правонарушения;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 xml:space="preserve">- должности в </w:t>
      </w:r>
      <w:r w:rsidR="00715BFB" w:rsidRPr="00C51AE5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  <w:r w:rsidRPr="00C51AE5">
        <w:rPr>
          <w:rFonts w:ascii="Times New Roman" w:hAnsi="Times New Roman" w:cs="Times New Roman"/>
          <w:sz w:val="24"/>
          <w:szCs w:val="24"/>
        </w:rPr>
        <w:t xml:space="preserve">, которые являются "ключевыми" для совершения коррупционного правонарушения (потенциально </w:t>
      </w:r>
      <w:r w:rsidRPr="00C51AE5">
        <w:rPr>
          <w:rFonts w:ascii="Times New Roman" w:hAnsi="Times New Roman" w:cs="Times New Roman"/>
          <w:sz w:val="24"/>
          <w:szCs w:val="24"/>
        </w:rPr>
        <w:lastRenderedPageBreak/>
        <w:t>коррупциогенные должности);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- возможные формы осуществления коррупционных платежей (денежное вознаграждение, услуги, преимущества и т.д.).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 xml:space="preserve">4) Разработать на основании проведенного анализа карту коррупционных рисков </w:t>
      </w:r>
      <w:r w:rsidR="00715BFB" w:rsidRPr="00C51AE5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  <w:r w:rsidRPr="00C51AE5">
        <w:rPr>
          <w:rFonts w:ascii="Times New Roman" w:hAnsi="Times New Roman" w:cs="Times New Roman"/>
          <w:sz w:val="24"/>
          <w:szCs w:val="24"/>
        </w:rPr>
        <w:t xml:space="preserve"> (сводное описание "критических точек" и возможных коррупционных правонарушений).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 xml:space="preserve">5) Сформировать перечень должностей, связанных с высоким коррупционным риском. В отношении работников </w:t>
      </w:r>
      <w:r w:rsidR="00715BFB" w:rsidRPr="00C51AE5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  <w:r w:rsidRPr="00C51AE5">
        <w:rPr>
          <w:rFonts w:ascii="Times New Roman" w:hAnsi="Times New Roman" w:cs="Times New Roman"/>
          <w:sz w:val="24"/>
          <w:szCs w:val="24"/>
        </w:rPr>
        <w:t>, замещающих такие должности, устанавливаются специальные антикоррупционные процедуры и требования.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6) Разработать комплекс мер по устранению или минимизации коррупционных рисков. Такие меры разрабатываются для каждой "критической точки". В зависимости от специфики конкретного процесса такие меры включают: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 xml:space="preserve">- проведение обучающих мероприятий для работников </w:t>
      </w:r>
      <w:r w:rsidR="00715BFB" w:rsidRPr="00C51AE5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  <w:r w:rsidRPr="00C51AE5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коррупции;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 xml:space="preserve">- согласование с органом </w:t>
      </w:r>
      <w:r w:rsidR="00E64AC9" w:rsidRPr="00C51AE5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C51AE5">
        <w:rPr>
          <w:rFonts w:ascii="Times New Roman" w:hAnsi="Times New Roman" w:cs="Times New Roman"/>
          <w:sz w:val="24"/>
          <w:szCs w:val="24"/>
        </w:rPr>
        <w:t>осуществляющим функции учредителя, решений по отдельным вопросам перед их принятием;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- 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- внедрение систем электронного взаимодействия с гражданами и организациями;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 xml:space="preserve">- осуществление внутреннего </w:t>
      </w:r>
      <w:proofErr w:type="gramStart"/>
      <w:r w:rsidRPr="00C51A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1AE5">
        <w:rPr>
          <w:rFonts w:ascii="Times New Roman" w:hAnsi="Times New Roman" w:cs="Times New Roman"/>
          <w:sz w:val="24"/>
          <w:szCs w:val="24"/>
        </w:rPr>
        <w:t xml:space="preserve"> исполнением работниками </w:t>
      </w:r>
      <w:r w:rsidR="00715BFB" w:rsidRPr="00C51AE5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  <w:r w:rsidRPr="00C51AE5">
        <w:rPr>
          <w:rFonts w:ascii="Times New Roman" w:hAnsi="Times New Roman" w:cs="Times New Roman"/>
          <w:sz w:val="24"/>
          <w:szCs w:val="24"/>
        </w:rPr>
        <w:t xml:space="preserve"> своих обязанностей (проверочные мероприятия на основании поступившей информации о проявлениях коррупции);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- регламентация сроков и порядка реализации подпроцессов с повышенным уровнем коррупционной уязвимости;</w:t>
      </w:r>
    </w:p>
    <w:p w:rsidR="008C682D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- использование видео- и звукозаписывающих устройств в местах приема граждан и представителей организаций и иные меры.</w:t>
      </w:r>
    </w:p>
    <w:p w:rsidR="008C682D" w:rsidRPr="00C51AE5" w:rsidRDefault="008C682D" w:rsidP="008C6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82D" w:rsidRPr="00C51AE5" w:rsidRDefault="008C682D" w:rsidP="008C68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3. Карта коррупционных рисков</w:t>
      </w:r>
    </w:p>
    <w:p w:rsidR="008C682D" w:rsidRPr="00C51AE5" w:rsidRDefault="008C682D" w:rsidP="008C6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3.1. Карта коррупционных рисков (далее - Карта) содержит: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- зоны повышенного коррупционного риска (коррупционно 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 xml:space="preserve">- перечень должностей </w:t>
      </w:r>
      <w:r w:rsidR="00715BFB" w:rsidRPr="00C51AE5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  <w:r w:rsidRPr="00C51AE5">
        <w:rPr>
          <w:rFonts w:ascii="Times New Roman" w:hAnsi="Times New Roman" w:cs="Times New Roman"/>
          <w:sz w:val="24"/>
          <w:szCs w:val="24"/>
        </w:rPr>
        <w:t>, связанных с определенной зоной повышенного коррупционного риска (с реализацией коррупционно опасных функций и полномочий);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-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- меры по устранению или минимизации коррупционно опасных функций.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 xml:space="preserve">3.2. Карта разрабатывается должностным лицом, ответственным за профилактику коррупционных правонарушений в </w:t>
      </w:r>
      <w:r w:rsidR="00715BFB" w:rsidRPr="00C51AE5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  <w:r w:rsidRPr="00C51AE5">
        <w:rPr>
          <w:rFonts w:ascii="Times New Roman" w:hAnsi="Times New Roman" w:cs="Times New Roman"/>
          <w:sz w:val="24"/>
          <w:szCs w:val="24"/>
        </w:rPr>
        <w:t xml:space="preserve"> в соответствии с формой, указанной в приложении к настоящему Положению, и утверждается руководителем </w:t>
      </w:r>
      <w:r w:rsidR="00715BFB" w:rsidRPr="00C51AE5">
        <w:rPr>
          <w:rFonts w:ascii="Times New Roman" w:hAnsi="Times New Roman" w:cs="Times New Roman"/>
          <w:sz w:val="24"/>
          <w:szCs w:val="24"/>
        </w:rPr>
        <w:t>администрации</w:t>
      </w:r>
      <w:r w:rsidRPr="00C51AE5">
        <w:rPr>
          <w:rFonts w:ascii="Times New Roman" w:hAnsi="Times New Roman" w:cs="Times New Roman"/>
          <w:sz w:val="24"/>
          <w:szCs w:val="24"/>
        </w:rPr>
        <w:t>.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>3.3. Изменению карта подлежит: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 xml:space="preserve">- по результатам ежегодного проведения оценки коррупционных рисков в </w:t>
      </w:r>
      <w:r w:rsidR="00715BFB" w:rsidRPr="00C51AE5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  <w:r w:rsidRPr="00C51AE5">
        <w:rPr>
          <w:rFonts w:ascii="Times New Roman" w:hAnsi="Times New Roman" w:cs="Times New Roman"/>
          <w:sz w:val="24"/>
          <w:szCs w:val="24"/>
        </w:rPr>
        <w:t>;</w:t>
      </w:r>
    </w:p>
    <w:p w:rsidR="00715BFB" w:rsidRPr="00C51AE5" w:rsidRDefault="008C682D" w:rsidP="0071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E5">
        <w:rPr>
          <w:rFonts w:ascii="Times New Roman" w:hAnsi="Times New Roman" w:cs="Times New Roman"/>
          <w:sz w:val="24"/>
          <w:szCs w:val="24"/>
        </w:rPr>
        <w:t xml:space="preserve">- в случае внесения изменений в должностные инструкции работников </w:t>
      </w:r>
      <w:r w:rsidR="00715BFB" w:rsidRPr="00C51AE5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  <w:r w:rsidRPr="00C51AE5">
        <w:rPr>
          <w:rFonts w:ascii="Times New Roman" w:hAnsi="Times New Roman" w:cs="Times New Roman"/>
          <w:sz w:val="24"/>
          <w:szCs w:val="24"/>
        </w:rPr>
        <w:t xml:space="preserve">, должности которых указаны в Карте, или учредительные документы </w:t>
      </w:r>
      <w:r w:rsidR="00715BFB" w:rsidRPr="00C51AE5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  <w:r w:rsidRPr="00C51AE5">
        <w:rPr>
          <w:rFonts w:ascii="Times New Roman" w:hAnsi="Times New Roman" w:cs="Times New Roman"/>
          <w:sz w:val="24"/>
          <w:szCs w:val="24"/>
        </w:rPr>
        <w:t>;</w:t>
      </w:r>
    </w:p>
    <w:p w:rsidR="00E64AC9" w:rsidRDefault="008C682D" w:rsidP="00C51AE5">
      <w:pPr>
        <w:pStyle w:val="ConsPlusNormal"/>
        <w:ind w:firstLine="540"/>
        <w:jc w:val="both"/>
      </w:pPr>
      <w:r w:rsidRPr="00C51AE5">
        <w:rPr>
          <w:rFonts w:ascii="Times New Roman" w:hAnsi="Times New Roman" w:cs="Times New Roman"/>
          <w:sz w:val="24"/>
          <w:szCs w:val="24"/>
        </w:rPr>
        <w:t xml:space="preserve">- в случае выявления фактов коррупции в </w:t>
      </w:r>
      <w:r w:rsidR="00715BFB" w:rsidRPr="00C51AE5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  <w:r w:rsidRPr="00C51AE5">
        <w:rPr>
          <w:rFonts w:ascii="Times New Roman" w:hAnsi="Times New Roman" w:cs="Times New Roman"/>
          <w:sz w:val="24"/>
          <w:szCs w:val="24"/>
        </w:rPr>
        <w:t>.</w:t>
      </w:r>
    </w:p>
    <w:p w:rsidR="00E64AC9" w:rsidRDefault="00E64AC9"/>
    <w:p w:rsidR="00C51AE5" w:rsidRDefault="00C51AE5" w:rsidP="00E64A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51AE5" w:rsidRDefault="00C51AE5" w:rsidP="00E64A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51AE5" w:rsidRDefault="00C51AE5" w:rsidP="00E64AC9">
      <w:pPr>
        <w:pStyle w:val="a6"/>
        <w:jc w:val="right"/>
        <w:rPr>
          <w:rFonts w:ascii="Times New Roman" w:hAnsi="Times New Roman" w:cs="Times New Roman"/>
          <w:sz w:val="28"/>
          <w:szCs w:val="28"/>
        </w:rPr>
        <w:sectPr w:rsidR="00C51AE5" w:rsidSect="008C682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64AC9" w:rsidRPr="006C2E9F" w:rsidRDefault="00E64AC9" w:rsidP="00E64A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C2E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4AC9" w:rsidRDefault="00E64AC9" w:rsidP="00E64A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C2E9F">
        <w:rPr>
          <w:rFonts w:ascii="Times New Roman" w:hAnsi="Times New Roman" w:cs="Times New Roman"/>
          <w:sz w:val="28"/>
          <w:szCs w:val="28"/>
        </w:rPr>
        <w:t xml:space="preserve">к постановлению об оценке </w:t>
      </w:r>
    </w:p>
    <w:p w:rsidR="00E64AC9" w:rsidRDefault="00E64AC9" w:rsidP="00E64A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C2E9F">
        <w:rPr>
          <w:rFonts w:ascii="Times New Roman" w:hAnsi="Times New Roman" w:cs="Times New Roman"/>
          <w:sz w:val="28"/>
          <w:szCs w:val="28"/>
        </w:rPr>
        <w:t xml:space="preserve">коррупционных рисков </w:t>
      </w:r>
    </w:p>
    <w:p w:rsidR="00E64AC9" w:rsidRDefault="00E64AC9" w:rsidP="00E64A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C2E9F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</w:p>
    <w:p w:rsidR="00E64AC9" w:rsidRDefault="00E64AC9" w:rsidP="00E64A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64AC9" w:rsidRDefault="00E64AC9" w:rsidP="00E64A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64AC9" w:rsidRDefault="00E64AC9" w:rsidP="00E64AC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коррупционных рисков </w:t>
      </w:r>
      <w:r w:rsidRPr="006C2E9F">
        <w:rPr>
          <w:rFonts w:ascii="Times New Roman" w:hAnsi="Times New Roman" w:cs="Times New Roman"/>
          <w:b/>
          <w:sz w:val="28"/>
          <w:szCs w:val="28"/>
        </w:rPr>
        <w:t>на 2020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«Койгородский»</w:t>
      </w:r>
    </w:p>
    <w:p w:rsidR="00E64AC9" w:rsidRDefault="00E64AC9" w:rsidP="00E64AC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944"/>
        <w:gridCol w:w="2465"/>
        <w:gridCol w:w="2465"/>
      </w:tblGrid>
      <w:tr w:rsidR="00E64AC9" w:rsidTr="00396D4E">
        <w:tc>
          <w:tcPr>
            <w:tcW w:w="675" w:type="dxa"/>
          </w:tcPr>
          <w:p w:rsidR="00E64AC9" w:rsidRPr="006C2E9F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2E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2E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E64AC9" w:rsidRPr="006C2E9F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Коррупционно-опасная функция</w:t>
            </w:r>
          </w:p>
        </w:tc>
        <w:tc>
          <w:tcPr>
            <w:tcW w:w="3402" w:type="dxa"/>
          </w:tcPr>
          <w:p w:rsidR="00E64AC9" w:rsidRPr="006C2E9F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9F">
              <w:rPr>
                <w:rFonts w:ascii="Times New Roman" w:hAnsi="Times New Roman" w:cs="Times New Roman"/>
                <w:sz w:val="28"/>
                <w:szCs w:val="28"/>
              </w:rPr>
              <w:t>Коррупционный риск</w:t>
            </w:r>
          </w:p>
        </w:tc>
        <w:tc>
          <w:tcPr>
            <w:tcW w:w="2944" w:type="dxa"/>
          </w:tcPr>
          <w:p w:rsidR="00E64AC9" w:rsidRPr="006C2E9F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465" w:type="dxa"/>
          </w:tcPr>
          <w:p w:rsidR="00E64AC9" w:rsidRPr="006C2E9F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миними</w:t>
            </w:r>
            <w:r w:rsidRPr="006C2E9F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2465" w:type="dxa"/>
          </w:tcPr>
          <w:p w:rsidR="00E64AC9" w:rsidRPr="006C2E9F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9F">
              <w:rPr>
                <w:rFonts w:ascii="Times New Roman" w:hAnsi="Times New Roman" w:cs="Times New Roman"/>
                <w:sz w:val="28"/>
                <w:szCs w:val="28"/>
              </w:rPr>
              <w:t>Срок реализации мер</w:t>
            </w:r>
          </w:p>
        </w:tc>
      </w:tr>
      <w:tr w:rsidR="00E64AC9" w:rsidTr="00396D4E">
        <w:tc>
          <w:tcPr>
            <w:tcW w:w="675" w:type="dxa"/>
          </w:tcPr>
          <w:p w:rsidR="00E64AC9" w:rsidRPr="006C2E9F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E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64AC9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64AC9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</w:tcPr>
          <w:p w:rsidR="00E64AC9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E64AC9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E64AC9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AC9" w:rsidTr="00396D4E">
        <w:tc>
          <w:tcPr>
            <w:tcW w:w="675" w:type="dxa"/>
          </w:tcPr>
          <w:p w:rsidR="00E64AC9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64AC9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64AC9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</w:tcPr>
          <w:p w:rsidR="00E64AC9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E64AC9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E64AC9" w:rsidRDefault="00E64AC9" w:rsidP="00396D4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4AC9" w:rsidRDefault="00E64AC9" w:rsidP="00C51AE5"/>
    <w:sectPr w:rsidR="00E64AC9" w:rsidSect="00C51AE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682D"/>
    <w:rsid w:val="00715BFB"/>
    <w:rsid w:val="0071689D"/>
    <w:rsid w:val="008C682D"/>
    <w:rsid w:val="009771A4"/>
    <w:rsid w:val="00BC38FE"/>
    <w:rsid w:val="00C51AE5"/>
    <w:rsid w:val="00C65007"/>
    <w:rsid w:val="00CC6A32"/>
    <w:rsid w:val="00E6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C68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A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4AC9"/>
    <w:pPr>
      <w:spacing w:after="0" w:line="240" w:lineRule="auto"/>
    </w:pPr>
  </w:style>
  <w:style w:type="table" w:styleId="a7">
    <w:name w:val="Table Grid"/>
    <w:basedOn w:val="a1"/>
    <w:uiPriority w:val="59"/>
    <w:rsid w:val="00E64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3DCF6356B34E615ABA43AC818B4EF30B90378EC74248527828AC0F8325910914A323B5205C0455439416E22mFA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Машбюро</cp:lastModifiedBy>
  <cp:revision>5</cp:revision>
  <cp:lastPrinted>2020-03-23T12:10:00Z</cp:lastPrinted>
  <dcterms:created xsi:type="dcterms:W3CDTF">2020-03-23T06:00:00Z</dcterms:created>
  <dcterms:modified xsi:type="dcterms:W3CDTF">2020-03-23T12:10:00Z</dcterms:modified>
</cp:coreProperties>
</file>