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5" w:rsidRDefault="00161705" w:rsidP="00D737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73711">
        <w:rPr>
          <w:rFonts w:ascii="Times New Roman" w:hAnsi="Times New Roman"/>
          <w:sz w:val="28"/>
          <w:szCs w:val="28"/>
          <w:lang w:eastAsia="ru-RU"/>
        </w:rPr>
        <w:t>ПАМЯТКА ПОСТРАДАВШИМ И РОДСТВЕННИКАМ ПОГИБШИХ ПРИ НЕСЧАСТНЫХ СЛУЧАЯХ НА ПРОИЗВОДСТВЕ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В соответствии со ст.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Виды, объемы и условия предоставления работникам гарантий и компенсаций в указанных случаях определяются федеральными законами.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Согласно п.1 ст. 8 Федерального закона «Об обязательном социальном страховании от несчастных случаев на производстве и профессиональных заболеваний» №125-ФЗ от 24.07.1998 г. (далее – Закон №125-ФЗ) при повреждении здоровья вследствие несчастного случая на производстве могут производиться следующие выплаты:</w:t>
      </w:r>
    </w:p>
    <w:p w:rsidR="00161705" w:rsidRPr="00D73711" w:rsidRDefault="00161705" w:rsidP="00D73711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D73711">
        <w:rPr>
          <w:rFonts w:ascii="Times New Roman" w:hAnsi="Times New Roman"/>
          <w:sz w:val="28"/>
          <w:szCs w:val="28"/>
          <w:lang w:eastAsia="ru-RU"/>
        </w:rPr>
        <w:t xml:space="preserve"> в виде пособия по временной нетрудоспособности,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В соответствии с ч.1 ст. 9 Закона №125-ФЗ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заработка, исчисленного в соответствии с Федеральным законом от 29 декабря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2) в виде страховых выплат: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единовременной страховой выплаты </w:t>
      </w: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застрахованному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либо лицам, имеющим право на получение такой выплаты в случае его смерти;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- ежемесячных страховых выплат </w:t>
      </w: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застрахованному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либо лицам, имеющим право на получение таких выплат в случае его смерти;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Страховые выплаты выплачиваются застрахованным лицам в сроки, установленные п. 2 ст. 10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125-ФЗ:</w:t>
      </w:r>
    </w:p>
    <w:p w:rsidR="00161705" w:rsidRPr="00D73711" w:rsidRDefault="00161705" w:rsidP="00D7371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единовременные страховые выплаты - не позднее одного календарного месяца со дня назначения указанных выплат;</w:t>
      </w:r>
    </w:p>
    <w:p w:rsidR="00161705" w:rsidRPr="00D73711" w:rsidRDefault="00161705" w:rsidP="00D7371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ежемесячные страховые выплаты - в течение всего периода стойкой утраты ими профессиональной трудоспособности.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Согласно ч. 2 ст. 7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 право на получение страховых выплат в случае смерти застрахованного в результате наступления страхового случая имеют: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-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- ребенок умершего, родившийся после его смерти;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- 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хотя и достигшими указанного возраста, но по заключению учреждения государственной службы медико-социальной экспертизы (далее - учреждение медико-социальной экспертизы) или лечебно-профилактических учреждений государственной системы здравоохранения признанными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нуждающимися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в постороннем уходе;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- лица, состоявшие на иждивении умершего, ставшие нетрудоспособными в течение пяти лет со дня его смерти.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</w:t>
      </w:r>
      <w:proofErr w:type="spellStart"/>
      <w:r w:rsidRPr="00D73711">
        <w:rPr>
          <w:rFonts w:ascii="Times New Roman" w:hAnsi="Times New Roman"/>
          <w:sz w:val="28"/>
          <w:szCs w:val="28"/>
          <w:lang w:eastAsia="ru-RU"/>
        </w:rPr>
        <w:t>абз</w:t>
      </w:r>
      <w:proofErr w:type="spell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. 2 ч. 1 ст. 10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 единовременные страховые выплаты и ежемесячные страховые выплаты назначаются и выплачиваются лицам, имеющим право на их получение, - если результатом наступления страхового случая стала смерть застрахованного.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 xml:space="preserve">В силу ч. 2 ст. 10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 единовременные страховые выплаты выплачиваются застрахованным не позднее одного календарного месяца со дня назначения указанных выплат, а в случае смерти застрахованного - лицам, имеющим право на их получение, в двухдневный срок со дня представления страхователем страховщику всех документов, необходимых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для назначения таких выплат.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В случае смерти застрахованного размер единовременной страховой выплаты составляет 1 миллион рублей (ч. 2 ст. 11 Феде</w:t>
      </w:r>
      <w:r>
        <w:rPr>
          <w:rFonts w:ascii="Times New Roman" w:hAnsi="Times New Roman"/>
          <w:sz w:val="28"/>
          <w:szCs w:val="28"/>
          <w:lang w:eastAsia="ru-RU"/>
        </w:rPr>
        <w:t>рального закона от 24.07.1998 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заболеваний").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 xml:space="preserve">В соответствии с ч. 2 ст. 15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 днем обращения за обеспечением по страхованию считается день подачи страховщику застрахованным, его доверенным лицом или лицом, имеющим право на получение страховых выплат, заявления на получение обеспечения по страхованию.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При направлении указанного заявления по почте днем обращения за обеспечением по страхованию считается дата его отправления.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Застрахованный, его доверенное лицо или лицо, имеющее право на получение страховых выплат, вправе обратиться к страховщику с заявлением на получение обеспечения по страхованию независимо от срока давности страхового случая.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lastRenderedPageBreak/>
        <w:t>Лицам, имеющим право на получение страховых выплат в связи со смертью застрахованного, единовременная страховая выплата и ежемесячные страховые выплаты назначаются со дня его смерти, но не ранее приобретения права на получение страховых выплат (</w:t>
      </w:r>
      <w:proofErr w:type="spellStart"/>
      <w:r w:rsidRPr="00D73711">
        <w:rPr>
          <w:rFonts w:ascii="Times New Roman" w:hAnsi="Times New Roman"/>
          <w:sz w:val="28"/>
          <w:szCs w:val="28"/>
          <w:lang w:eastAsia="ru-RU"/>
        </w:rPr>
        <w:t>абз</w:t>
      </w:r>
      <w:proofErr w:type="spell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. 2 ч. 3 ст. 15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заболеваний").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 xml:space="preserve">Согласно ч. 4 ст. 15 Федерального закона от 24.07.1998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73711">
        <w:rPr>
          <w:rFonts w:ascii="Times New Roman" w:hAnsi="Times New Roman"/>
          <w:sz w:val="28"/>
          <w:szCs w:val="28"/>
          <w:lang w:eastAsia="ru-RU"/>
        </w:rPr>
        <w:t>125-ФЗ "Об обязательном социальном страховании от несчастных случаев на производстве и профессиональных заболеваний" назначение обеспечения по страхованию осуществляется 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ховщиком на основании заявления </w:t>
      </w:r>
      <w:r w:rsidRPr="00D73711">
        <w:rPr>
          <w:rFonts w:ascii="Times New Roman" w:hAnsi="Times New Roman"/>
          <w:sz w:val="28"/>
          <w:szCs w:val="28"/>
          <w:lang w:eastAsia="ru-RU"/>
        </w:rPr>
        <w:t>застрахованного, его доверенного лица или лица, имеющего право на получение страховых выплат, на получение обеспечения по страхованию, и представляемых страхователем (застрахованным)  документов (их заверенных копий):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Перечень документов (их заверенных копий), необходимых для назначения обеспечения по страхованию, определяется страховщиком для каждого страхового случая.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3)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* лечение застрахованного,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трудоспособности;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* приобретение лекарственных препаратов для медицинского применения и медицинских изделий;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* посторонний (специальный медицинский и бытовой) уход за </w:t>
      </w: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застрахованным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>, в том числе осуществляемый членами его семьи;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* проезд застрахованного, а в необходимых случаях и на проезд сопровождающего его лица для получения отдельных видов медицинской и социальной реабилитации (лечения непосредственно после произошедшего тяжелого несчастного случая на производстве, медицинской реабилитации в организациях, оказывающих санаторно-курортные услуги, получения специального транспортного средства, заказа, примерки, получения, ремонта, замены протезов, протезно-ортопедических изделий, </w:t>
      </w:r>
      <w:proofErr w:type="spellStart"/>
      <w:r w:rsidRPr="00D73711">
        <w:rPr>
          <w:rFonts w:ascii="Times New Roman" w:hAnsi="Times New Roman"/>
          <w:sz w:val="28"/>
          <w:szCs w:val="28"/>
          <w:lang w:eastAsia="ru-RU"/>
        </w:rPr>
        <w:t>ортезов</w:t>
      </w:r>
      <w:proofErr w:type="spellEnd"/>
      <w:r w:rsidRPr="00D73711">
        <w:rPr>
          <w:rFonts w:ascii="Times New Roman" w:hAnsi="Times New Roman"/>
          <w:sz w:val="28"/>
          <w:szCs w:val="28"/>
          <w:lang w:eastAsia="ru-RU"/>
        </w:rPr>
        <w:t>, технических средств реабилитации) и при направлении его страховщиком в учреждение медико-социальной</w:t>
      </w:r>
      <w:proofErr w:type="gramEnd"/>
      <w:r w:rsidRPr="00D73711">
        <w:rPr>
          <w:rFonts w:ascii="Times New Roman" w:hAnsi="Times New Roman"/>
          <w:sz w:val="28"/>
          <w:szCs w:val="28"/>
          <w:lang w:eastAsia="ru-RU"/>
        </w:rPr>
        <w:t xml:space="preserve"> экспертизы и в учреждение, осуществляющее экспертизу связи заболевания с профессией;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711">
        <w:rPr>
          <w:rFonts w:ascii="Times New Roman" w:hAnsi="Times New Roman"/>
          <w:sz w:val="28"/>
          <w:szCs w:val="28"/>
          <w:lang w:eastAsia="ru-RU"/>
        </w:rPr>
        <w:t>* медицинскую реабилитацию в организациях, оказывающих санаторно-курортные услуги, в том числе по путевке, включая оплату лечения, проживания и питания застрахованного, а в необходимых случаях оплату проезда, проживания и питания сопровождающего его лица, оплату отпуска застрахованного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обратно;</w:t>
      </w:r>
      <w:proofErr w:type="gramEnd"/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 xml:space="preserve">* изготовление и ремонт протезов, протезно-ортопедических изделий и </w:t>
      </w:r>
      <w:proofErr w:type="spellStart"/>
      <w:r w:rsidRPr="00D73711">
        <w:rPr>
          <w:rFonts w:ascii="Times New Roman" w:hAnsi="Times New Roman"/>
          <w:sz w:val="28"/>
          <w:szCs w:val="28"/>
          <w:lang w:eastAsia="ru-RU"/>
        </w:rPr>
        <w:t>ортезов</w:t>
      </w:r>
      <w:proofErr w:type="spellEnd"/>
      <w:r w:rsidRPr="00D73711">
        <w:rPr>
          <w:rFonts w:ascii="Times New Roman" w:hAnsi="Times New Roman"/>
          <w:sz w:val="28"/>
          <w:szCs w:val="28"/>
          <w:lang w:eastAsia="ru-RU"/>
        </w:rPr>
        <w:t>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* обеспечение техническими средствами реабилитации и их ремонт;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* обеспечение транспортными средствами при наличии соответствующих медицинских показаний и отсутствии противопоказаний к вождению, их текущий и капитальный ремонт и оплату расходов на горюче-смазочные материалы;</w:t>
      </w:r>
    </w:p>
    <w:p w:rsidR="00161705" w:rsidRPr="00D73711" w:rsidRDefault="00161705" w:rsidP="00D73711">
      <w:pPr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73711">
        <w:rPr>
          <w:rFonts w:ascii="Times New Roman" w:hAnsi="Times New Roman"/>
          <w:sz w:val="28"/>
          <w:szCs w:val="28"/>
          <w:lang w:eastAsia="ru-RU"/>
        </w:rPr>
        <w:t>* профессиональное обучение и получение дополнительного профессионального образования.</w:t>
      </w:r>
    </w:p>
    <w:sectPr w:rsidR="00161705" w:rsidRPr="00D73711" w:rsidSect="007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318"/>
    <w:multiLevelType w:val="hybridMultilevel"/>
    <w:tmpl w:val="6EEA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A4BF3"/>
    <w:multiLevelType w:val="hybridMultilevel"/>
    <w:tmpl w:val="8832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2"/>
    <w:rsid w:val="000C70B0"/>
    <w:rsid w:val="00161705"/>
    <w:rsid w:val="002103EA"/>
    <w:rsid w:val="00245D62"/>
    <w:rsid w:val="00373E23"/>
    <w:rsid w:val="003D5F60"/>
    <w:rsid w:val="004A4CF5"/>
    <w:rsid w:val="004B5B2A"/>
    <w:rsid w:val="005A6F2D"/>
    <w:rsid w:val="005C54C1"/>
    <w:rsid w:val="00634C89"/>
    <w:rsid w:val="00720B62"/>
    <w:rsid w:val="007A3A5C"/>
    <w:rsid w:val="008A5581"/>
    <w:rsid w:val="00A74195"/>
    <w:rsid w:val="00AE48B4"/>
    <w:rsid w:val="00B505B1"/>
    <w:rsid w:val="00B76023"/>
    <w:rsid w:val="00D73711"/>
    <w:rsid w:val="00DC2BBC"/>
    <w:rsid w:val="00E104DB"/>
    <w:rsid w:val="00E9064F"/>
    <w:rsid w:val="00E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TIMSHINA</dc:creator>
  <cp:lastModifiedBy>Andrey</cp:lastModifiedBy>
  <cp:revision>2</cp:revision>
  <cp:lastPrinted>2017-10-18T05:21:00Z</cp:lastPrinted>
  <dcterms:created xsi:type="dcterms:W3CDTF">2017-11-17T10:26:00Z</dcterms:created>
  <dcterms:modified xsi:type="dcterms:W3CDTF">2017-11-17T10:26:00Z</dcterms:modified>
</cp:coreProperties>
</file>