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64" w:rsidRPr="007A5564" w:rsidRDefault="007A5564" w:rsidP="007A5564">
      <w:pPr>
        <w:widowControl/>
        <w:suppressAutoHyphens w:val="0"/>
        <w:overflowPunct/>
        <w:autoSpaceDE/>
        <w:autoSpaceDN/>
        <w:jc w:val="center"/>
        <w:textAlignment w:val="auto"/>
        <w:rPr>
          <w:rFonts w:eastAsia="Calibri" w:cs="Times New Roman"/>
          <w:b/>
          <w:bCs/>
          <w:kern w:val="0"/>
          <w:szCs w:val="24"/>
          <w:lang w:eastAsia="en-US"/>
        </w:rPr>
      </w:pPr>
      <w:bookmarkStart w:id="0" w:name="_GoBack"/>
      <w:bookmarkEnd w:id="0"/>
      <w:r w:rsidRPr="007A5564">
        <w:rPr>
          <w:rFonts w:eastAsia="Calibri" w:cs="Times New Roman"/>
          <w:b/>
          <w:bCs/>
          <w:kern w:val="0"/>
          <w:szCs w:val="24"/>
          <w:lang w:eastAsia="en-US"/>
        </w:rPr>
        <w:t>ПОРЯДОК</w:t>
      </w:r>
    </w:p>
    <w:p w:rsidR="007A5564" w:rsidRPr="007A5564" w:rsidRDefault="007A5564" w:rsidP="007A5564">
      <w:pPr>
        <w:suppressAutoHyphens w:val="0"/>
        <w:overflowPunct/>
        <w:adjustRightInd w:val="0"/>
        <w:jc w:val="center"/>
        <w:textAlignment w:val="auto"/>
        <w:rPr>
          <w:rFonts w:eastAsia="Calibri" w:cs="Times New Roman"/>
          <w:b/>
          <w:bCs/>
          <w:kern w:val="0"/>
          <w:szCs w:val="24"/>
          <w:lang w:eastAsia="en-US"/>
        </w:rPr>
      </w:pPr>
      <w:bookmarkStart w:id="1" w:name="_Hlk492450933"/>
      <w:r w:rsidRPr="007A5564">
        <w:rPr>
          <w:rFonts w:eastAsia="Calibri" w:cs="Times New Roman"/>
          <w:b/>
          <w:bCs/>
          <w:kern w:val="0"/>
          <w:szCs w:val="24"/>
          <w:lang w:eastAsia="en-US"/>
        </w:rPr>
        <w:t>КОНКУРСНОГО ОТБОРА ПРОЕКТОВ СОЦИАЛЬНО ОРИЕНТИРОВАННЫХ НЕКОММЕРЧЕСКИХ ОРГАНИЗАЦИЙ, ПРЕТЕНДУЮЩИХ НА ПОЛУЧЕНИЕ СУБСИДИЙИЗ БЮДЖЕТА МО МР «КОЙГОРОДСКИЙ»</w:t>
      </w:r>
    </w:p>
    <w:bookmarkEnd w:id="1"/>
    <w:p w:rsidR="007A5564" w:rsidRPr="007A5564" w:rsidRDefault="007A5564" w:rsidP="007A5564">
      <w:pPr>
        <w:widowControl/>
        <w:suppressAutoHyphens w:val="0"/>
        <w:overflowPunct/>
        <w:autoSpaceDE/>
        <w:autoSpaceDN/>
        <w:spacing w:after="200"/>
        <w:jc w:val="center"/>
        <w:textAlignment w:val="auto"/>
        <w:rPr>
          <w:rFonts w:eastAsia="Calibri" w:cs="Times New Roman"/>
          <w:kern w:val="0"/>
          <w:szCs w:val="24"/>
          <w:lang w:eastAsia="en-US"/>
        </w:rPr>
      </w:pPr>
    </w:p>
    <w:p w:rsidR="007A5564" w:rsidRPr="007A5564" w:rsidRDefault="007A5564" w:rsidP="007A5564">
      <w:pPr>
        <w:widowControl/>
        <w:suppressAutoHyphens w:val="0"/>
        <w:overflowPunct/>
        <w:autoSpaceDE/>
        <w:autoSpaceDN/>
        <w:spacing w:after="200"/>
        <w:jc w:val="center"/>
        <w:textAlignment w:val="auto"/>
        <w:rPr>
          <w:rFonts w:eastAsia="Calibri" w:cs="Times New Roman"/>
          <w:kern w:val="0"/>
          <w:szCs w:val="24"/>
          <w:lang w:eastAsia="en-US"/>
        </w:rPr>
      </w:pPr>
      <w:r w:rsidRPr="007A5564">
        <w:rPr>
          <w:rFonts w:eastAsia="Calibri" w:cs="Times New Roman"/>
          <w:kern w:val="0"/>
          <w:szCs w:val="24"/>
          <w:lang w:eastAsia="en-US"/>
        </w:rPr>
        <w:t>1. ОБЩИЕ ПОЛОЖЕНИЯ</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bookmarkStart w:id="2" w:name="Par1119"/>
      <w:bookmarkEnd w:id="2"/>
      <w:r w:rsidRPr="007A5564">
        <w:rPr>
          <w:rFonts w:eastAsia="Calibri" w:cs="Times New Roman"/>
          <w:kern w:val="0"/>
          <w:szCs w:val="24"/>
          <w:lang w:eastAsia="en-US"/>
        </w:rPr>
        <w:t>1.1. Настоящий Порядок конкурсного отбора проектов социально ориентированных некоммерческих организаций, претендующих на получение субсидий из бюджета МО МР «Койгородский» (далее-Порядок) регулирует предоставление на конкурсной основе субсидий из бюджета муниципального образования муниципального района «Койгородский» (далее МО МР «Койгородский») социально ориентированным некоммерческим организациям в соответствии с частью 2 статьи 78.1 Бюджетного кодекса Российской Федерации,  Федеральным законом от 12.01.1996 №7-ФЗ «О некоммерческих организациях», Законом Республики Коми от 05.12.2011 №127-РЗ «О некоторых вопросах поддержки социально ориентированных некоммерческих организаций», не являющимся муниципальными (государственными) учреждениями (далее- субсидия).</w:t>
      </w:r>
    </w:p>
    <w:p w:rsidR="007A5564" w:rsidRPr="007A5564" w:rsidRDefault="007A5564" w:rsidP="007A5564">
      <w:pPr>
        <w:widowControl/>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1.2. Социально ориентированными некоммерческими организациями признаются некоммерческие организации, созданные в соответствии с Федеральным законом N 7-ФЗ "О некоммерческих организациях" от 12.01.1996 г. в предусмотренных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6" w:history="1">
        <w:r w:rsidRPr="007A5564">
          <w:rPr>
            <w:rFonts w:eastAsia="Calibri" w:cs="Times New Roman"/>
            <w:color w:val="0000FF"/>
            <w:kern w:val="0"/>
            <w:szCs w:val="24"/>
            <w:lang w:eastAsia="en-US"/>
          </w:rPr>
          <w:t>статьей 31.1</w:t>
        </w:r>
      </w:hyperlink>
      <w:r w:rsidRPr="007A5564">
        <w:rPr>
          <w:rFonts w:eastAsia="Calibri" w:cs="Times New Roman"/>
          <w:kern w:val="0"/>
          <w:szCs w:val="24"/>
          <w:lang w:eastAsia="en-US"/>
        </w:rPr>
        <w:t xml:space="preserve"> настоящего Федерального закона (далее – Получатель субсидии).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1.3. Субсидии предоставляются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программы поддержки социально ориентированных некоммерческих организаций), предусмотренных на реализацию поды «Поддержка социально ориентированных некоммерческих организаций» муниципальной программы «Муниципальное управление в МО МР «Койгородский».</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1.4. </w:t>
      </w:r>
      <w:bookmarkStart w:id="3" w:name="_Hlk488059682"/>
      <w:r w:rsidRPr="007A5564">
        <w:rPr>
          <w:rFonts w:eastAsia="Calibri" w:cs="Times New Roman"/>
          <w:kern w:val="0"/>
          <w:szCs w:val="24"/>
          <w:lang w:eastAsia="en-US"/>
        </w:rPr>
        <w:t>Главным распорядителем средств бюджета муниципального образования муниципального района «Койгородский», осуществляющим предоставление субсидии в пределах бюджетных ассигнований, предусмотренных в бюджете МО МР «Койгородский»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муниципального района «Койгородский» (далее-Администрация).</w:t>
      </w:r>
      <w:bookmarkEnd w:id="3"/>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1.5. Субсидия предоставляется на основании результатов конкурсного отбора проектов социально ориентированных некоммерческих организаций, организатором которого является Администрация.</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1.6. Размер субсидии для Получателей субсидии, осуществляющих деятельность и реализующих проекты на территории МО МР «Койгородский» в приоритетных направлениях, указанных в пункте 1.9 настоящего Порядка не может </w:t>
      </w:r>
      <w:r w:rsidRPr="007A5564">
        <w:rPr>
          <w:rFonts w:eastAsia="Calibri" w:cs="Times New Roman"/>
          <w:color w:val="000000"/>
          <w:kern w:val="0"/>
          <w:szCs w:val="24"/>
          <w:lang w:eastAsia="en-US"/>
        </w:rPr>
        <w:t>превышать 125 тысяч рублей.</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1.7. Под проектом социально ориентированной некоммерческой организации (далее - проект) понимается комплекс взаимосвязанных мероприятий, направленных на решение конкретных задач, соответствующих учредительным документам Получателя субсидии.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1.8. Участниками конкурса могут быть Получатели субсидии, зарегистрированные в установленном Федеральным законом порядке и осуществляющие на территории МО МР </w:t>
      </w:r>
      <w:r w:rsidRPr="007A5564">
        <w:rPr>
          <w:rFonts w:eastAsia="Calibri" w:cs="Times New Roman"/>
          <w:kern w:val="0"/>
          <w:szCs w:val="24"/>
          <w:lang w:eastAsia="en-US"/>
        </w:rPr>
        <w:lastRenderedPageBreak/>
        <w:t>«Койгородский» в соответствии со своими учредительными документами виды деятельности, предусмотренные статьей 31.1 Федерального закона от 12.01.1996 № 7-ФЗ «О некоммерческих организациях».</w:t>
      </w:r>
    </w:p>
    <w:p w:rsidR="007A5564" w:rsidRPr="007A5564" w:rsidRDefault="007A5564" w:rsidP="007A5564">
      <w:pPr>
        <w:suppressAutoHyphens w:val="0"/>
        <w:overflowPunct/>
        <w:adjustRightInd w:val="0"/>
        <w:ind w:firstLine="540"/>
        <w:jc w:val="center"/>
        <w:textAlignment w:val="auto"/>
        <w:rPr>
          <w:rFonts w:eastAsia="Calibri" w:cs="Times New Roman"/>
          <w:kern w:val="0"/>
          <w:szCs w:val="24"/>
          <w:lang w:eastAsia="en-US"/>
        </w:rPr>
      </w:pPr>
    </w:p>
    <w:p w:rsidR="007A5564" w:rsidRPr="007A5564" w:rsidRDefault="007A5564" w:rsidP="007A5564">
      <w:pPr>
        <w:suppressAutoHyphens w:val="0"/>
        <w:overflowPunct/>
        <w:adjustRightInd w:val="0"/>
        <w:ind w:firstLine="540"/>
        <w:jc w:val="center"/>
        <w:textAlignment w:val="auto"/>
        <w:rPr>
          <w:rFonts w:eastAsia="Calibri" w:cs="Times New Roman"/>
          <w:kern w:val="0"/>
          <w:szCs w:val="24"/>
          <w:lang w:eastAsia="en-US"/>
        </w:rPr>
      </w:pPr>
      <w:r w:rsidRPr="007A5564">
        <w:rPr>
          <w:rFonts w:eastAsia="Calibri" w:cs="Times New Roman"/>
          <w:kern w:val="0"/>
          <w:szCs w:val="24"/>
          <w:lang w:eastAsia="en-US"/>
        </w:rPr>
        <w:t>ЦЕЛИ ПРЕДОСТАВЛЕНИЯ СУБСИДИИ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1.9. Целью предоставления субсидии является содействие деятельности Получателя субсидии, осуществляющим свою деятельность на территории МО МР «Койгородский» и реализующим проекты по приоритетным направлениям:</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а)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интернатного типа, содействия профилактике правонарушений несовершеннолетних, поддержки многодетных семей, потерявших кормильца, содействия занятости членов таких семей, предоставления бесплатной информации семьям с детьми о формах предоставления помощи);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б)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в)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содействия развитию инклюзивного образования и дополнительного образования инвалидов);</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г)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повышения квалификации специалистов, работающих в данных направлениях; реконструкции и строительства спортивных объектов в образовательных организациях;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д)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е) развитие деятельности в области самоорганизации граждан для осуществления собственных инициатив по вопросам местного значения;</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highlight w:val="yellow"/>
          <w:lang w:eastAsia="en-US"/>
        </w:rPr>
      </w:pPr>
    </w:p>
    <w:p w:rsidR="007A5564" w:rsidRPr="007A5564" w:rsidRDefault="007A5564" w:rsidP="007A5564">
      <w:pPr>
        <w:widowControl/>
        <w:suppressAutoHyphens w:val="0"/>
        <w:overflowPunct/>
        <w:autoSpaceDE/>
        <w:autoSpaceDN/>
        <w:jc w:val="center"/>
        <w:textAlignment w:val="auto"/>
        <w:rPr>
          <w:rFonts w:eastAsia="Calibri" w:cs="Times New Roman"/>
          <w:bCs/>
          <w:kern w:val="0"/>
          <w:szCs w:val="24"/>
          <w:lang w:eastAsia="en-US"/>
        </w:rPr>
      </w:pPr>
      <w:r w:rsidRPr="007A5564">
        <w:rPr>
          <w:rFonts w:eastAsia="Calibri" w:cs="Times New Roman"/>
          <w:bCs/>
          <w:kern w:val="0"/>
          <w:szCs w:val="24"/>
          <w:lang w:eastAsia="en-US"/>
        </w:rPr>
        <w:t>ТРЕБОВАНИЯ, КОТОРЫМ ДОЛЖНЫ СООТВЕТСТВОВАТЬ ПОЛУЧАТЕЛИ СУБСИДИИ</w:t>
      </w:r>
    </w:p>
    <w:p w:rsidR="007A5564" w:rsidRPr="007A5564" w:rsidRDefault="007A5564" w:rsidP="007A5564">
      <w:pPr>
        <w:widowControl/>
        <w:suppressAutoHyphens w:val="0"/>
        <w:overflowPunct/>
        <w:autoSpaceDE/>
        <w:autoSpaceDN/>
        <w:ind w:firstLine="708"/>
        <w:jc w:val="both"/>
        <w:textAlignment w:val="auto"/>
        <w:rPr>
          <w:rFonts w:eastAsia="Calibri" w:cs="Times New Roman"/>
          <w:kern w:val="0"/>
          <w:szCs w:val="24"/>
          <w:lang w:eastAsia="en-US"/>
        </w:rPr>
      </w:pPr>
      <w:r w:rsidRPr="007A5564">
        <w:rPr>
          <w:rFonts w:eastAsia="Calibri" w:cs="Times New Roman"/>
          <w:bCs/>
          <w:kern w:val="0"/>
          <w:szCs w:val="24"/>
          <w:lang w:eastAsia="en-US"/>
        </w:rPr>
        <w:t xml:space="preserve">1.10. </w:t>
      </w:r>
      <w:r w:rsidRPr="007A5564">
        <w:rPr>
          <w:rFonts w:eastAsia="Calibri" w:cs="Times New Roman"/>
          <w:kern w:val="0"/>
          <w:szCs w:val="24"/>
          <w:lang w:eastAsia="en-US"/>
        </w:rPr>
        <w:t>Требования, которым должны соответствовать Получатели субсидий на дату подачи заявки:</w:t>
      </w:r>
    </w:p>
    <w:p w:rsidR="007A5564" w:rsidRPr="007A5564" w:rsidRDefault="007A5564" w:rsidP="007A5564">
      <w:pPr>
        <w:widowControl/>
        <w:suppressAutoHyphens w:val="0"/>
        <w:overflowPunct/>
        <w:autoSpaceDE/>
        <w:autoSpaceDN/>
        <w:ind w:firstLine="708"/>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7A5564" w:rsidRPr="007A5564" w:rsidRDefault="007A5564" w:rsidP="007A5564">
      <w:pPr>
        <w:widowControl/>
        <w:suppressAutoHyphens w:val="0"/>
        <w:overflowPunct/>
        <w:autoSpaceDE/>
        <w:autoSpaceDN/>
        <w:ind w:firstLine="708"/>
        <w:jc w:val="both"/>
        <w:textAlignment w:val="auto"/>
        <w:rPr>
          <w:rFonts w:eastAsia="Calibri" w:cs="Times New Roman"/>
          <w:kern w:val="0"/>
          <w:szCs w:val="24"/>
          <w:lang w:eastAsia="en-US"/>
        </w:rPr>
      </w:pPr>
      <w:r w:rsidRPr="007A5564">
        <w:rPr>
          <w:rFonts w:eastAsia="Calibri" w:cs="Times New Roman"/>
          <w:kern w:val="0"/>
          <w:szCs w:val="24"/>
          <w:lang w:eastAsia="en-US"/>
        </w:rPr>
        <w:lastRenderedPageBreak/>
        <w:t>- отсутствие у Получателя субсидии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A5564" w:rsidRPr="007A5564" w:rsidRDefault="007A5564" w:rsidP="007A5564">
      <w:pPr>
        <w:widowControl/>
        <w:suppressAutoHyphens w:val="0"/>
        <w:overflowPunct/>
        <w:autoSpaceDE/>
        <w:autoSpaceDN/>
        <w:ind w:firstLine="708"/>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 отсутствие в отношении Получателя субсидии процедур ликвидации, реорганизации, банкротства, приостановления ее деятельности в порядке, установленном законодательством Российской Федерации;</w:t>
      </w:r>
    </w:p>
    <w:p w:rsidR="007A5564" w:rsidRPr="007A5564" w:rsidRDefault="007A5564" w:rsidP="007A5564">
      <w:pPr>
        <w:widowControl/>
        <w:suppressAutoHyphens w:val="0"/>
        <w:overflowPunct/>
        <w:autoSpaceDE/>
        <w:autoSpaceDN/>
        <w:ind w:firstLine="708"/>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A5564" w:rsidRPr="007A5564" w:rsidRDefault="007A5564" w:rsidP="007A5564">
      <w:pPr>
        <w:widowControl/>
        <w:suppressAutoHyphens w:val="0"/>
        <w:overflowPunct/>
        <w:autoSpaceDE/>
        <w:autoSpaceDN/>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w:t>
      </w:r>
      <w:r w:rsidRPr="007A5564">
        <w:rPr>
          <w:rFonts w:eastAsia="Calibri" w:cs="Times New Roman"/>
          <w:kern w:val="0"/>
          <w:szCs w:val="24"/>
          <w:lang w:eastAsia="en-US"/>
        </w:rPr>
        <w:tab/>
        <w:t>-</w:t>
      </w:r>
      <w:r w:rsidRPr="007A5564">
        <w:rPr>
          <w:rFonts w:eastAsia="Calibri" w:cs="Times New Roman"/>
          <w:spacing w:val="2"/>
          <w:kern w:val="0"/>
          <w:szCs w:val="24"/>
          <w:shd w:val="clear" w:color="auto" w:fill="FFFFFF"/>
          <w:lang w:eastAsia="en-US"/>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Pr="007A5564">
        <w:rPr>
          <w:rFonts w:eastAsia="Calibri" w:cs="Times New Roman"/>
          <w:kern w:val="0"/>
          <w:szCs w:val="24"/>
          <w:lang w:eastAsia="en-US"/>
        </w:rPr>
        <w:t xml:space="preserve">на цели, указанные в пункте 1.9 настоящего Порядка. </w:t>
      </w:r>
    </w:p>
    <w:p w:rsidR="007A5564" w:rsidRPr="007A5564" w:rsidRDefault="007A5564" w:rsidP="007A5564">
      <w:pPr>
        <w:widowControl/>
        <w:suppressAutoHyphens w:val="0"/>
        <w:overflowPunct/>
        <w:autoSpaceDE/>
        <w:autoSpaceDN/>
        <w:ind w:firstLine="708"/>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отсутствие у получателей субсидий на дату подачи документов на конкурсный отбор задолженности по заработной плате перед своими работниками; </w:t>
      </w:r>
    </w:p>
    <w:p w:rsidR="007A5564" w:rsidRPr="007A5564" w:rsidRDefault="007A5564" w:rsidP="007A5564">
      <w:pPr>
        <w:widowControl/>
        <w:suppressAutoHyphens w:val="0"/>
        <w:overflowPunct/>
        <w:autoSpaceDE/>
        <w:autoSpaceDN/>
        <w:ind w:firstLine="708"/>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внесение заявителем собственного вклада в реализацию мероприятий, предусмотренных  проектом, в размере не менее 5 процентов от общей суммы расходов на реализацию программы проекта (далее - собственный вклад). Собственный вклад включает: целевые денежные поступления, источником которых не являются средства бюджета, денежную оценку используемого имущества, имущественных прав, безвозмездно полученных работ и выполненных услуг, труда добровольцев, который рассчитывается в соответствии с нормативами, установленными Министерством экономики Республики Коми. </w:t>
      </w:r>
    </w:p>
    <w:p w:rsidR="007A5564" w:rsidRPr="007A5564" w:rsidRDefault="007A5564" w:rsidP="007A5564">
      <w:pPr>
        <w:widowControl/>
        <w:suppressAutoHyphens w:val="0"/>
        <w:overflowPunct/>
        <w:autoSpaceDE/>
        <w:autoSpaceDN/>
        <w:jc w:val="center"/>
        <w:textAlignment w:val="auto"/>
        <w:rPr>
          <w:rFonts w:eastAsia="Calibri" w:cs="Times New Roman"/>
          <w:kern w:val="0"/>
          <w:szCs w:val="24"/>
          <w:lang w:eastAsia="en-US"/>
        </w:rPr>
      </w:pPr>
    </w:p>
    <w:p w:rsidR="007A5564" w:rsidRPr="007A5564" w:rsidRDefault="007A5564" w:rsidP="007A5564">
      <w:pPr>
        <w:suppressAutoHyphens w:val="0"/>
        <w:overflowPunct/>
        <w:adjustRightInd w:val="0"/>
        <w:ind w:firstLine="540"/>
        <w:jc w:val="center"/>
        <w:textAlignment w:val="auto"/>
        <w:rPr>
          <w:rFonts w:eastAsia="Calibri" w:cs="Times New Roman"/>
          <w:kern w:val="0"/>
          <w:szCs w:val="24"/>
          <w:lang w:eastAsia="en-US"/>
        </w:rPr>
      </w:pPr>
      <w:r w:rsidRPr="007A5564">
        <w:rPr>
          <w:rFonts w:eastAsia="Calibri" w:cs="Times New Roman"/>
          <w:kern w:val="0"/>
          <w:szCs w:val="24"/>
          <w:lang w:eastAsia="en-US"/>
        </w:rPr>
        <w:t>КРИТЕРИИ ОТБОРА ПОЛУЧАТЕЛЕЙ СУБСИДИИ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1.11. Критериями оценки заявок на участие в конкурсе являются:</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1) соответствие конкурсной заявки на участие перечню документации, установленном пунктом 2.1 настоящего Порядка;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2) оценка представленных участниками конкурса в заявке на участие в конкурсе проектов в соответствии с пунктом 10 настоящего Порядка.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1.12. Оценка проектов, представленных Получателями субсидии осуществляется по критериям согласно приложению 4 к настоящему Порядку.</w:t>
      </w:r>
    </w:p>
    <w:p w:rsidR="007A5564" w:rsidRPr="007A5564" w:rsidRDefault="007A5564" w:rsidP="007A5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ind w:firstLine="709"/>
        <w:jc w:val="center"/>
        <w:textAlignment w:val="auto"/>
        <w:rPr>
          <w:rFonts w:eastAsia="Calibri" w:cs="Times New Roman"/>
          <w:kern w:val="0"/>
          <w:szCs w:val="24"/>
          <w:lang w:eastAsia="en-US"/>
        </w:rPr>
      </w:pPr>
      <w:bookmarkStart w:id="4" w:name="Par1139"/>
      <w:bookmarkEnd w:id="4"/>
    </w:p>
    <w:p w:rsidR="007A5564" w:rsidRPr="007A5564" w:rsidRDefault="007A5564" w:rsidP="007A5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ind w:firstLine="709"/>
        <w:jc w:val="center"/>
        <w:textAlignment w:val="auto"/>
        <w:rPr>
          <w:rFonts w:eastAsia="Times New Roman" w:cs="Times New Roman"/>
          <w:kern w:val="0"/>
          <w:szCs w:val="24"/>
          <w:lang w:val="x-none" w:eastAsia="x-none"/>
        </w:rPr>
      </w:pPr>
      <w:r w:rsidRPr="007A5564">
        <w:rPr>
          <w:rFonts w:eastAsia="Times New Roman" w:cs="Times New Roman"/>
          <w:kern w:val="0"/>
          <w:szCs w:val="24"/>
          <w:lang w:val="x-none" w:eastAsia="x-none"/>
        </w:rPr>
        <w:t>2. УСЛОВИЯ И ПОРЯДОК ПРЕДОСТАВЛЕНИЯ СУБСИДИИ</w:t>
      </w:r>
    </w:p>
    <w:p w:rsidR="007A5564" w:rsidRPr="007A5564" w:rsidRDefault="007A5564" w:rsidP="007A5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ind w:firstLine="709"/>
        <w:jc w:val="center"/>
        <w:textAlignment w:val="auto"/>
        <w:rPr>
          <w:rFonts w:eastAsia="Times New Roman" w:cs="Times New Roman"/>
          <w:kern w:val="0"/>
          <w:szCs w:val="24"/>
          <w:lang w:eastAsia="x-none"/>
        </w:rPr>
      </w:pPr>
      <w:r w:rsidRPr="007A5564">
        <w:rPr>
          <w:rFonts w:eastAsia="Times New Roman" w:cs="Times New Roman"/>
          <w:kern w:val="0"/>
          <w:szCs w:val="24"/>
          <w:lang w:eastAsia="x-none"/>
        </w:rPr>
        <w:t>ПЕРЕЧЕНЬ ДОКУМЕНТОВ, ПРЕДОСТАВЛЯЕМЫХ ПОЛУЧАТЕЛЯМИ СУБСИДИИ ГЛАВНОМУ РАСПОРЯДИТЕЛЮ ДЛЯ ПОЛУЧЕНИЯ СУБСИДИИ</w:t>
      </w:r>
    </w:p>
    <w:p w:rsidR="007A5564" w:rsidRPr="007A5564" w:rsidRDefault="007A5564" w:rsidP="007A5564">
      <w:pPr>
        <w:suppressAutoHyphens w:val="0"/>
        <w:overflowPunct/>
        <w:adjustRightInd w:val="0"/>
        <w:ind w:firstLine="540"/>
        <w:jc w:val="center"/>
        <w:textAlignment w:val="auto"/>
        <w:rPr>
          <w:rFonts w:eastAsia="Calibri" w:cs="Times New Roman"/>
          <w:kern w:val="0"/>
          <w:szCs w:val="24"/>
          <w:highlight w:val="yellow"/>
          <w:lang w:eastAsia="en-US"/>
        </w:rPr>
      </w:pP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bookmarkStart w:id="5" w:name="Par1146"/>
      <w:bookmarkEnd w:id="5"/>
      <w:r w:rsidRPr="007A5564">
        <w:rPr>
          <w:rFonts w:eastAsia="Calibri" w:cs="Times New Roman"/>
          <w:kern w:val="0"/>
          <w:szCs w:val="24"/>
          <w:lang w:eastAsia="en-US"/>
        </w:rPr>
        <w:t xml:space="preserve">2.1. Для участия в конкурсном отборе проектов, претендующих на получение субсидий из бюджета МО МР «Койгородский» Получатель субсидии представляет по адресу, указанному в объявлении о проведении конкурса (пункт 2.3 настоящего Порядка), следующую конкурсную документацию: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1) заявку на участие в конкурсном отборе проектов для предоставления субсидии по форме согласно приложению 1 к настоящему Порядку;</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2) ксерокопию устава Заявителя, заверенную подписью и печатью руководителя (председателя);</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lastRenderedPageBreak/>
        <w:t xml:space="preserve"> 3) копию отчетности за предыдущий финансовый год, представленной Получателем субсидии в Министерство юстиции Республики Коми (Получатель субсидии, зарегистрированный в установленном порядке в текущем финансовом году, не представляет);</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4) копию проекта, утвержденной Получателем субсидии, направленную на осуществление мероприятий по приоритетным направлениям, указанным в пункте 1.9 настоящего Порядка, по форме согласно приложению 3 к настоящему Порядку и включающего следующие разделы: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текущее состояние реализации проекта;</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 цель (цели) и задачи проекта;</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 основные мероприятия и сроки реализации проекта;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ресурсное обеспечение проекта;</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 ожидаемые результаты реализации проекта;</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-смета планируемых затрат на реализацию проекта с указанием всех источников;</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 показатели результативности реализации проекта;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5) выписку из Единого государственного реестра юридических лиц (сформированную не ранее чем за три месяца до начала срока приема заявок на участие в конкурсном отборе); </w:t>
      </w:r>
    </w:p>
    <w:p w:rsidR="007A5564" w:rsidRPr="007A5564" w:rsidRDefault="007A5564" w:rsidP="007A5564">
      <w:pPr>
        <w:widowControl/>
        <w:suppressAutoHyphens w:val="0"/>
        <w:overflowPunct/>
        <w:autoSpaceDE/>
        <w:autoSpaceDN/>
        <w:ind w:firstLine="567"/>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6)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России, сформированная не ранее чем за месяц до дня представления заявки, в случае если Получатель субсидии представляет ее самостоятельно;</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7) справку об отсутствии задолженности по заработной плате перед своими работниками, заверенную подписью руководителя (председателя) и печатью, а также главным бухгалтером, либо лицом, исполняющим его обязанности;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8) опись представленных Получателем субсидии документов с указанием номеров страниц. Нумерация страниц должна быть единой для всего пакета документов.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Сведения, содержащиеся в документах, указанных в подпунктах 5, 6 пункта 2.1, запрашиваются Администрацией в течение 5 рабочих дней со дня поступления заявки в порядке межведомственного информационного взаимодействия у организаций, уполномоченных на выдачу данных документов, в случае если Получатель субсидии не представил документы, указанные в подпунктах 5, 6 пункта 2.1 самостоятельно.</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2.2. Один Получатель субсидии может подать только одну заявку, в составе которой для участия в конкурсном отборе представляется только один проект по направлениям, указанным в пункте 1.9 настоящего Порядка.</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p>
    <w:p w:rsidR="007A5564" w:rsidRPr="007A5564" w:rsidRDefault="007A5564" w:rsidP="007A5564">
      <w:pPr>
        <w:suppressAutoHyphens w:val="0"/>
        <w:overflowPunct/>
        <w:adjustRightInd w:val="0"/>
        <w:ind w:firstLine="540"/>
        <w:jc w:val="center"/>
        <w:textAlignment w:val="auto"/>
        <w:rPr>
          <w:rFonts w:eastAsia="Calibri" w:cs="Times New Roman"/>
          <w:kern w:val="0"/>
          <w:szCs w:val="24"/>
          <w:lang w:eastAsia="en-US"/>
        </w:rPr>
      </w:pPr>
      <w:r w:rsidRPr="007A5564">
        <w:rPr>
          <w:rFonts w:eastAsia="Calibri" w:cs="Times New Roman"/>
          <w:kern w:val="0"/>
          <w:szCs w:val="24"/>
          <w:lang w:eastAsia="en-US"/>
        </w:rPr>
        <w:t>ПОРЯДОК И СРОКИ РАССМОТРЕНИЯ ДОКУМЕНТОВ</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2.3. Предоставление субсидии осуществляется в следующем порядке.</w:t>
      </w:r>
    </w:p>
    <w:p w:rsidR="007A5564" w:rsidRPr="007A5564" w:rsidRDefault="007A5564" w:rsidP="007A5564">
      <w:pPr>
        <w:suppressAutoHyphens w:val="0"/>
        <w:overflowPunct/>
        <w:adjustRightInd w:val="0"/>
        <w:ind w:firstLine="540"/>
        <w:jc w:val="both"/>
        <w:textAlignment w:val="auto"/>
        <w:rPr>
          <w:rFonts w:eastAsia="Calibri" w:cs="Times New Roman"/>
          <w:color w:val="000000"/>
          <w:kern w:val="0"/>
          <w:szCs w:val="24"/>
          <w:lang w:eastAsia="en-US"/>
        </w:rPr>
      </w:pPr>
      <w:r w:rsidRPr="007A5564">
        <w:rPr>
          <w:rFonts w:eastAsia="Calibri" w:cs="Times New Roman"/>
          <w:color w:val="000000"/>
          <w:kern w:val="0"/>
          <w:szCs w:val="24"/>
          <w:lang w:eastAsia="en-US"/>
        </w:rPr>
        <w:t>Администрация размещает на официальном сайте Койгородского района информацию о приеме заявок на получение субсидии, в которой содержатся:</w:t>
      </w:r>
    </w:p>
    <w:p w:rsidR="007A5564" w:rsidRPr="007A5564" w:rsidRDefault="007A5564" w:rsidP="007A5564">
      <w:pPr>
        <w:widowControl/>
        <w:numPr>
          <w:ilvl w:val="0"/>
          <w:numId w:val="1"/>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условия проведения конкурсного отбора;</w:t>
      </w:r>
    </w:p>
    <w:p w:rsidR="007A5564" w:rsidRPr="007A5564" w:rsidRDefault="007A5564" w:rsidP="007A5564">
      <w:pPr>
        <w:widowControl/>
        <w:numPr>
          <w:ilvl w:val="0"/>
          <w:numId w:val="1"/>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порядок, место и срок приема заявок на участие в конкурсном отборе;</w:t>
      </w:r>
    </w:p>
    <w:p w:rsidR="007A5564" w:rsidRPr="007A5564" w:rsidRDefault="007A5564" w:rsidP="007A5564">
      <w:pPr>
        <w:widowControl/>
        <w:numPr>
          <w:ilvl w:val="0"/>
          <w:numId w:val="1"/>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формы документов и порядок оформления заявки, представляемой Заявителем для участия в конкурсном отборе;</w:t>
      </w:r>
    </w:p>
    <w:p w:rsidR="007A5564" w:rsidRPr="007A5564" w:rsidRDefault="007A5564" w:rsidP="007A5564">
      <w:pPr>
        <w:widowControl/>
        <w:numPr>
          <w:ilvl w:val="0"/>
          <w:numId w:val="1"/>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адрес и контактный телефон.</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highlight w:val="yellow"/>
          <w:lang w:eastAsia="en-US"/>
        </w:rPr>
      </w:pPr>
      <w:r w:rsidRPr="007A5564">
        <w:rPr>
          <w:rFonts w:eastAsia="Calibri" w:cs="Times New Roman"/>
          <w:kern w:val="0"/>
          <w:szCs w:val="24"/>
          <w:lang w:eastAsia="en-US"/>
        </w:rPr>
        <w:t>2.4. В течении срока приема заявок на участие в конкурсе Администрация организует консультирование по вопросам подготовки заявок на участие в конкурсе.</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2.5. Администрация регистрирует в журнале учета заявок на участие в конкурсном отборе заявку на участие в конкурсе и выдает расписку согласно приложению 2 к настоящему Порядку в получении заявки с указанием перечня принятых документов, даты </w:t>
      </w:r>
      <w:r w:rsidRPr="007A5564">
        <w:rPr>
          <w:rFonts w:eastAsia="Calibri" w:cs="Times New Roman"/>
          <w:kern w:val="0"/>
          <w:szCs w:val="24"/>
          <w:lang w:eastAsia="en-US"/>
        </w:rPr>
        <w:lastRenderedPageBreak/>
        <w:t>ее получения. Датой подачи заявки считается дата регистрации заявки Администрацией.</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2.6. Заявка на участие в конкурсе может быть отозвана Получателем субсидии до окончания срока приема заявок путем направления в Администрацию соответствующего письменного обращения. Отозванные заявки не учитываются при определении количества заявок, представленных на участие в конкурсе. 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После окончания срока приема заявок на участие в конкурсе дополнительная информация может быть представлена только по запросу Администрации или конкурсной комиссии.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Администрация проверяет полноту (комплектность), оформление представленных документов, их соответствие требованиям, установленным настоящим Порядком и передает для рассмотрения и проведения оценки в конкурсную Комиссию в срок, не превышающий 5 рабочих дней со дня окончания срока их приема.</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Заседание Комиссии проводится не позднее 15 рабочих дней со дня окончания приема заявок, указанного в объявлении о приеме заявок.</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2.7. Для признания заявки прошедшей (не прошедшей) отбор Комиссия рассматривает представленные документы и осуществляет оценку соответствия Получателя субсидии и представленных ею документов условиям предоставления субсидии, проводит оценку проекта по балльной системе в соответствии с критериями согласно приложению 4 к настоящему Порядку.</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По результатам рассмотрения документов и результатам оценки проектов, Комиссия выносит одно из следующих заключений:</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а) о признании заявок прошедшими отбор и о возможности предоставления некоммерческой организации субсидии, а также о размере субсидии;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б) о признании заявок не прошедшими отбор.</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Заключение Комиссии о признании проектов прошедшими (не прошедшими) конкурсный отбор и о возможности (невозможности) предоставления субсидии оформляется протоколом. На основании протокола Комиссии Администрация готовит распоряжение о предоставлении субсидии проектам, признанных победителями конкурсного отбора.</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2.8. Администрация готовит письмо о предоставлении (отказе в предоставлении) субсидий и направляет каждому участнику конкурсного отбора.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2.9. Прошедшим отбор признается заявка социально ориентированной некоммерческой организации, набравшая наибольшее количество баллов представленного проекта.</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В случае, когда два или более Получателя субсидии (осуществляющие свою деятельность в одной сфере) набирают одинаковое количество баллов представленного проекта, то заявкой прошедшей отбор признается та заявка, которая зарегистрирована ранее заявок других Получателей субсидии.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В случае, если на конкурс подана одна заявка, отвечающая всем требованиям, установленным Порядком, победителем конкурса признается организация, подавшая заявку.</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2.10. Не прошедшими отбор признаются заявки социально ориентированных некоммерческих организаций, в следующих случаях:</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а) несоответствие представленных Получателем субсидии документов требованиям определенным пунктом 2.1 настоящего Порядка, или непредоставлении (предоставление не в полном объеме) указанных документов;</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б) недостоверность предоставленной Получателем субсидии информации;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в) несоответствие Получателя субсидии требованиям к участникам Конкурса, установленным пунктами 1.9 настоящего Порядка;</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2.11. Итоги конкурсного отбора (список победителей конкурсного отбора с </w:t>
      </w:r>
      <w:r w:rsidRPr="007A5564">
        <w:rPr>
          <w:rFonts w:eastAsia="Calibri" w:cs="Times New Roman"/>
          <w:kern w:val="0"/>
          <w:szCs w:val="24"/>
          <w:lang w:eastAsia="en-US"/>
        </w:rPr>
        <w:lastRenderedPageBreak/>
        <w:t>указанием размеров предоставляемой субсидии) в течение 5 рабочих дней с даты проведения заседания Комиссии размещаются на официальном сайте Администрации в информационно-телекоммуникационной сети «Интернет».</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p>
    <w:p w:rsidR="007A5564" w:rsidRPr="007A5564" w:rsidRDefault="007A5564" w:rsidP="007A5564">
      <w:pPr>
        <w:suppressAutoHyphens w:val="0"/>
        <w:overflowPunct/>
        <w:adjustRightInd w:val="0"/>
        <w:ind w:firstLine="540"/>
        <w:jc w:val="center"/>
        <w:textAlignment w:val="auto"/>
        <w:rPr>
          <w:rFonts w:eastAsia="Calibri" w:cs="Times New Roman"/>
          <w:kern w:val="0"/>
          <w:szCs w:val="24"/>
          <w:lang w:eastAsia="en-US"/>
        </w:rPr>
      </w:pPr>
      <w:r w:rsidRPr="007A5564">
        <w:rPr>
          <w:rFonts w:eastAsia="Calibri" w:cs="Times New Roman"/>
          <w:kern w:val="0"/>
          <w:szCs w:val="24"/>
          <w:lang w:eastAsia="en-US"/>
        </w:rPr>
        <w:t>УСЛОВИЯ И ПОРЯДОК ЗАКЛЮЧЕНИЯ ДОГОВОРА О ПРЕДОСТАВЛЕНИИ СУБСИДИИ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2.12. Администрация на основании распоряжения в течение 5 рабочих дней заключает с победителями конкурсного отбора Договоры о предоставлении субсидий, в которых предусматриваются:</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целевое назначение субсидии; </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сроки предоставления субсидии; </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размеры субсидии;</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сроки использования субсидии; </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обязательства заявителя по соблюдению сметы планируемых затрат на реализацию проекта;</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обязательства заявителя по финансированию мероприятий проекта за счет собственных средств, источником которых не являются средства бюджета МО МР «Койгородский», в размере не менее 5 процентов общей суммы расходов на реализацию всех мероприятий проекта;</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порядок, форма и сроки представления отчетности об использовании субсидии; </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порядок возврата субсидии в случае ее нецелевого использования или неиспользования в установленные сроки;</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согласие получателя субсидии на осуществление Главным распорядителем и органом муниципального финансового контроля проверок соблюдения получателем субсидии условий, целей и порядка их предоставления; </w:t>
      </w:r>
    </w:p>
    <w:p w:rsidR="007A5564" w:rsidRPr="007A5564" w:rsidRDefault="007A5564" w:rsidP="007A5564">
      <w:pPr>
        <w:widowControl/>
        <w:numPr>
          <w:ilvl w:val="0"/>
          <w:numId w:val="2"/>
        </w:numPr>
        <w:suppressAutoHyphens w:val="0"/>
        <w:overflowPunct/>
        <w:autoSpaceDE/>
        <w:autoSpaceDN/>
        <w:adjustRightInd w:val="0"/>
        <w:spacing w:after="200" w:line="276" w:lineRule="auto"/>
        <w:contextualSpacing/>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ответственность сторон за нарушение условий соглашений.</w:t>
      </w:r>
    </w:p>
    <w:p w:rsidR="007A5564" w:rsidRPr="007A5564" w:rsidRDefault="007A5564" w:rsidP="007A5564">
      <w:pPr>
        <w:widowControl/>
        <w:suppressAutoHyphens w:val="0"/>
        <w:overflowPunct/>
        <w:autoSpaceDE/>
        <w:autoSpaceDN/>
        <w:ind w:firstLine="708"/>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2.13. Администрация устанавливает показатели результативности в Договоре и осуществляет оценку исполнения проекта, на софинансирование которого предоставляется субсидия. Получатель субсидии обеспечивает достижение показателей результативности реализации проекта, установленных в соответствии Договором. </w:t>
      </w:r>
    </w:p>
    <w:p w:rsidR="007A5564" w:rsidRPr="007A5564" w:rsidRDefault="007A5564" w:rsidP="007A5564">
      <w:pPr>
        <w:widowControl/>
        <w:suppressAutoHyphens w:val="0"/>
        <w:overflowPunct/>
        <w:autoSpaceDE/>
        <w:autoSpaceDN/>
        <w:jc w:val="center"/>
        <w:textAlignment w:val="auto"/>
        <w:rPr>
          <w:rFonts w:eastAsia="Calibri" w:cs="Times New Roman"/>
          <w:kern w:val="0"/>
          <w:szCs w:val="24"/>
          <w:lang w:eastAsia="en-US"/>
        </w:rPr>
      </w:pPr>
    </w:p>
    <w:p w:rsidR="007A5564" w:rsidRPr="007A5564" w:rsidRDefault="007A5564" w:rsidP="007A5564">
      <w:pPr>
        <w:widowControl/>
        <w:suppressAutoHyphens w:val="0"/>
        <w:overflowPunct/>
        <w:autoSpaceDE/>
        <w:autoSpaceDN/>
        <w:jc w:val="center"/>
        <w:textAlignment w:val="auto"/>
        <w:rPr>
          <w:rFonts w:eastAsia="Calibri" w:cs="Times New Roman"/>
          <w:kern w:val="0"/>
          <w:szCs w:val="24"/>
          <w:lang w:eastAsia="en-US"/>
        </w:rPr>
      </w:pPr>
      <w:r w:rsidRPr="007A5564">
        <w:rPr>
          <w:rFonts w:eastAsia="Calibri" w:cs="Times New Roman"/>
          <w:kern w:val="0"/>
          <w:szCs w:val="24"/>
          <w:lang w:eastAsia="en-US"/>
        </w:rPr>
        <w:t>СРОКИ ПЕРЕЧИСЛЕНИЯ СУБСИДИИ</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 2.14. Администрация перечисляет субсидию получателю субсидий в течение 10 календарных дней с момента подписания Договора. </w:t>
      </w:r>
    </w:p>
    <w:p w:rsidR="007A5564" w:rsidRPr="007A5564" w:rsidRDefault="007A5564" w:rsidP="007A5564">
      <w:pPr>
        <w:widowControl/>
        <w:suppressAutoHyphens w:val="0"/>
        <w:overflowPunct/>
        <w:autoSpaceDE/>
        <w:autoSpaceDN/>
        <w:ind w:firstLine="540"/>
        <w:jc w:val="both"/>
        <w:textAlignment w:val="auto"/>
        <w:rPr>
          <w:rFonts w:eastAsia="Calibri" w:cs="Times New Roman"/>
          <w:b/>
          <w:bCs/>
          <w:kern w:val="0"/>
          <w:szCs w:val="24"/>
          <w:lang w:eastAsia="en-US"/>
        </w:rPr>
      </w:pPr>
      <w:r w:rsidRPr="007A5564">
        <w:rPr>
          <w:rFonts w:eastAsia="Calibri" w:cs="Times New Roman"/>
          <w:kern w:val="0"/>
          <w:szCs w:val="24"/>
          <w:lang w:eastAsia="en-US"/>
        </w:rPr>
        <w:t>2.15. Субсидия перечисляется на лицевой счет, открытый получателем субсидий в финансовом управлении администрации муниципального района «Койгородский».</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2.16. Предоставленные субсидии должны быть использованы в сроки, предусмотренные Договором с учетом сроков реализации проектов. Сроки использования субсидий не ограничиваются финансовым годом, в котором предоставлена субсидия.</w:t>
      </w:r>
    </w:p>
    <w:p w:rsidR="007A5564" w:rsidRPr="007A5564" w:rsidRDefault="007A5564" w:rsidP="007A5564">
      <w:pPr>
        <w:widowControl/>
        <w:suppressAutoHyphens w:val="0"/>
        <w:overflowPunct/>
        <w:autoSpaceDE/>
        <w:autoSpaceDN/>
        <w:ind w:firstLine="540"/>
        <w:jc w:val="both"/>
        <w:textAlignment w:val="auto"/>
        <w:rPr>
          <w:rFonts w:eastAsia="Calibri" w:cs="Times New Roman"/>
          <w:bCs/>
          <w:kern w:val="0"/>
          <w:szCs w:val="24"/>
          <w:lang w:eastAsia="en-US"/>
        </w:rPr>
      </w:pPr>
    </w:p>
    <w:p w:rsidR="007A5564" w:rsidRPr="007A5564" w:rsidRDefault="007A5564" w:rsidP="007A5564">
      <w:pPr>
        <w:widowControl/>
        <w:suppressAutoHyphens w:val="0"/>
        <w:overflowPunct/>
        <w:autoSpaceDE/>
        <w:autoSpaceDN/>
        <w:jc w:val="center"/>
        <w:textAlignment w:val="auto"/>
        <w:rPr>
          <w:rFonts w:eastAsia="Calibri" w:cs="Times New Roman"/>
          <w:bCs/>
          <w:kern w:val="0"/>
          <w:szCs w:val="24"/>
          <w:lang w:eastAsia="en-US"/>
        </w:rPr>
      </w:pPr>
      <w:r w:rsidRPr="007A5564">
        <w:rPr>
          <w:rFonts w:eastAsia="Calibri" w:cs="Times New Roman"/>
          <w:bCs/>
          <w:kern w:val="0"/>
          <w:szCs w:val="24"/>
          <w:lang w:eastAsia="en-US"/>
        </w:rPr>
        <w:t>3. ТРЕБОВАНИЯ К ОТЧЕТНОСТИ</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bCs/>
          <w:kern w:val="0"/>
          <w:szCs w:val="24"/>
          <w:lang w:eastAsia="en-US"/>
        </w:rPr>
        <w:t>3.1.</w:t>
      </w:r>
      <w:r w:rsidRPr="007A5564">
        <w:rPr>
          <w:rFonts w:eastAsia="Calibri" w:cs="Times New Roman"/>
          <w:b/>
          <w:bCs/>
          <w:kern w:val="0"/>
          <w:szCs w:val="24"/>
          <w:lang w:eastAsia="en-US"/>
        </w:rPr>
        <w:t xml:space="preserve"> </w:t>
      </w:r>
      <w:r w:rsidRPr="007A5564">
        <w:rPr>
          <w:rFonts w:eastAsia="Calibri" w:cs="Times New Roman"/>
          <w:kern w:val="0"/>
          <w:szCs w:val="24"/>
          <w:lang w:eastAsia="en-US"/>
        </w:rPr>
        <w:t xml:space="preserve">Получатель субсидии обязан предоставить Администрации ителю отчет о реализации проекта по установленной форме с приложением копий документов и иных </w:t>
      </w:r>
      <w:r w:rsidRPr="007A5564">
        <w:rPr>
          <w:rFonts w:eastAsia="Calibri" w:cs="Times New Roman"/>
          <w:kern w:val="0"/>
          <w:szCs w:val="24"/>
          <w:lang w:eastAsia="en-US"/>
        </w:rPr>
        <w:lastRenderedPageBreak/>
        <w:t>материалов (фото-, видеоматериалы, печатная продукция, информация, размещенная в сети «Интернет»), подтверждающих информацию, отраженную в отчете.</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 xml:space="preserve">3.2. Отчет предоставляется независимо от наличия в отчетном периоде расходов, источником финансового обеспечения которых является субсидия, и/или достижения (недостижения) значений показателей результативности проекта, и/или расходов, источником финансового обеспечения которых является собственный вклад в реализацию мероприятий проекта, один раз в полугодие, но не позднее 05 июля и 25 декабря текущего года реализации проекта. </w:t>
      </w:r>
    </w:p>
    <w:p w:rsidR="007A5564" w:rsidRPr="007A5564" w:rsidRDefault="007A5564" w:rsidP="007A5564">
      <w:pPr>
        <w:suppressAutoHyphens w:val="0"/>
        <w:overflowPunct/>
        <w:adjustRightInd w:val="0"/>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3.3. Отчет Администрации не предоставляется, если в последних представленных получателем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реализации проекта.</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p>
    <w:p w:rsidR="007A5564" w:rsidRPr="007A5564" w:rsidRDefault="007A5564" w:rsidP="007A5564">
      <w:pPr>
        <w:widowControl/>
        <w:suppressAutoHyphens w:val="0"/>
        <w:overflowPunct/>
        <w:autoSpaceDE/>
        <w:autoSpaceDN/>
        <w:ind w:firstLine="540"/>
        <w:jc w:val="center"/>
        <w:textAlignment w:val="auto"/>
        <w:rPr>
          <w:rFonts w:eastAsia="Calibri" w:cs="Times New Roman"/>
          <w:kern w:val="0"/>
          <w:szCs w:val="24"/>
          <w:lang w:eastAsia="en-US"/>
        </w:rPr>
      </w:pPr>
      <w:r w:rsidRPr="007A5564">
        <w:rPr>
          <w:rFonts w:eastAsia="Calibri" w:cs="Times New Roman"/>
          <w:kern w:val="0"/>
          <w:szCs w:val="24"/>
          <w:lang w:eastAsia="en-US"/>
        </w:rPr>
        <w:t>4. ОСУЩЕСТВЛЕНИЕ КОНТРОЛЯ ЗА СОБЛЮДЕНИЕМ УСЛОВИЙ, ЦЕЛЕЙ И ПОРЯДКА ПРЕДОСТАВЛЕНИЯ СУБСИДИЙ И ОТВЕТСТВЕННОСТЬ ЗА ИХ НАРУШЕНИЕ</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4.1. Контроль за соблюдением условий, целей и порядка предоставления субсидий,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предоставленной субсидии;</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Получатель субсидии 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w:t>
      </w:r>
      <w:r w:rsidRPr="007A5564">
        <w:rPr>
          <w:rFonts w:eastAsia="Calibri" w:cs="Times New Roman"/>
          <w:color w:val="FF0000"/>
          <w:kern w:val="0"/>
          <w:szCs w:val="24"/>
          <w:lang w:eastAsia="en-US"/>
        </w:rPr>
        <w:t xml:space="preserve"> </w:t>
      </w:r>
      <w:r w:rsidRPr="007A5564">
        <w:rPr>
          <w:rFonts w:eastAsia="Calibri" w:cs="Times New Roman"/>
          <w:kern w:val="0"/>
          <w:szCs w:val="24"/>
          <w:lang w:eastAsia="en-US"/>
        </w:rPr>
        <w:t>или с нарушением установленных условий, целей и порядка  их предоставления;</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в случае невыполнения в установленный срок уведомления Администрация обеспечивает взыскание средств субсидии в судебном порядке.</w:t>
      </w:r>
    </w:p>
    <w:p w:rsidR="007A5564" w:rsidRPr="007A5564" w:rsidRDefault="007A5564" w:rsidP="007A5564">
      <w:pPr>
        <w:widowControl/>
        <w:suppressAutoHyphens w:val="0"/>
        <w:overflowPunct/>
        <w:autoSpaceDE/>
        <w:autoSpaceDN/>
        <w:ind w:firstLine="540"/>
        <w:jc w:val="both"/>
        <w:textAlignment w:val="auto"/>
        <w:rPr>
          <w:rFonts w:eastAsia="Calibri" w:cs="Times New Roman"/>
          <w:kern w:val="0"/>
          <w:szCs w:val="24"/>
          <w:lang w:eastAsia="en-US"/>
        </w:rPr>
      </w:pPr>
      <w:r w:rsidRPr="007A5564">
        <w:rPr>
          <w:rFonts w:eastAsia="Calibri" w:cs="Times New Roman"/>
          <w:kern w:val="0"/>
          <w:szCs w:val="24"/>
          <w:lang w:eastAsia="en-US"/>
        </w:rPr>
        <w:t>4.3. В случае установления фактов недостижения плановых значений показателей результативности использования субсидии средства субсидии подлежат возврату в бюджет МО МР «Койгородский».</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4.3.1. Объем средств субсидии, подлежащий возврату в доход бюджета МО МР «Койгородский» (V</w:t>
      </w:r>
      <w:r w:rsidRPr="007A5564">
        <w:rPr>
          <w:rFonts w:eastAsia="Times New Roman" w:cs="Times New Roman"/>
          <w:kern w:val="0"/>
          <w:szCs w:val="24"/>
          <w:vertAlign w:val="subscript"/>
        </w:rPr>
        <w:t>возврат</w:t>
      </w:r>
      <w:r w:rsidRPr="007A5564">
        <w:rPr>
          <w:rFonts w:eastAsia="Times New Roman" w:cs="Times New Roman"/>
          <w:kern w:val="0"/>
          <w:szCs w:val="24"/>
        </w:rPr>
        <w:t xml:space="preserve">) рассчитывается на основании </w:t>
      </w:r>
      <w:hyperlink r:id="rId7" w:history="1">
        <w:r w:rsidRPr="007A5564">
          <w:rPr>
            <w:rFonts w:eastAsia="Times New Roman" w:cs="Times New Roman"/>
            <w:color w:val="0000FF"/>
            <w:kern w:val="0"/>
            <w:szCs w:val="24"/>
          </w:rPr>
          <w:t>отчетов</w:t>
        </w:r>
      </w:hyperlink>
      <w:r w:rsidRPr="007A5564">
        <w:rPr>
          <w:rFonts w:eastAsia="Times New Roman" w:cs="Times New Roman"/>
          <w:kern w:val="0"/>
          <w:szCs w:val="24"/>
        </w:rPr>
        <w:t xml:space="preserve">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7A5564" w:rsidRPr="007A5564" w:rsidRDefault="007A5564" w:rsidP="007A5564">
      <w:pPr>
        <w:suppressAutoHyphens w:val="0"/>
        <w:overflowPunct/>
        <w:adjustRightInd w:val="0"/>
        <w:textAlignment w:val="auto"/>
        <w:rPr>
          <w:rFonts w:eastAsia="Times New Roman" w:cs="Times New Roman"/>
          <w:kern w:val="0"/>
          <w:szCs w:val="24"/>
        </w:rPr>
      </w:pPr>
    </w:p>
    <w:p w:rsidR="007A5564" w:rsidRPr="007A5564" w:rsidRDefault="007A5564" w:rsidP="007A5564">
      <w:pPr>
        <w:suppressAutoHyphens w:val="0"/>
        <w:overflowPunct/>
        <w:adjustRightInd w:val="0"/>
        <w:jc w:val="center"/>
        <w:textAlignment w:val="auto"/>
        <w:rPr>
          <w:rFonts w:eastAsia="Times New Roman" w:cs="Times New Roman"/>
          <w:kern w:val="0"/>
          <w:szCs w:val="24"/>
        </w:rPr>
      </w:pPr>
      <w:r w:rsidRPr="007A5564">
        <w:rPr>
          <w:rFonts w:eastAsia="Times New Roman" w:cs="Times New Roman"/>
          <w:kern w:val="0"/>
          <w:szCs w:val="24"/>
        </w:rPr>
        <w:t>V</w:t>
      </w:r>
      <w:r w:rsidRPr="007A5564">
        <w:rPr>
          <w:rFonts w:eastAsia="Times New Roman" w:cs="Times New Roman"/>
          <w:kern w:val="0"/>
          <w:szCs w:val="24"/>
          <w:vertAlign w:val="subscript"/>
        </w:rPr>
        <w:t>возврат</w:t>
      </w:r>
      <w:r w:rsidRPr="007A5564">
        <w:rPr>
          <w:rFonts w:eastAsia="Times New Roman" w:cs="Times New Roman"/>
          <w:kern w:val="0"/>
          <w:szCs w:val="24"/>
        </w:rPr>
        <w:t xml:space="preserve"> = (V</w:t>
      </w:r>
      <w:r w:rsidRPr="007A5564">
        <w:rPr>
          <w:rFonts w:eastAsia="Times New Roman" w:cs="Times New Roman"/>
          <w:kern w:val="0"/>
          <w:szCs w:val="24"/>
          <w:vertAlign w:val="subscript"/>
        </w:rPr>
        <w:t>субсидии</w:t>
      </w:r>
      <w:r w:rsidRPr="007A5564">
        <w:rPr>
          <w:rFonts w:eastAsia="Times New Roman" w:cs="Times New Roman"/>
          <w:kern w:val="0"/>
          <w:szCs w:val="24"/>
        </w:rPr>
        <w:t xml:space="preserve"> x k x m / n),</w:t>
      </w:r>
    </w:p>
    <w:p w:rsidR="007A5564" w:rsidRPr="007A5564" w:rsidRDefault="007A5564" w:rsidP="007A5564">
      <w:pPr>
        <w:suppressAutoHyphens w:val="0"/>
        <w:overflowPunct/>
        <w:adjustRightInd w:val="0"/>
        <w:textAlignment w:val="auto"/>
        <w:rPr>
          <w:rFonts w:eastAsia="Times New Roman" w:cs="Times New Roman"/>
          <w:kern w:val="0"/>
          <w:szCs w:val="24"/>
        </w:rPr>
      </w:pP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где:</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Vсубсидии - объем субсидии, предоставленного получателю субсидий;</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n - общее количество показателей результативности использования субсидии;</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k - коэффициент возврата субсидии, который рассчитывается по формуле:</w:t>
      </w:r>
    </w:p>
    <w:p w:rsidR="007A5564" w:rsidRPr="007A5564" w:rsidRDefault="007A5564" w:rsidP="007A5564">
      <w:pPr>
        <w:suppressAutoHyphens w:val="0"/>
        <w:overflowPunct/>
        <w:adjustRightInd w:val="0"/>
        <w:textAlignment w:val="auto"/>
        <w:rPr>
          <w:rFonts w:eastAsia="Times New Roman" w:cs="Times New Roman"/>
          <w:kern w:val="0"/>
          <w:szCs w:val="24"/>
        </w:rPr>
      </w:pPr>
    </w:p>
    <w:p w:rsidR="007A5564" w:rsidRPr="007A5564" w:rsidRDefault="007A5564" w:rsidP="007A5564">
      <w:pPr>
        <w:suppressAutoHyphens w:val="0"/>
        <w:overflowPunct/>
        <w:adjustRightInd w:val="0"/>
        <w:jc w:val="center"/>
        <w:textAlignment w:val="auto"/>
        <w:rPr>
          <w:rFonts w:eastAsia="Times New Roman" w:cs="Times New Roman"/>
          <w:kern w:val="0"/>
          <w:szCs w:val="24"/>
        </w:rPr>
      </w:pPr>
      <w:r w:rsidRPr="007A5564">
        <w:rPr>
          <w:rFonts w:eastAsia="Times New Roman" w:cs="Times New Roman"/>
          <w:noProof/>
          <w:kern w:val="0"/>
          <w:position w:val="-14"/>
          <w:szCs w:val="24"/>
        </w:rPr>
        <w:lastRenderedPageBreak/>
        <w:drawing>
          <wp:inline distT="0" distB="0" distL="0" distR="0" wp14:anchorId="0FC56968" wp14:editId="2369875C">
            <wp:extent cx="952500" cy="285750"/>
            <wp:effectExtent l="0" t="0" r="0" b="0"/>
            <wp:docPr id="1" name="Рисунок 1"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23648_131341_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7A5564" w:rsidRPr="007A5564" w:rsidRDefault="007A5564" w:rsidP="007A5564">
      <w:pPr>
        <w:suppressAutoHyphens w:val="0"/>
        <w:overflowPunct/>
        <w:adjustRightInd w:val="0"/>
        <w:textAlignment w:val="auto"/>
        <w:rPr>
          <w:rFonts w:eastAsia="Times New Roman" w:cs="Times New Roman"/>
          <w:kern w:val="0"/>
          <w:szCs w:val="24"/>
        </w:rPr>
      </w:pP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где Di - индекс, отражающий уровень недостижения i-го показателя результативности использования субсидии.</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Индекс, отражающий уровень недостижения i-го показателя результативности использования субсидии, определяется по формуле:</w:t>
      </w:r>
    </w:p>
    <w:p w:rsidR="007A5564" w:rsidRPr="007A5564" w:rsidRDefault="007A5564" w:rsidP="007A5564">
      <w:pPr>
        <w:suppressAutoHyphens w:val="0"/>
        <w:overflowPunct/>
        <w:adjustRightInd w:val="0"/>
        <w:textAlignment w:val="auto"/>
        <w:rPr>
          <w:rFonts w:eastAsia="Times New Roman" w:cs="Times New Roman"/>
          <w:kern w:val="0"/>
          <w:szCs w:val="24"/>
        </w:rPr>
      </w:pPr>
    </w:p>
    <w:p w:rsidR="007A5564" w:rsidRPr="007A5564" w:rsidRDefault="007A5564" w:rsidP="007A5564">
      <w:pPr>
        <w:suppressAutoHyphens w:val="0"/>
        <w:overflowPunct/>
        <w:adjustRightInd w:val="0"/>
        <w:jc w:val="center"/>
        <w:textAlignment w:val="auto"/>
        <w:rPr>
          <w:rFonts w:eastAsia="Times New Roman" w:cs="Times New Roman"/>
          <w:kern w:val="0"/>
          <w:szCs w:val="24"/>
        </w:rPr>
      </w:pPr>
      <w:r w:rsidRPr="007A5564">
        <w:rPr>
          <w:rFonts w:eastAsia="Times New Roman" w:cs="Times New Roman"/>
          <w:kern w:val="0"/>
          <w:szCs w:val="24"/>
        </w:rPr>
        <w:t>D</w:t>
      </w:r>
      <w:r w:rsidRPr="007A5564">
        <w:rPr>
          <w:rFonts w:eastAsia="Times New Roman" w:cs="Times New Roman"/>
          <w:kern w:val="0"/>
          <w:szCs w:val="24"/>
          <w:vertAlign w:val="subscript"/>
        </w:rPr>
        <w:t>i</w:t>
      </w:r>
      <w:r w:rsidRPr="007A5564">
        <w:rPr>
          <w:rFonts w:eastAsia="Times New Roman" w:cs="Times New Roman"/>
          <w:kern w:val="0"/>
          <w:szCs w:val="24"/>
        </w:rPr>
        <w:t xml:space="preserve"> = 1 - T</w:t>
      </w:r>
      <w:r w:rsidRPr="007A5564">
        <w:rPr>
          <w:rFonts w:eastAsia="Times New Roman" w:cs="Times New Roman"/>
          <w:kern w:val="0"/>
          <w:szCs w:val="24"/>
          <w:vertAlign w:val="subscript"/>
        </w:rPr>
        <w:t>i</w:t>
      </w:r>
      <w:r w:rsidRPr="007A5564">
        <w:rPr>
          <w:rFonts w:eastAsia="Times New Roman" w:cs="Times New Roman"/>
          <w:kern w:val="0"/>
          <w:szCs w:val="24"/>
        </w:rPr>
        <w:t xml:space="preserve"> / S</w:t>
      </w:r>
      <w:r w:rsidRPr="007A5564">
        <w:rPr>
          <w:rFonts w:eastAsia="Times New Roman" w:cs="Times New Roman"/>
          <w:kern w:val="0"/>
          <w:szCs w:val="24"/>
          <w:vertAlign w:val="subscript"/>
        </w:rPr>
        <w:t>i</w:t>
      </w:r>
      <w:r w:rsidRPr="007A5564">
        <w:rPr>
          <w:rFonts w:eastAsia="Times New Roman" w:cs="Times New Roman"/>
          <w:kern w:val="0"/>
          <w:szCs w:val="24"/>
        </w:rPr>
        <w:t>,</w:t>
      </w:r>
    </w:p>
    <w:p w:rsidR="007A5564" w:rsidRPr="007A5564" w:rsidRDefault="007A5564" w:rsidP="007A5564">
      <w:pPr>
        <w:suppressAutoHyphens w:val="0"/>
        <w:overflowPunct/>
        <w:adjustRightInd w:val="0"/>
        <w:textAlignment w:val="auto"/>
        <w:rPr>
          <w:rFonts w:eastAsia="Times New Roman" w:cs="Times New Roman"/>
          <w:kern w:val="0"/>
          <w:szCs w:val="24"/>
        </w:rPr>
      </w:pP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где T</w:t>
      </w:r>
      <w:r w:rsidRPr="007A5564">
        <w:rPr>
          <w:rFonts w:eastAsia="Times New Roman" w:cs="Times New Roman"/>
          <w:kern w:val="0"/>
          <w:szCs w:val="24"/>
          <w:vertAlign w:val="subscript"/>
        </w:rPr>
        <w:t>i</w:t>
      </w:r>
      <w:r w:rsidRPr="007A5564">
        <w:rPr>
          <w:rFonts w:eastAsia="Times New Roman" w:cs="Times New Roman"/>
          <w:kern w:val="0"/>
          <w:szCs w:val="24"/>
        </w:rPr>
        <w:t xml:space="preserve"> - фактически достигнутое значение показателя результативности использования субсидии;</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S</w:t>
      </w:r>
      <w:r w:rsidRPr="007A5564">
        <w:rPr>
          <w:rFonts w:eastAsia="Times New Roman" w:cs="Times New Roman"/>
          <w:kern w:val="0"/>
          <w:szCs w:val="24"/>
          <w:vertAlign w:val="subscript"/>
        </w:rPr>
        <w:t>i</w:t>
      </w:r>
      <w:r w:rsidRPr="007A5564">
        <w:rPr>
          <w:rFonts w:eastAsia="Times New Roman" w:cs="Times New Roman"/>
          <w:kern w:val="0"/>
          <w:szCs w:val="24"/>
        </w:rPr>
        <w:t xml:space="preserve"> - плановое значение i-го показателя результативности использования субсидии, установленное </w:t>
      </w:r>
      <w:hyperlink r:id="rId9" w:history="1">
        <w:r w:rsidRPr="007A5564">
          <w:rPr>
            <w:rFonts w:eastAsia="Times New Roman" w:cs="Times New Roman"/>
            <w:color w:val="0000FF"/>
            <w:kern w:val="0"/>
            <w:szCs w:val="24"/>
          </w:rPr>
          <w:t>договором</w:t>
        </w:r>
      </w:hyperlink>
      <w:r w:rsidRPr="007A5564">
        <w:rPr>
          <w:rFonts w:eastAsia="Times New Roman" w:cs="Times New Roman"/>
          <w:kern w:val="0"/>
          <w:szCs w:val="24"/>
        </w:rPr>
        <w:t>.</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 xml:space="preserve">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w:t>
      </w:r>
      <w:hyperlink r:id="rId10" w:history="1">
        <w:r w:rsidRPr="007A5564">
          <w:rPr>
            <w:rFonts w:eastAsia="Times New Roman" w:cs="Times New Roman"/>
            <w:color w:val="0000FF"/>
            <w:kern w:val="0"/>
            <w:szCs w:val="24"/>
          </w:rPr>
          <w:t>договором</w:t>
        </w:r>
      </w:hyperlink>
      <w:r w:rsidRPr="007A5564">
        <w:rPr>
          <w:rFonts w:eastAsia="Times New Roman" w:cs="Times New Roman"/>
          <w:kern w:val="0"/>
          <w:szCs w:val="24"/>
        </w:rPr>
        <w:t xml:space="preserve"> для предоставления отчета.</w:t>
      </w:r>
    </w:p>
    <w:p w:rsidR="007A5564" w:rsidRPr="007A5564" w:rsidRDefault="007A5564" w:rsidP="007A5564">
      <w:pPr>
        <w:suppressAutoHyphens w:val="0"/>
        <w:overflowPunct/>
        <w:adjustRightInd w:val="0"/>
        <w:ind w:firstLine="540"/>
        <w:jc w:val="both"/>
        <w:textAlignment w:val="auto"/>
        <w:rPr>
          <w:rFonts w:eastAsia="Times New Roman" w:cs="Times New Roman"/>
          <w:kern w:val="0"/>
          <w:szCs w:val="24"/>
        </w:rPr>
      </w:pPr>
      <w:r w:rsidRPr="007A5564">
        <w:rPr>
          <w:rFonts w:eastAsia="Times New Roman" w:cs="Times New Roman"/>
          <w:kern w:val="0"/>
          <w:szCs w:val="24"/>
        </w:rPr>
        <w:t xml:space="preserve">4.3.3. Объем субсидий, рассчитанный в соответствии с п. </w:t>
      </w:r>
      <w:hyperlink w:anchor="P51" w:history="1">
        <w:r w:rsidRPr="007A5564">
          <w:rPr>
            <w:rFonts w:eastAsia="Times New Roman" w:cs="Times New Roman"/>
            <w:color w:val="0000FF"/>
            <w:kern w:val="0"/>
            <w:szCs w:val="24"/>
          </w:rPr>
          <w:t>4.</w:t>
        </w:r>
      </w:hyperlink>
      <w:r w:rsidRPr="007A5564">
        <w:rPr>
          <w:rFonts w:eastAsia="Times New Roman" w:cs="Times New Roman"/>
          <w:color w:val="0000FF"/>
          <w:kern w:val="0"/>
          <w:szCs w:val="24"/>
        </w:rPr>
        <w:t>3.1</w:t>
      </w:r>
      <w:r w:rsidRPr="007A5564">
        <w:rPr>
          <w:rFonts w:eastAsia="Times New Roman" w:cs="Times New Roman"/>
          <w:kern w:val="0"/>
          <w:szCs w:val="24"/>
        </w:rPr>
        <w:t xml:space="preserve">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w:t>
      </w:r>
      <w:hyperlink w:anchor="P72" w:history="1">
        <w:r w:rsidRPr="007A5564">
          <w:rPr>
            <w:rFonts w:eastAsia="Times New Roman" w:cs="Times New Roman"/>
            <w:color w:val="0000FF"/>
            <w:kern w:val="0"/>
            <w:szCs w:val="24"/>
          </w:rPr>
          <w:t>пунктом 4.</w:t>
        </w:r>
      </w:hyperlink>
      <w:r w:rsidRPr="007A5564">
        <w:rPr>
          <w:rFonts w:eastAsia="Times New Roman" w:cs="Times New Roman"/>
          <w:color w:val="0000FF"/>
          <w:kern w:val="0"/>
          <w:szCs w:val="24"/>
        </w:rPr>
        <w:t>3.2</w:t>
      </w:r>
      <w:r w:rsidRPr="007A5564">
        <w:rPr>
          <w:rFonts w:eastAsia="Times New Roman" w:cs="Times New Roman"/>
          <w:kern w:val="0"/>
          <w:szCs w:val="24"/>
        </w:rPr>
        <w:t xml:space="preserve"> настоящего Порядка.</w:t>
      </w:r>
    </w:p>
    <w:p w:rsidR="00A17710" w:rsidRDefault="007A5564" w:rsidP="007A5564">
      <w:pPr>
        <w:suppressAutoHyphens w:val="0"/>
        <w:overflowPunct/>
        <w:adjustRightInd w:val="0"/>
        <w:ind w:firstLine="540"/>
        <w:jc w:val="both"/>
        <w:textAlignment w:val="auto"/>
        <w:outlineLvl w:val="2"/>
      </w:pPr>
      <w:r w:rsidRPr="007A5564">
        <w:rPr>
          <w:rFonts w:eastAsia="Calibri" w:cs="Times New Roman"/>
          <w:kern w:val="0"/>
          <w:szCs w:val="24"/>
          <w:lang w:eastAsia="en-US"/>
        </w:rPr>
        <w:t xml:space="preserve">4.3.4. В случае не возврата субсидий получателем субсидий в доход бюджета МО МР «Койгородский» в срок, установленный п. </w:t>
      </w:r>
      <w:hyperlink w:anchor="P74" w:history="1">
        <w:r w:rsidRPr="007A5564">
          <w:rPr>
            <w:rFonts w:eastAsia="Calibri" w:cs="Times New Roman"/>
            <w:color w:val="0000FF"/>
            <w:kern w:val="0"/>
            <w:szCs w:val="24"/>
            <w:lang w:eastAsia="en-US"/>
          </w:rPr>
          <w:t>4.</w:t>
        </w:r>
      </w:hyperlink>
      <w:r w:rsidRPr="007A5564">
        <w:rPr>
          <w:rFonts w:eastAsia="Calibri" w:cs="Times New Roman"/>
          <w:color w:val="0000FF"/>
          <w:kern w:val="0"/>
          <w:szCs w:val="24"/>
          <w:lang w:eastAsia="en-US"/>
        </w:rPr>
        <w:t>3.3</w:t>
      </w:r>
      <w:r w:rsidRPr="007A5564">
        <w:rPr>
          <w:rFonts w:eastAsia="Calibri" w:cs="Times New Roman"/>
          <w:kern w:val="0"/>
          <w:szCs w:val="24"/>
          <w:lang w:eastAsia="en-US"/>
        </w:rPr>
        <w:t xml:space="preserve"> настоящего Порядка, и в объеме, рассчитанном в соответствии с п. </w:t>
      </w:r>
      <w:hyperlink w:anchor="P51" w:history="1">
        <w:r w:rsidRPr="007A5564">
          <w:rPr>
            <w:rFonts w:eastAsia="Calibri" w:cs="Times New Roman"/>
            <w:color w:val="0000FF"/>
            <w:kern w:val="0"/>
            <w:szCs w:val="24"/>
            <w:lang w:eastAsia="en-US"/>
          </w:rPr>
          <w:t>4.</w:t>
        </w:r>
      </w:hyperlink>
      <w:r w:rsidRPr="007A5564">
        <w:rPr>
          <w:rFonts w:eastAsia="Calibri" w:cs="Times New Roman"/>
          <w:color w:val="0000FF"/>
          <w:kern w:val="0"/>
          <w:szCs w:val="24"/>
          <w:lang w:eastAsia="en-US"/>
        </w:rPr>
        <w:t>3.1</w:t>
      </w:r>
      <w:r w:rsidRPr="007A5564">
        <w:rPr>
          <w:rFonts w:eastAsia="Calibri" w:cs="Times New Roman"/>
          <w:kern w:val="0"/>
          <w:szCs w:val="24"/>
          <w:lang w:eastAsia="en-US"/>
        </w:rPr>
        <w:t xml:space="preserve"> настоящего Порядка, Администрацией обеспечивается их взыскание в судебном порядке.</w:t>
      </w:r>
    </w:p>
    <w:sectPr w:rsidR="00A17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E77"/>
    <w:multiLevelType w:val="hybridMultilevel"/>
    <w:tmpl w:val="1FB4C848"/>
    <w:lvl w:ilvl="0" w:tplc="3440FD1A">
      <w:start w:val="1"/>
      <w:numFmt w:val="bullet"/>
      <w:lvlText w:val="-"/>
      <w:lvlJc w:val="left"/>
      <w:pPr>
        <w:ind w:left="1353" w:hanging="360"/>
      </w:pPr>
      <w:rPr>
        <w:rFonts w:ascii="SimHei" w:eastAsia="SimHei" w:hAnsi="SimHei"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C7D01A9"/>
    <w:multiLevelType w:val="hybridMultilevel"/>
    <w:tmpl w:val="B9987B80"/>
    <w:lvl w:ilvl="0" w:tplc="3440FD1A">
      <w:start w:val="1"/>
      <w:numFmt w:val="bullet"/>
      <w:lvlText w:val="-"/>
      <w:lvlJc w:val="left"/>
      <w:pPr>
        <w:ind w:left="1260" w:hanging="360"/>
      </w:pPr>
      <w:rPr>
        <w:rFonts w:ascii="SimHei" w:eastAsia="SimHei" w:hAnsi="SimHei"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64"/>
    <w:rsid w:val="000F5449"/>
    <w:rsid w:val="007A5564"/>
    <w:rsid w:val="008E2ABD"/>
    <w:rsid w:val="009645BB"/>
    <w:rsid w:val="00A17710"/>
    <w:rsid w:val="00C90F58"/>
    <w:rsid w:val="00DF52E3"/>
    <w:rsid w:val="00EE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BB"/>
    <w:pPr>
      <w:widowControl w:val="0"/>
      <w:suppressAutoHyphens/>
      <w:overflowPunct w:val="0"/>
      <w:autoSpaceDE w:val="0"/>
      <w:autoSpaceDN w:val="0"/>
      <w:spacing w:after="0" w:line="240" w:lineRule="auto"/>
      <w:textAlignment w:val="baseline"/>
    </w:pPr>
    <w:rPr>
      <w:rFonts w:ascii="Times New Roman" w:eastAsiaTheme="minorEastAsia" w:hAnsi="Times New Roman"/>
      <w:kern w:val="3"/>
      <w:sz w:val="24"/>
      <w:lang w:eastAsia="ru-RU"/>
    </w:rPr>
  </w:style>
  <w:style w:type="paragraph" w:styleId="1">
    <w:name w:val="heading 1"/>
    <w:basedOn w:val="a"/>
    <w:next w:val="a"/>
    <w:link w:val="10"/>
    <w:autoRedefine/>
    <w:uiPriority w:val="9"/>
    <w:qFormat/>
    <w:rsid w:val="009645BB"/>
    <w:pPr>
      <w:keepNext/>
      <w:keepLines/>
      <w:spacing w:before="240"/>
      <w:jc w:val="center"/>
      <w:outlineLvl w:val="0"/>
    </w:pPr>
    <w:rPr>
      <w:rFonts w:eastAsiaTheme="majorEastAsia" w:cstheme="majorBidi"/>
      <w:sz w:val="32"/>
      <w:szCs w:val="32"/>
      <w:lang w:eastAsia="en-US"/>
    </w:rPr>
  </w:style>
  <w:style w:type="paragraph" w:styleId="2">
    <w:name w:val="heading 2"/>
    <w:basedOn w:val="a"/>
    <w:next w:val="a"/>
    <w:link w:val="20"/>
    <w:autoRedefine/>
    <w:uiPriority w:val="9"/>
    <w:semiHidden/>
    <w:unhideWhenUsed/>
    <w:qFormat/>
    <w:rsid w:val="009645BB"/>
    <w:pPr>
      <w:keepNext/>
      <w:keepLines/>
      <w:spacing w:before="40"/>
      <w:jc w:val="center"/>
      <w:outlineLvl w:val="1"/>
    </w:pPr>
    <w:rPr>
      <w:rFonts w:eastAsiaTheme="majorEastAsia" w:cstheme="majorBid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5BB"/>
    <w:rPr>
      <w:rFonts w:ascii="Times New Roman" w:eastAsiaTheme="majorEastAsia" w:hAnsi="Times New Roman" w:cstheme="majorBidi"/>
      <w:sz w:val="32"/>
      <w:szCs w:val="32"/>
    </w:rPr>
  </w:style>
  <w:style w:type="character" w:customStyle="1" w:styleId="20">
    <w:name w:val="Заголовок 2 Знак"/>
    <w:basedOn w:val="a0"/>
    <w:link w:val="2"/>
    <w:uiPriority w:val="9"/>
    <w:semiHidden/>
    <w:rsid w:val="009645BB"/>
    <w:rPr>
      <w:rFonts w:ascii="Times New Roman" w:eastAsiaTheme="majorEastAsia" w:hAnsi="Times New Roman" w:cstheme="maj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BB"/>
    <w:pPr>
      <w:widowControl w:val="0"/>
      <w:suppressAutoHyphens/>
      <w:overflowPunct w:val="0"/>
      <w:autoSpaceDE w:val="0"/>
      <w:autoSpaceDN w:val="0"/>
      <w:spacing w:after="0" w:line="240" w:lineRule="auto"/>
      <w:textAlignment w:val="baseline"/>
    </w:pPr>
    <w:rPr>
      <w:rFonts w:ascii="Times New Roman" w:eastAsiaTheme="minorEastAsia" w:hAnsi="Times New Roman"/>
      <w:kern w:val="3"/>
      <w:sz w:val="24"/>
      <w:lang w:eastAsia="ru-RU"/>
    </w:rPr>
  </w:style>
  <w:style w:type="paragraph" w:styleId="1">
    <w:name w:val="heading 1"/>
    <w:basedOn w:val="a"/>
    <w:next w:val="a"/>
    <w:link w:val="10"/>
    <w:autoRedefine/>
    <w:uiPriority w:val="9"/>
    <w:qFormat/>
    <w:rsid w:val="009645BB"/>
    <w:pPr>
      <w:keepNext/>
      <w:keepLines/>
      <w:spacing w:before="240"/>
      <w:jc w:val="center"/>
      <w:outlineLvl w:val="0"/>
    </w:pPr>
    <w:rPr>
      <w:rFonts w:eastAsiaTheme="majorEastAsia" w:cstheme="majorBidi"/>
      <w:sz w:val="32"/>
      <w:szCs w:val="32"/>
      <w:lang w:eastAsia="en-US"/>
    </w:rPr>
  </w:style>
  <w:style w:type="paragraph" w:styleId="2">
    <w:name w:val="heading 2"/>
    <w:basedOn w:val="a"/>
    <w:next w:val="a"/>
    <w:link w:val="20"/>
    <w:autoRedefine/>
    <w:uiPriority w:val="9"/>
    <w:semiHidden/>
    <w:unhideWhenUsed/>
    <w:qFormat/>
    <w:rsid w:val="009645BB"/>
    <w:pPr>
      <w:keepNext/>
      <w:keepLines/>
      <w:spacing w:before="40"/>
      <w:jc w:val="center"/>
      <w:outlineLvl w:val="1"/>
    </w:pPr>
    <w:rPr>
      <w:rFonts w:eastAsiaTheme="majorEastAsia" w:cstheme="majorBid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5BB"/>
    <w:rPr>
      <w:rFonts w:ascii="Times New Roman" w:eastAsiaTheme="majorEastAsia" w:hAnsi="Times New Roman" w:cstheme="majorBidi"/>
      <w:sz w:val="32"/>
      <w:szCs w:val="32"/>
    </w:rPr>
  </w:style>
  <w:style w:type="character" w:customStyle="1" w:styleId="20">
    <w:name w:val="Заголовок 2 Знак"/>
    <w:basedOn w:val="a0"/>
    <w:link w:val="2"/>
    <w:uiPriority w:val="9"/>
    <w:semiHidden/>
    <w:rsid w:val="009645BB"/>
    <w:rPr>
      <w:rFonts w:ascii="Times New Roman" w:eastAsiaTheme="majorEastAsia" w:hAnsi="Times New Roman"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consultantplus://offline/ref=26DEE33CA010EAA71AE78D8CF271123D4635CFA10B553657E87B2BF9710540A95DE2EFEE6E15B7C853A88066E3q6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1534AF68843F9EF886D20EA89F7B547AC05F44B3D22184CE4528E45390D97C1D091B3350e6wF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6DEE33CA010EAA71AE78D8CF271123D4635CFA10B553657E87B2BF9710540A95DE2EFEE6E15B7C853A88260E3q6M" TargetMode="External"/><Relationship Id="rId4" Type="http://schemas.openxmlformats.org/officeDocument/2006/relationships/settings" Target="settings.xml"/><Relationship Id="rId9" Type="http://schemas.openxmlformats.org/officeDocument/2006/relationships/hyperlink" Target="consultantplus://offline/ref=26DEE33CA010EAA71AE78D8CF271123D4635CFA10B553657E87B2BF9710540A95DE2EFEE6E15B7C853A88260E3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3742</Words>
  <Characters>21333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Фаина Тонких</dc:creator>
  <cp:lastModifiedBy>Andrey</cp:lastModifiedBy>
  <cp:revision>2</cp:revision>
  <dcterms:created xsi:type="dcterms:W3CDTF">2017-09-19T12:25:00Z</dcterms:created>
  <dcterms:modified xsi:type="dcterms:W3CDTF">2017-09-19T12:25:00Z</dcterms:modified>
</cp:coreProperties>
</file>