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5D" w:rsidRPr="00890D46" w:rsidRDefault="00FA6F5D" w:rsidP="00FA6F5D">
      <w:pPr>
        <w:widowControl w:val="0"/>
        <w:autoSpaceDE w:val="0"/>
        <w:autoSpaceDN w:val="0"/>
        <w:adjustRightInd w:val="0"/>
        <w:jc w:val="right"/>
        <w:rPr>
          <w:sz w:val="25"/>
          <w:szCs w:val="25"/>
        </w:rPr>
      </w:pPr>
      <w:bookmarkStart w:id="0" w:name="_Toc483401459"/>
      <w:bookmarkStart w:id="1" w:name="_Hlk497058579"/>
      <w:r w:rsidRPr="00890D46">
        <w:rPr>
          <w:sz w:val="25"/>
          <w:szCs w:val="25"/>
        </w:rPr>
        <w:t>Приложение 2.3</w:t>
      </w:r>
      <w:bookmarkEnd w:id="0"/>
    </w:p>
    <w:p w:rsidR="00FA6F5D" w:rsidRPr="00890D46" w:rsidRDefault="00FA6F5D" w:rsidP="00FA6F5D">
      <w:pPr>
        <w:widowControl w:val="0"/>
        <w:autoSpaceDE w:val="0"/>
        <w:autoSpaceDN w:val="0"/>
        <w:adjustRightInd w:val="0"/>
        <w:jc w:val="right"/>
        <w:rPr>
          <w:sz w:val="25"/>
          <w:szCs w:val="25"/>
        </w:rPr>
      </w:pPr>
      <w:r w:rsidRPr="00890D46">
        <w:rPr>
          <w:sz w:val="25"/>
          <w:szCs w:val="25"/>
        </w:rPr>
        <w:t>к муниципальной программе</w:t>
      </w:r>
    </w:p>
    <w:p w:rsidR="00FA6F5D" w:rsidRPr="00890D46" w:rsidRDefault="00FA6F5D" w:rsidP="00FA6F5D">
      <w:pPr>
        <w:widowControl w:val="0"/>
        <w:autoSpaceDE w:val="0"/>
        <w:autoSpaceDN w:val="0"/>
        <w:adjustRightInd w:val="0"/>
        <w:jc w:val="right"/>
        <w:rPr>
          <w:sz w:val="25"/>
          <w:szCs w:val="25"/>
        </w:rPr>
      </w:pPr>
      <w:r w:rsidRPr="00890D46">
        <w:rPr>
          <w:sz w:val="25"/>
          <w:szCs w:val="25"/>
        </w:rPr>
        <w:t>«Развитие экономики в МО МР «Койгородский»</w:t>
      </w:r>
    </w:p>
    <w:p w:rsidR="00FA6F5D" w:rsidRPr="00890D46" w:rsidRDefault="00FA6F5D" w:rsidP="00FA6F5D">
      <w:pPr>
        <w:widowControl w:val="0"/>
        <w:autoSpaceDE w:val="0"/>
        <w:autoSpaceDN w:val="0"/>
        <w:adjustRightInd w:val="0"/>
        <w:jc w:val="right"/>
        <w:rPr>
          <w:sz w:val="25"/>
          <w:szCs w:val="25"/>
        </w:rPr>
      </w:pPr>
    </w:p>
    <w:p w:rsidR="00FA6F5D" w:rsidRPr="00890D46" w:rsidRDefault="00FA6F5D" w:rsidP="00FA6F5D">
      <w:pPr>
        <w:pStyle w:val="1"/>
        <w:spacing w:before="0"/>
        <w:rPr>
          <w:sz w:val="25"/>
          <w:szCs w:val="25"/>
        </w:rPr>
      </w:pPr>
      <w:bookmarkStart w:id="2" w:name="_Hlk483321941"/>
      <w:bookmarkStart w:id="3" w:name="_Toc507586288"/>
      <w:r w:rsidRPr="00890D46">
        <w:rPr>
          <w:sz w:val="25"/>
          <w:szCs w:val="25"/>
        </w:rPr>
        <w:t xml:space="preserve">ПОРЯДОК СУБСИДИРОВАНИЯ ЧАСТИ РАСХОДОВ СУБЪЕКТОВ </w:t>
      </w:r>
      <w:bookmarkStart w:id="4" w:name="_GoBack"/>
      <w:bookmarkEnd w:id="4"/>
      <w:r w:rsidRPr="00890D46">
        <w:rPr>
          <w:sz w:val="25"/>
          <w:szCs w:val="25"/>
        </w:rPr>
        <w:t>МАЛОГО ПРЕДПРИНИМАТЕЛЬСТВА</w:t>
      </w:r>
      <w:r w:rsidRPr="00890D46">
        <w:rPr>
          <w:sz w:val="25"/>
          <w:szCs w:val="25"/>
        </w:rPr>
        <w:t xml:space="preserve"> НА РАЗВИТИЕ БИЗНЕСА</w:t>
      </w:r>
      <w:bookmarkEnd w:id="2"/>
      <w:bookmarkEnd w:id="3"/>
    </w:p>
    <w:p w:rsidR="00FA6F5D" w:rsidRPr="00890D46" w:rsidRDefault="00FA6F5D" w:rsidP="00FA6F5D">
      <w:pPr>
        <w:pStyle w:val="2"/>
        <w:rPr>
          <w:szCs w:val="25"/>
        </w:rPr>
      </w:pPr>
    </w:p>
    <w:p w:rsidR="00FA6F5D" w:rsidRPr="00890D46" w:rsidRDefault="00FA6F5D" w:rsidP="00FA6F5D">
      <w:pPr>
        <w:pStyle w:val="2"/>
        <w:rPr>
          <w:szCs w:val="25"/>
        </w:rPr>
      </w:pPr>
      <w:bookmarkStart w:id="5" w:name="_Toc507586289"/>
      <w:r w:rsidRPr="00890D46">
        <w:rPr>
          <w:szCs w:val="25"/>
        </w:rPr>
        <w:t>1. ОБЩИЕ ПОЛОЖЕНИЯ</w:t>
      </w:r>
      <w:bookmarkEnd w:id="5"/>
    </w:p>
    <w:p w:rsidR="00FA6F5D" w:rsidRPr="00890D46" w:rsidRDefault="00FA6F5D" w:rsidP="00FA6F5D">
      <w:pPr>
        <w:ind w:firstLine="709"/>
        <w:jc w:val="both"/>
        <w:rPr>
          <w:sz w:val="25"/>
          <w:szCs w:val="25"/>
        </w:rPr>
      </w:pPr>
    </w:p>
    <w:p w:rsidR="00FA6F5D" w:rsidRPr="00890D46" w:rsidRDefault="00FA6F5D" w:rsidP="00FA6F5D">
      <w:pPr>
        <w:pStyle w:val="a"/>
        <w:numPr>
          <w:ilvl w:val="1"/>
          <w:numId w:val="2"/>
        </w:numPr>
        <w:spacing w:line="240" w:lineRule="auto"/>
        <w:ind w:left="0" w:firstLine="709"/>
        <w:jc w:val="both"/>
        <w:rPr>
          <w:bCs/>
          <w:sz w:val="25"/>
          <w:szCs w:val="25"/>
        </w:rPr>
      </w:pPr>
      <w:r w:rsidRPr="00890D46">
        <w:rPr>
          <w:bCs/>
          <w:sz w:val="25"/>
          <w:szCs w:val="25"/>
        </w:rPr>
        <w:t xml:space="preserve">Настоящий Порядок предоставления субсидий субъектам малого предпринимательства в целях </w:t>
      </w:r>
      <w:r w:rsidRPr="00890D46">
        <w:rPr>
          <w:sz w:val="25"/>
          <w:szCs w:val="25"/>
        </w:rPr>
        <w:t xml:space="preserve">субсидирования части расходов субъектов малого предпринимательства на развитие бизнеса) </w:t>
      </w:r>
      <w:r w:rsidRPr="00890D46">
        <w:rPr>
          <w:bCs/>
          <w:sz w:val="25"/>
          <w:szCs w:val="25"/>
        </w:rPr>
        <w:t xml:space="preserve">(далее – Порядок) </w:t>
      </w:r>
      <w:r w:rsidRPr="00890D46">
        <w:rPr>
          <w:sz w:val="25"/>
          <w:szCs w:val="25"/>
        </w:rPr>
        <w:t>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 г. № 77/12(далее – Подпрограмма)</w:t>
      </w:r>
      <w:r w:rsidRPr="00E846EE">
        <w:rPr>
          <w:sz w:val="25"/>
          <w:szCs w:val="25"/>
        </w:rPr>
        <w:t xml:space="preserve"> </w:t>
      </w:r>
      <w:r>
        <w:rPr>
          <w:sz w:val="25"/>
          <w:szCs w:val="25"/>
        </w:rPr>
        <w:t>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Pr="00890D46">
        <w:rPr>
          <w:sz w:val="25"/>
          <w:szCs w:val="25"/>
        </w:rPr>
        <w:t xml:space="preserve"> и устанавливает </w:t>
      </w:r>
      <w:r w:rsidRPr="00890D46">
        <w:rPr>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890D46">
        <w:rPr>
          <w:sz w:val="25"/>
          <w:szCs w:val="25"/>
        </w:rPr>
        <w:t xml:space="preserve">субсидирования части расходов субъектов малого предпринимательства на развитие бизнеса </w:t>
      </w:r>
      <w:r w:rsidRPr="00890D46">
        <w:rPr>
          <w:bCs/>
          <w:sz w:val="25"/>
          <w:szCs w:val="25"/>
        </w:rPr>
        <w:t>(далее - Субсидия).</w:t>
      </w:r>
    </w:p>
    <w:p w:rsidR="00FA6F5D" w:rsidRPr="00890D46" w:rsidRDefault="00FA6F5D" w:rsidP="00FA6F5D">
      <w:pPr>
        <w:pStyle w:val="a"/>
        <w:numPr>
          <w:ilvl w:val="1"/>
          <w:numId w:val="2"/>
        </w:numPr>
        <w:shd w:val="clear" w:color="auto" w:fill="FFFFFF"/>
        <w:spacing w:after="0" w:line="240" w:lineRule="auto"/>
        <w:ind w:left="0" w:firstLine="709"/>
        <w:jc w:val="both"/>
        <w:rPr>
          <w:sz w:val="25"/>
          <w:szCs w:val="25"/>
        </w:rPr>
      </w:pPr>
      <w:r w:rsidRPr="00890D46">
        <w:rPr>
          <w:sz w:val="25"/>
          <w:szCs w:val="25"/>
        </w:rPr>
        <w:t>Для целей настоящего Порядка под субъектами малого предпринимательства используются понятия:</w:t>
      </w:r>
    </w:p>
    <w:p w:rsidR="00FA6F5D" w:rsidRPr="00890D46" w:rsidRDefault="00FA6F5D" w:rsidP="00FA6F5D">
      <w:pPr>
        <w:shd w:val="clear" w:color="auto" w:fill="FFFFFF"/>
        <w:ind w:firstLine="709"/>
        <w:jc w:val="both"/>
        <w:rPr>
          <w:sz w:val="25"/>
          <w:szCs w:val="25"/>
        </w:rPr>
      </w:pPr>
      <w:r w:rsidRPr="00890D46">
        <w:rPr>
          <w:sz w:val="25"/>
          <w:szCs w:val="25"/>
        </w:rPr>
        <w:t xml:space="preserve">-Получатели субсидии-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 w:history="1">
        <w:r w:rsidRPr="00890D46">
          <w:rPr>
            <w:sz w:val="25"/>
            <w:szCs w:val="25"/>
          </w:rPr>
          <w:t>законом</w:t>
        </w:r>
      </w:hyperlink>
      <w:r w:rsidRPr="00890D46">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внесенные в Единый реестр субъектов малого и среднего предпринимательства.</w:t>
      </w:r>
    </w:p>
    <w:p w:rsidR="00FA6F5D" w:rsidRPr="00890D46" w:rsidRDefault="00FA6F5D" w:rsidP="00FA6F5D">
      <w:pPr>
        <w:pStyle w:val="HTML"/>
        <w:numPr>
          <w:ilvl w:val="1"/>
          <w:numId w:val="2"/>
        </w:numPr>
        <w:ind w:left="0" w:firstLine="709"/>
        <w:jc w:val="both"/>
        <w:rPr>
          <w:rFonts w:ascii="Times New Roman" w:hAnsi="Times New Roman"/>
          <w:sz w:val="25"/>
          <w:szCs w:val="25"/>
        </w:rPr>
      </w:pPr>
      <w:r w:rsidRPr="00890D46">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малого предпринимательства </w:t>
      </w:r>
      <w:r w:rsidRPr="00890D46">
        <w:rPr>
          <w:rFonts w:ascii="Times New Roman" w:hAnsi="Times New Roman"/>
          <w:bCs/>
          <w:sz w:val="25"/>
          <w:szCs w:val="25"/>
        </w:rPr>
        <w:t>(далее – субъекты МП)</w:t>
      </w:r>
      <w:r w:rsidRPr="00890D46">
        <w:rPr>
          <w:rFonts w:ascii="Times New Roman" w:hAnsi="Times New Roman"/>
          <w:kern w:val="3"/>
          <w:sz w:val="25"/>
          <w:szCs w:val="25"/>
        </w:rPr>
        <w:t xml:space="preserve">, увеличение </w:t>
      </w:r>
      <w:proofErr w:type="gramStart"/>
      <w:r w:rsidRPr="00890D46">
        <w:rPr>
          <w:rFonts w:ascii="Times New Roman" w:hAnsi="Times New Roman"/>
          <w:kern w:val="3"/>
          <w:sz w:val="25"/>
          <w:szCs w:val="25"/>
        </w:rPr>
        <w:t>количества  субъектов</w:t>
      </w:r>
      <w:proofErr w:type="gramEnd"/>
      <w:r w:rsidRPr="00890D46">
        <w:rPr>
          <w:rFonts w:ascii="Times New Roman" w:hAnsi="Times New Roman"/>
          <w:kern w:val="3"/>
          <w:sz w:val="25"/>
          <w:szCs w:val="25"/>
        </w:rPr>
        <w:t xml:space="preserve"> МП на территории </w:t>
      </w:r>
      <w:r w:rsidRPr="00890D46">
        <w:rPr>
          <w:rFonts w:ascii="Times New Roman" w:hAnsi="Times New Roman"/>
          <w:sz w:val="25"/>
          <w:szCs w:val="25"/>
        </w:rPr>
        <w:t>муниципального района «Койгородский»</w:t>
      </w:r>
      <w:r w:rsidRPr="00890D46">
        <w:rPr>
          <w:rFonts w:ascii="Times New Roman" w:hAnsi="Times New Roman"/>
          <w:kern w:val="3"/>
          <w:sz w:val="25"/>
          <w:szCs w:val="25"/>
        </w:rPr>
        <w:t>, развитие  субъектов МП в целях формирования конкурентной среды, обеспечение занятости населения и развитие самозанятости путем возмещения части расходов субъектов МП на развитие бизнеса.</w:t>
      </w:r>
    </w:p>
    <w:p w:rsidR="00FA6F5D" w:rsidRPr="00890D46" w:rsidRDefault="00FA6F5D" w:rsidP="00FA6F5D">
      <w:pPr>
        <w:pStyle w:val="HTML"/>
        <w:numPr>
          <w:ilvl w:val="1"/>
          <w:numId w:val="2"/>
        </w:numPr>
        <w:ind w:left="0" w:firstLine="709"/>
        <w:jc w:val="both"/>
        <w:rPr>
          <w:rFonts w:ascii="Times New Roman" w:hAnsi="Times New Roman"/>
          <w:sz w:val="25"/>
          <w:szCs w:val="25"/>
        </w:rPr>
      </w:pPr>
      <w:r w:rsidRPr="00890D46">
        <w:rPr>
          <w:rFonts w:ascii="Times New Roman" w:hAnsi="Times New Roman"/>
          <w:sz w:val="25"/>
          <w:szCs w:val="25"/>
        </w:rPr>
        <w:t xml:space="preserve">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w:t>
      </w:r>
      <w:r w:rsidRPr="00890D46">
        <w:rPr>
          <w:rFonts w:ascii="Times New Roman" w:hAnsi="Times New Roman"/>
          <w:sz w:val="25"/>
          <w:szCs w:val="25"/>
        </w:rPr>
        <w:lastRenderedPageBreak/>
        <w:t>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FA6F5D" w:rsidRPr="00890D46" w:rsidRDefault="00FA6F5D" w:rsidP="00FA6F5D">
      <w:pPr>
        <w:pStyle w:val="a"/>
        <w:numPr>
          <w:ilvl w:val="1"/>
          <w:numId w:val="2"/>
        </w:numPr>
        <w:shd w:val="clear" w:color="auto" w:fill="FFFFFF"/>
        <w:spacing w:after="0" w:line="240" w:lineRule="auto"/>
        <w:ind w:left="0" w:firstLine="709"/>
        <w:jc w:val="both"/>
        <w:rPr>
          <w:sz w:val="25"/>
          <w:szCs w:val="25"/>
        </w:rPr>
      </w:pPr>
      <w:r w:rsidRPr="00890D46">
        <w:rPr>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6" w:history="1">
        <w:r w:rsidRPr="00890D46">
          <w:rPr>
            <w:kern w:val="3"/>
            <w:sz w:val="25"/>
            <w:szCs w:val="25"/>
          </w:rPr>
          <w:t>Подпрограммы</w:t>
        </w:r>
      </w:hyperlink>
      <w:r w:rsidRPr="00890D46">
        <w:rPr>
          <w:kern w:val="3"/>
          <w:sz w:val="25"/>
          <w:szCs w:val="25"/>
        </w:rPr>
        <w:t>.</w:t>
      </w:r>
    </w:p>
    <w:p w:rsidR="00FA6F5D" w:rsidRPr="00890D46" w:rsidRDefault="00FA6F5D" w:rsidP="00FA6F5D">
      <w:pPr>
        <w:pStyle w:val="HTML"/>
        <w:numPr>
          <w:ilvl w:val="1"/>
          <w:numId w:val="2"/>
        </w:numPr>
        <w:tabs>
          <w:tab w:val="clear" w:pos="916"/>
          <w:tab w:val="left" w:pos="567"/>
        </w:tabs>
        <w:ind w:left="0" w:firstLine="709"/>
        <w:jc w:val="both"/>
        <w:rPr>
          <w:rFonts w:ascii="Times New Roman" w:hAnsi="Times New Roman"/>
          <w:sz w:val="25"/>
          <w:szCs w:val="25"/>
        </w:rPr>
      </w:pPr>
      <w:r w:rsidRPr="00890D46">
        <w:rPr>
          <w:rFonts w:ascii="Times New Roman" w:hAnsi="Times New Roman"/>
          <w:sz w:val="25"/>
          <w:szCs w:val="25"/>
        </w:rPr>
        <w:t>Субсидия предоставляется Получателям субсидии, одновременно отвечающим соответствующим следующим критериям:</w:t>
      </w:r>
    </w:p>
    <w:p w:rsidR="00FA6F5D" w:rsidRPr="00890D46" w:rsidRDefault="00FA6F5D" w:rsidP="00FA6F5D">
      <w:pPr>
        <w:pStyle w:val="a"/>
        <w:numPr>
          <w:ilvl w:val="2"/>
          <w:numId w:val="3"/>
        </w:numPr>
        <w:spacing w:after="0" w:line="240" w:lineRule="auto"/>
        <w:ind w:left="0" w:firstLine="709"/>
        <w:jc w:val="both"/>
        <w:rPr>
          <w:sz w:val="25"/>
          <w:szCs w:val="25"/>
        </w:rPr>
      </w:pPr>
      <w:r w:rsidRPr="00890D46">
        <w:rPr>
          <w:sz w:val="25"/>
          <w:szCs w:val="25"/>
        </w:rPr>
        <w:t>соответствие Получателя субсидии требованиям, установленным Федеральным законом № 209-ФЗ и условиям, определенным настоящим Порядком;</w:t>
      </w:r>
    </w:p>
    <w:p w:rsidR="00FA6F5D" w:rsidRPr="00890D46" w:rsidRDefault="00FA6F5D" w:rsidP="00FA6F5D">
      <w:pPr>
        <w:pStyle w:val="a"/>
        <w:numPr>
          <w:ilvl w:val="2"/>
          <w:numId w:val="3"/>
        </w:numPr>
        <w:spacing w:after="0" w:line="240" w:lineRule="auto"/>
        <w:ind w:left="0" w:firstLine="709"/>
        <w:jc w:val="both"/>
        <w:rPr>
          <w:sz w:val="25"/>
          <w:szCs w:val="25"/>
        </w:rPr>
      </w:pPr>
      <w:r w:rsidRPr="00890D46">
        <w:rPr>
          <w:sz w:val="25"/>
          <w:szCs w:val="25"/>
        </w:rPr>
        <w:t>зарегистрированным и осуществляющим свою деятельность на территории МО МР «Койгородский»;</w:t>
      </w:r>
    </w:p>
    <w:p w:rsidR="00FA6F5D" w:rsidRPr="00890D46" w:rsidRDefault="00FA6F5D" w:rsidP="00FA6F5D">
      <w:pPr>
        <w:pStyle w:val="a"/>
        <w:numPr>
          <w:ilvl w:val="2"/>
          <w:numId w:val="3"/>
        </w:numPr>
        <w:autoSpaceDE w:val="0"/>
        <w:autoSpaceDN w:val="0"/>
        <w:adjustRightInd w:val="0"/>
        <w:spacing w:after="0" w:line="240" w:lineRule="auto"/>
        <w:ind w:left="0" w:firstLine="709"/>
        <w:jc w:val="both"/>
        <w:rPr>
          <w:sz w:val="25"/>
          <w:szCs w:val="25"/>
        </w:rPr>
      </w:pPr>
      <w:r w:rsidRPr="00890D46">
        <w:rPr>
          <w:sz w:val="25"/>
          <w:szCs w:val="25"/>
        </w:rPr>
        <w:t>осуществляющим свою деятельность в одной из следующих сфер деятельности:</w:t>
      </w:r>
    </w:p>
    <w:p w:rsidR="00FA6F5D" w:rsidRPr="00890D46" w:rsidRDefault="00FA6F5D" w:rsidP="00FA6F5D">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бытовые услуги;</w:t>
      </w:r>
    </w:p>
    <w:p w:rsidR="00FA6F5D" w:rsidRPr="00890D46" w:rsidRDefault="00FA6F5D" w:rsidP="00FA6F5D">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народно-художественные промыслы и ремесленничество;</w:t>
      </w:r>
    </w:p>
    <w:p w:rsidR="00FA6F5D" w:rsidRPr="00890D46" w:rsidRDefault="00FA6F5D" w:rsidP="00FA6F5D">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FA6F5D" w:rsidRPr="00890D46" w:rsidRDefault="00FA6F5D" w:rsidP="00FA6F5D">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 xml:space="preserve"> экскурсионные услуги;</w:t>
      </w:r>
    </w:p>
    <w:p w:rsidR="00FA6F5D" w:rsidRPr="00890D46" w:rsidRDefault="00FA6F5D" w:rsidP="00FA6F5D">
      <w:pPr>
        <w:pStyle w:val="a"/>
        <w:numPr>
          <w:ilvl w:val="2"/>
          <w:numId w:val="4"/>
        </w:numPr>
        <w:autoSpaceDE w:val="0"/>
        <w:autoSpaceDN w:val="0"/>
        <w:adjustRightInd w:val="0"/>
        <w:spacing w:after="0" w:line="240" w:lineRule="auto"/>
        <w:ind w:left="0" w:firstLine="709"/>
        <w:jc w:val="both"/>
        <w:rPr>
          <w:sz w:val="25"/>
          <w:szCs w:val="25"/>
        </w:rPr>
      </w:pPr>
      <w:r w:rsidRPr="00890D46">
        <w:rPr>
          <w:sz w:val="25"/>
          <w:szCs w:val="25"/>
        </w:rPr>
        <w:t>услуги в системе образования;</w:t>
      </w:r>
    </w:p>
    <w:p w:rsidR="00FA6F5D" w:rsidRPr="00890D46" w:rsidRDefault="00FA6F5D" w:rsidP="00FA6F5D">
      <w:pPr>
        <w:pStyle w:val="a"/>
        <w:widowControl w:val="0"/>
        <w:numPr>
          <w:ilvl w:val="0"/>
          <w:numId w:val="0"/>
        </w:numPr>
        <w:autoSpaceDE w:val="0"/>
        <w:autoSpaceDN w:val="0"/>
        <w:adjustRightInd w:val="0"/>
        <w:spacing w:after="0" w:line="240" w:lineRule="auto"/>
        <w:ind w:firstLine="709"/>
        <w:jc w:val="both"/>
        <w:rPr>
          <w:sz w:val="25"/>
          <w:szCs w:val="25"/>
        </w:rPr>
      </w:pPr>
      <w:r w:rsidRPr="00890D46">
        <w:rPr>
          <w:sz w:val="25"/>
          <w:szCs w:val="25"/>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rsidR="00FA6F5D" w:rsidRPr="00890D46" w:rsidRDefault="00FA6F5D" w:rsidP="00FA6F5D">
      <w:pPr>
        <w:pStyle w:val="HTML"/>
        <w:numPr>
          <w:ilvl w:val="1"/>
          <w:numId w:val="2"/>
        </w:numPr>
        <w:tabs>
          <w:tab w:val="clear" w:pos="916"/>
          <w:tab w:val="left" w:pos="567"/>
        </w:tabs>
        <w:ind w:left="0" w:firstLine="709"/>
        <w:jc w:val="both"/>
        <w:rPr>
          <w:rFonts w:ascii="Times New Roman" w:hAnsi="Times New Roman"/>
          <w:sz w:val="25"/>
          <w:szCs w:val="25"/>
        </w:rPr>
      </w:pPr>
      <w:r w:rsidRPr="00890D46">
        <w:rPr>
          <w:rFonts w:ascii="Times New Roman" w:hAnsi="Times New Roman"/>
          <w:sz w:val="25"/>
          <w:szCs w:val="25"/>
        </w:rPr>
        <w:t xml:space="preserve">Поддержка не может оказываться в отношении Получателей субсидии, определенных </w:t>
      </w:r>
      <w:hyperlink r:id="rId7" w:history="1">
        <w:r w:rsidRPr="00890D46">
          <w:rPr>
            <w:rFonts w:ascii="Times New Roman" w:hAnsi="Times New Roman"/>
            <w:sz w:val="25"/>
            <w:szCs w:val="25"/>
          </w:rPr>
          <w:t>частями 3</w:t>
        </w:r>
      </w:hyperlink>
      <w:r w:rsidRPr="00890D46">
        <w:rPr>
          <w:rFonts w:ascii="Times New Roman" w:hAnsi="Times New Roman"/>
          <w:sz w:val="25"/>
          <w:szCs w:val="25"/>
        </w:rPr>
        <w:t xml:space="preserve"> и </w:t>
      </w:r>
      <w:hyperlink r:id="rId8" w:history="1">
        <w:r w:rsidRPr="00890D46">
          <w:rPr>
            <w:rFonts w:ascii="Times New Roman" w:hAnsi="Times New Roman"/>
            <w:sz w:val="25"/>
            <w:szCs w:val="25"/>
          </w:rPr>
          <w:t>4 статьи 14</w:t>
        </w:r>
      </w:hyperlink>
      <w:r w:rsidRPr="00890D46">
        <w:rPr>
          <w:rFonts w:ascii="Times New Roman" w:hAnsi="Times New Roman"/>
          <w:sz w:val="25"/>
          <w:szCs w:val="25"/>
        </w:rPr>
        <w:t xml:space="preserve"> Федерального закона № 209-ФЗ.</w:t>
      </w:r>
    </w:p>
    <w:p w:rsidR="00FA6F5D" w:rsidRPr="00890D46" w:rsidRDefault="00FA6F5D" w:rsidP="00FA6F5D">
      <w:pPr>
        <w:pStyle w:val="a"/>
        <w:numPr>
          <w:ilvl w:val="1"/>
          <w:numId w:val="2"/>
        </w:numPr>
        <w:spacing w:after="0" w:line="240" w:lineRule="auto"/>
        <w:ind w:left="0" w:firstLine="709"/>
        <w:jc w:val="both"/>
        <w:rPr>
          <w:sz w:val="25"/>
          <w:szCs w:val="25"/>
        </w:rPr>
      </w:pPr>
      <w:r w:rsidRPr="00890D46">
        <w:rPr>
          <w:sz w:val="25"/>
          <w:szCs w:val="25"/>
        </w:rPr>
        <w:t>Субсидия предоставляется Получателям субсидии на следующие виды расходов:</w:t>
      </w:r>
    </w:p>
    <w:p w:rsidR="00FA6F5D" w:rsidRPr="00890D46" w:rsidRDefault="00FA6F5D" w:rsidP="00FA6F5D">
      <w:pPr>
        <w:pStyle w:val="a"/>
        <w:numPr>
          <w:ilvl w:val="0"/>
          <w:numId w:val="5"/>
        </w:numPr>
        <w:spacing w:after="0" w:line="240" w:lineRule="auto"/>
        <w:ind w:left="0" w:firstLine="709"/>
        <w:jc w:val="both"/>
        <w:rPr>
          <w:sz w:val="25"/>
          <w:szCs w:val="25"/>
        </w:rPr>
      </w:pPr>
      <w:r w:rsidRPr="00890D46">
        <w:rPr>
          <w:sz w:val="25"/>
          <w:szCs w:val="25"/>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
    <w:p w:rsidR="00FA6F5D" w:rsidRPr="00890D46" w:rsidRDefault="00FA6F5D" w:rsidP="00FA6F5D">
      <w:pPr>
        <w:pStyle w:val="a"/>
        <w:numPr>
          <w:ilvl w:val="0"/>
          <w:numId w:val="5"/>
        </w:numPr>
        <w:spacing w:after="0" w:line="240" w:lineRule="auto"/>
        <w:ind w:left="0" w:firstLine="709"/>
        <w:jc w:val="both"/>
        <w:rPr>
          <w:sz w:val="25"/>
          <w:szCs w:val="25"/>
        </w:rPr>
      </w:pPr>
      <w:r w:rsidRPr="00890D46">
        <w:rPr>
          <w:sz w:val="25"/>
          <w:szCs w:val="25"/>
        </w:rPr>
        <w:t>приобретение строительных материалов для строительства и ремонта помещений (за исключением зданий (помещений) офисного назначения);</w:t>
      </w:r>
    </w:p>
    <w:p w:rsidR="00FA6F5D" w:rsidRPr="00890D46" w:rsidRDefault="00FA6F5D" w:rsidP="00FA6F5D">
      <w:pPr>
        <w:pStyle w:val="a"/>
        <w:numPr>
          <w:ilvl w:val="0"/>
          <w:numId w:val="5"/>
        </w:numPr>
        <w:spacing w:after="0" w:line="240" w:lineRule="auto"/>
        <w:ind w:left="0" w:firstLine="709"/>
        <w:jc w:val="both"/>
        <w:rPr>
          <w:sz w:val="25"/>
          <w:szCs w:val="25"/>
        </w:rPr>
      </w:pPr>
      <w:r w:rsidRPr="00890D46">
        <w:rPr>
          <w:sz w:val="25"/>
          <w:szCs w:val="25"/>
        </w:rPr>
        <w:t>приобретение и (или) установка пожарно-охранной сигнализации;</w:t>
      </w:r>
    </w:p>
    <w:p w:rsidR="00FA6F5D" w:rsidRPr="00890D46" w:rsidRDefault="00FA6F5D" w:rsidP="00FA6F5D">
      <w:pPr>
        <w:pStyle w:val="a"/>
        <w:widowControl w:val="0"/>
        <w:numPr>
          <w:ilvl w:val="0"/>
          <w:numId w:val="5"/>
        </w:numPr>
        <w:autoSpaceDE w:val="0"/>
        <w:autoSpaceDN w:val="0"/>
        <w:adjustRightInd w:val="0"/>
        <w:spacing w:line="240" w:lineRule="auto"/>
        <w:ind w:left="0" w:firstLine="709"/>
        <w:jc w:val="both"/>
        <w:rPr>
          <w:sz w:val="25"/>
          <w:szCs w:val="25"/>
        </w:rPr>
      </w:pPr>
      <w:r w:rsidRPr="00890D46">
        <w:rPr>
          <w:sz w:val="25"/>
          <w:szCs w:val="25"/>
        </w:rPr>
        <w:t>приобретение и оплата услуг по сопровождению программного обеспечения;</w:t>
      </w:r>
    </w:p>
    <w:p w:rsidR="00FA6F5D" w:rsidRPr="00890D46" w:rsidRDefault="00FA6F5D" w:rsidP="00FA6F5D">
      <w:pPr>
        <w:pStyle w:val="a"/>
        <w:widowControl w:val="0"/>
        <w:numPr>
          <w:ilvl w:val="0"/>
          <w:numId w:val="5"/>
        </w:numPr>
        <w:autoSpaceDE w:val="0"/>
        <w:autoSpaceDN w:val="0"/>
        <w:adjustRightInd w:val="0"/>
        <w:spacing w:line="240" w:lineRule="auto"/>
        <w:ind w:left="0" w:firstLine="709"/>
        <w:jc w:val="both"/>
        <w:rPr>
          <w:sz w:val="25"/>
          <w:szCs w:val="25"/>
        </w:rPr>
      </w:pPr>
      <w:r w:rsidRPr="00890D46">
        <w:rPr>
          <w:sz w:val="25"/>
          <w:szCs w:val="25"/>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FA6F5D" w:rsidRPr="00890D46" w:rsidRDefault="00FA6F5D" w:rsidP="00FA6F5D">
      <w:pPr>
        <w:pStyle w:val="a"/>
        <w:widowControl w:val="0"/>
        <w:numPr>
          <w:ilvl w:val="0"/>
          <w:numId w:val="5"/>
        </w:numPr>
        <w:autoSpaceDE w:val="0"/>
        <w:autoSpaceDN w:val="0"/>
        <w:adjustRightInd w:val="0"/>
        <w:spacing w:line="240" w:lineRule="auto"/>
        <w:ind w:left="0" w:firstLine="709"/>
        <w:jc w:val="both"/>
        <w:rPr>
          <w:sz w:val="25"/>
          <w:szCs w:val="25"/>
        </w:rPr>
      </w:pPr>
      <w:r w:rsidRPr="00890D46">
        <w:rPr>
          <w:sz w:val="25"/>
          <w:szCs w:val="25"/>
        </w:rPr>
        <w:t>аренда помещений для осуществления бытовых услуг по следующим направлениям: фотоуслуги,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FA6F5D" w:rsidRPr="00890D46" w:rsidRDefault="00FA6F5D" w:rsidP="00FA6F5D">
      <w:pPr>
        <w:pStyle w:val="a"/>
        <w:widowControl w:val="0"/>
        <w:numPr>
          <w:ilvl w:val="1"/>
          <w:numId w:val="2"/>
        </w:numPr>
        <w:autoSpaceDE w:val="0"/>
        <w:autoSpaceDN w:val="0"/>
        <w:adjustRightInd w:val="0"/>
        <w:spacing w:line="240" w:lineRule="auto"/>
        <w:ind w:left="0" w:firstLine="709"/>
        <w:jc w:val="both"/>
        <w:rPr>
          <w:sz w:val="25"/>
          <w:szCs w:val="25"/>
        </w:rPr>
      </w:pPr>
      <w:r w:rsidRPr="00890D46">
        <w:rPr>
          <w:sz w:val="25"/>
          <w:szCs w:val="25"/>
        </w:rPr>
        <w:t xml:space="preserve">Нормативные правовые акты, принимаемые </w:t>
      </w:r>
      <w:proofErr w:type="gramStart"/>
      <w:r w:rsidRPr="00890D46">
        <w:rPr>
          <w:sz w:val="25"/>
          <w:szCs w:val="25"/>
        </w:rPr>
        <w:t>Администрацией  во</w:t>
      </w:r>
      <w:proofErr w:type="gramEnd"/>
      <w:r w:rsidRPr="00890D46">
        <w:rPr>
          <w:sz w:val="25"/>
          <w:szCs w:val="25"/>
        </w:rPr>
        <w:t xml:space="preserve"> исполнение настоящего Порядка, размещаются на официальном сайте Администрации </w:t>
      </w:r>
      <w:r w:rsidRPr="00890D46">
        <w:rPr>
          <w:sz w:val="25"/>
          <w:szCs w:val="25"/>
        </w:rPr>
        <w:lastRenderedPageBreak/>
        <w:t xml:space="preserve">МР «Койгородский» в информационно-телекоммуникационной сети «Интернет» </w:t>
      </w:r>
      <w:r w:rsidRPr="00890D46">
        <w:rPr>
          <w:bCs/>
          <w:color w:val="000000"/>
          <w:sz w:val="25"/>
          <w:szCs w:val="25"/>
        </w:rPr>
        <w:t>http://kojgorodok.ru</w:t>
      </w:r>
      <w:r w:rsidRPr="00890D46">
        <w:rPr>
          <w:b/>
          <w:bCs/>
          <w:color w:val="000000"/>
          <w:sz w:val="25"/>
          <w:szCs w:val="25"/>
        </w:rPr>
        <w:t>/  </w:t>
      </w:r>
      <w:r w:rsidRPr="00890D46">
        <w:rPr>
          <w:sz w:val="25"/>
          <w:szCs w:val="25"/>
        </w:rPr>
        <w:t xml:space="preserve"> в течение 5 рабочих дней со дня их принятия.</w:t>
      </w:r>
    </w:p>
    <w:p w:rsidR="00FA6F5D" w:rsidRPr="00890D46" w:rsidRDefault="00FA6F5D" w:rsidP="00FA6F5D">
      <w:pPr>
        <w:pStyle w:val="a"/>
        <w:widowControl w:val="0"/>
        <w:numPr>
          <w:ilvl w:val="0"/>
          <w:numId w:val="0"/>
        </w:numPr>
        <w:autoSpaceDE w:val="0"/>
        <w:autoSpaceDN w:val="0"/>
        <w:adjustRightInd w:val="0"/>
        <w:spacing w:line="240" w:lineRule="auto"/>
        <w:ind w:left="709"/>
        <w:jc w:val="both"/>
        <w:outlineLvl w:val="1"/>
        <w:rPr>
          <w:sz w:val="25"/>
          <w:szCs w:val="25"/>
        </w:rPr>
      </w:pPr>
    </w:p>
    <w:p w:rsidR="00FA6F5D" w:rsidRPr="00890D46" w:rsidRDefault="00FA6F5D" w:rsidP="00FA6F5D">
      <w:pPr>
        <w:pStyle w:val="HTML"/>
        <w:numPr>
          <w:ilvl w:val="0"/>
          <w:numId w:val="2"/>
        </w:numPr>
        <w:ind w:left="0" w:firstLine="709"/>
        <w:jc w:val="center"/>
        <w:outlineLvl w:val="1"/>
        <w:rPr>
          <w:rFonts w:ascii="Times New Roman" w:hAnsi="Times New Roman"/>
          <w:sz w:val="25"/>
          <w:szCs w:val="25"/>
        </w:rPr>
      </w:pPr>
      <w:bookmarkStart w:id="6" w:name="_Toc507586290"/>
      <w:r w:rsidRPr="00890D46">
        <w:rPr>
          <w:rFonts w:ascii="Times New Roman" w:hAnsi="Times New Roman"/>
          <w:sz w:val="25"/>
          <w:szCs w:val="25"/>
        </w:rPr>
        <w:t>УСЛОВИЯ И ПОРЯДОК ПРЕДОСТАВЛЕНИЯ СУБСИДИИ</w:t>
      </w:r>
      <w:bookmarkEnd w:id="6"/>
    </w:p>
    <w:p w:rsidR="00FA6F5D" w:rsidRPr="00890D46" w:rsidRDefault="00FA6F5D" w:rsidP="00FA6F5D">
      <w:pPr>
        <w:pStyle w:val="a"/>
        <w:numPr>
          <w:ilvl w:val="0"/>
          <w:numId w:val="6"/>
        </w:numPr>
        <w:spacing w:line="240" w:lineRule="auto"/>
        <w:ind w:left="0" w:firstLine="709"/>
        <w:jc w:val="both"/>
        <w:rPr>
          <w:vanish/>
          <w:sz w:val="25"/>
          <w:szCs w:val="25"/>
        </w:rPr>
      </w:pPr>
    </w:p>
    <w:p w:rsidR="00FA6F5D" w:rsidRPr="00890D46" w:rsidRDefault="00FA6F5D" w:rsidP="00FA6F5D">
      <w:pPr>
        <w:pStyle w:val="a"/>
        <w:numPr>
          <w:ilvl w:val="0"/>
          <w:numId w:val="6"/>
        </w:numPr>
        <w:spacing w:line="240" w:lineRule="auto"/>
        <w:ind w:left="0" w:firstLine="709"/>
        <w:jc w:val="both"/>
        <w:rPr>
          <w:vanish/>
          <w:sz w:val="25"/>
          <w:szCs w:val="25"/>
        </w:rPr>
      </w:pPr>
    </w:p>
    <w:p w:rsidR="00FA6F5D" w:rsidRPr="00890D46" w:rsidRDefault="00FA6F5D" w:rsidP="00FA6F5D">
      <w:pPr>
        <w:pStyle w:val="a"/>
        <w:numPr>
          <w:ilvl w:val="1"/>
          <w:numId w:val="6"/>
        </w:numPr>
        <w:spacing w:after="0" w:line="240" w:lineRule="auto"/>
        <w:ind w:left="0" w:firstLine="709"/>
        <w:jc w:val="both"/>
        <w:rPr>
          <w:sz w:val="25"/>
          <w:szCs w:val="25"/>
        </w:rPr>
      </w:pPr>
      <w:r w:rsidRPr="00890D46">
        <w:rPr>
          <w:sz w:val="25"/>
          <w:szCs w:val="25"/>
        </w:rPr>
        <w:t>Для получения субсидии необходимы следующие документы:</w:t>
      </w:r>
    </w:p>
    <w:p w:rsidR="00FA6F5D" w:rsidRPr="00890D46" w:rsidRDefault="00FA6F5D" w:rsidP="00FA6F5D">
      <w:pPr>
        <w:pStyle w:val="a"/>
        <w:numPr>
          <w:ilvl w:val="2"/>
          <w:numId w:val="6"/>
        </w:numPr>
        <w:spacing w:after="0" w:line="240" w:lineRule="auto"/>
        <w:ind w:left="0" w:firstLine="709"/>
        <w:jc w:val="both"/>
        <w:rPr>
          <w:sz w:val="25"/>
          <w:szCs w:val="25"/>
        </w:rPr>
      </w:pPr>
      <w:r w:rsidRPr="00890D46">
        <w:rPr>
          <w:sz w:val="25"/>
          <w:szCs w:val="25"/>
        </w:rPr>
        <w:t>заявка на получение субсидии по форме, согласно приложения 3 к Муниципальной программе «Развитие экономики в МО МР «Койгородский»;</w:t>
      </w:r>
    </w:p>
    <w:p w:rsidR="00FA6F5D" w:rsidRPr="00890D46" w:rsidRDefault="00FA6F5D" w:rsidP="00FA6F5D">
      <w:pPr>
        <w:pStyle w:val="a"/>
        <w:numPr>
          <w:ilvl w:val="2"/>
          <w:numId w:val="6"/>
        </w:numPr>
        <w:spacing w:after="0" w:line="240" w:lineRule="auto"/>
        <w:ind w:left="0" w:firstLine="709"/>
        <w:jc w:val="both"/>
        <w:rPr>
          <w:sz w:val="25"/>
          <w:szCs w:val="25"/>
        </w:rPr>
      </w:pPr>
      <w:r w:rsidRPr="00890D46">
        <w:rPr>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FA6F5D" w:rsidRPr="00890D46" w:rsidRDefault="00FA6F5D" w:rsidP="00FA6F5D">
      <w:pPr>
        <w:pStyle w:val="a"/>
        <w:numPr>
          <w:ilvl w:val="2"/>
          <w:numId w:val="6"/>
        </w:numPr>
        <w:spacing w:after="0" w:line="240" w:lineRule="auto"/>
        <w:ind w:left="0" w:firstLine="709"/>
        <w:jc w:val="both"/>
        <w:rPr>
          <w:sz w:val="25"/>
          <w:szCs w:val="25"/>
        </w:rPr>
      </w:pPr>
      <w:r w:rsidRPr="00890D46">
        <w:rPr>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FA6F5D" w:rsidRPr="00890D46" w:rsidRDefault="00FA6F5D" w:rsidP="00FA6F5D">
      <w:pPr>
        <w:pStyle w:val="a"/>
        <w:numPr>
          <w:ilvl w:val="2"/>
          <w:numId w:val="6"/>
        </w:numPr>
        <w:spacing w:after="0" w:line="240" w:lineRule="auto"/>
        <w:ind w:left="0" w:firstLine="709"/>
        <w:jc w:val="both"/>
        <w:rPr>
          <w:sz w:val="25"/>
          <w:szCs w:val="25"/>
        </w:rPr>
      </w:pPr>
      <w:r w:rsidRPr="00890D46">
        <w:rPr>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FA6F5D" w:rsidRPr="00A54D91" w:rsidRDefault="00FA6F5D" w:rsidP="00FA6F5D">
      <w:pPr>
        <w:pStyle w:val="a"/>
        <w:numPr>
          <w:ilvl w:val="0"/>
          <w:numId w:val="0"/>
        </w:numPr>
        <w:spacing w:after="0" w:line="240" w:lineRule="auto"/>
        <w:ind w:firstLine="142"/>
        <w:jc w:val="both"/>
        <w:rPr>
          <w:sz w:val="25"/>
          <w:szCs w:val="25"/>
          <w:highlight w:val="yellow"/>
        </w:rPr>
      </w:pPr>
      <w:r w:rsidRPr="004C6A97">
        <w:rPr>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FA6F5D" w:rsidRPr="00F31567" w:rsidRDefault="00FA6F5D" w:rsidP="00FA6F5D">
      <w:pPr>
        <w:pStyle w:val="a"/>
        <w:numPr>
          <w:ilvl w:val="2"/>
          <w:numId w:val="1"/>
        </w:numPr>
        <w:spacing w:after="0" w:line="240" w:lineRule="auto"/>
        <w:ind w:left="1134" w:hanging="425"/>
        <w:jc w:val="both"/>
        <w:rPr>
          <w:sz w:val="25"/>
          <w:szCs w:val="25"/>
        </w:rPr>
      </w:pPr>
      <w:r w:rsidRPr="00F31567">
        <w:rPr>
          <w:sz w:val="25"/>
          <w:szCs w:val="25"/>
        </w:rPr>
        <w:t>копии документов, подтверждающие стоимость расходов:</w:t>
      </w:r>
    </w:p>
    <w:p w:rsidR="00FA6F5D" w:rsidRPr="00F31567" w:rsidRDefault="00FA6F5D" w:rsidP="00FA6F5D">
      <w:pPr>
        <w:ind w:firstLine="993"/>
        <w:jc w:val="both"/>
        <w:rPr>
          <w:sz w:val="25"/>
          <w:szCs w:val="25"/>
        </w:rPr>
      </w:pPr>
      <w:r>
        <w:rPr>
          <w:sz w:val="25"/>
          <w:szCs w:val="25"/>
        </w:rPr>
        <w:t xml:space="preserve">- </w:t>
      </w:r>
      <w:r w:rsidRPr="00F31567">
        <w:rPr>
          <w:sz w:val="25"/>
          <w:szCs w:val="25"/>
        </w:rPr>
        <w:t xml:space="preserve">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w:t>
      </w:r>
      <w:r>
        <w:rPr>
          <w:sz w:val="25"/>
          <w:szCs w:val="25"/>
        </w:rPr>
        <w:t xml:space="preserve"> </w:t>
      </w:r>
      <w:r w:rsidRPr="00F31567">
        <w:rPr>
          <w:sz w:val="25"/>
          <w:szCs w:val="25"/>
        </w:rPr>
        <w:t>пункте 1.8. настоящего Порядка, заверенные Получателем субсидии</w:t>
      </w:r>
      <w:r>
        <w:rPr>
          <w:sz w:val="25"/>
          <w:szCs w:val="25"/>
        </w:rPr>
        <w:t>.</w:t>
      </w:r>
    </w:p>
    <w:p w:rsidR="00FA6F5D" w:rsidRPr="00890D46" w:rsidRDefault="00FA6F5D" w:rsidP="00FA6F5D">
      <w:pPr>
        <w:pStyle w:val="a"/>
        <w:numPr>
          <w:ilvl w:val="0"/>
          <w:numId w:val="0"/>
        </w:numPr>
        <w:spacing w:after="0" w:line="240" w:lineRule="auto"/>
        <w:ind w:firstLine="709"/>
        <w:jc w:val="both"/>
        <w:rPr>
          <w:sz w:val="25"/>
          <w:szCs w:val="25"/>
        </w:rPr>
      </w:pPr>
      <w:r w:rsidRPr="00890D46">
        <w:rPr>
          <w:sz w:val="25"/>
          <w:szCs w:val="25"/>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
    <w:p w:rsidR="00FA6F5D" w:rsidRPr="00890D46" w:rsidRDefault="00FA6F5D" w:rsidP="00FA6F5D">
      <w:pPr>
        <w:pStyle w:val="a"/>
        <w:numPr>
          <w:ilvl w:val="0"/>
          <w:numId w:val="0"/>
        </w:numPr>
        <w:spacing w:after="0" w:line="240" w:lineRule="auto"/>
        <w:ind w:firstLine="709"/>
        <w:jc w:val="both"/>
        <w:rPr>
          <w:sz w:val="25"/>
          <w:szCs w:val="25"/>
        </w:rPr>
      </w:pPr>
      <w:r w:rsidRPr="00890D46">
        <w:rPr>
          <w:sz w:val="25"/>
          <w:szCs w:val="25"/>
        </w:rPr>
        <w:t>Документы, указанные в подпунктах 1,2,3,4,6 настоящего пункта представляются Получателями субсидии в сроки, установленные Главным распорядителем, самостоятельно.</w:t>
      </w:r>
    </w:p>
    <w:p w:rsidR="00FA6F5D" w:rsidRPr="00890D46" w:rsidRDefault="00FA6F5D" w:rsidP="00FA6F5D">
      <w:pPr>
        <w:pStyle w:val="a"/>
        <w:numPr>
          <w:ilvl w:val="0"/>
          <w:numId w:val="0"/>
        </w:numPr>
        <w:spacing w:after="0" w:line="240" w:lineRule="auto"/>
        <w:ind w:firstLine="709"/>
        <w:jc w:val="both"/>
        <w:rPr>
          <w:sz w:val="25"/>
          <w:szCs w:val="25"/>
        </w:rPr>
      </w:pPr>
      <w:r w:rsidRPr="00890D46">
        <w:rPr>
          <w:sz w:val="25"/>
          <w:szCs w:val="25"/>
        </w:rPr>
        <w:lastRenderedPageBreak/>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FA6F5D" w:rsidRPr="00890D46" w:rsidRDefault="00FA6F5D" w:rsidP="00FA6F5D">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документе, указанном в подпункте </w:t>
      </w:r>
      <w:r>
        <w:rPr>
          <w:sz w:val="25"/>
          <w:szCs w:val="25"/>
        </w:rPr>
        <w:t>5</w:t>
      </w:r>
      <w:r w:rsidRPr="00890D46">
        <w:rPr>
          <w:sz w:val="25"/>
          <w:szCs w:val="25"/>
        </w:rPr>
        <w:t xml:space="preserve">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FA6F5D" w:rsidRPr="00890D46" w:rsidRDefault="00FA6F5D" w:rsidP="00FA6F5D">
      <w:pPr>
        <w:ind w:firstLine="709"/>
        <w:jc w:val="both"/>
        <w:rPr>
          <w:sz w:val="25"/>
          <w:szCs w:val="25"/>
        </w:rPr>
      </w:pPr>
    </w:p>
    <w:p w:rsidR="00FA6F5D" w:rsidRPr="00890D46" w:rsidRDefault="00FA6F5D" w:rsidP="00FA6F5D">
      <w:pPr>
        <w:ind w:firstLine="709"/>
        <w:jc w:val="center"/>
        <w:rPr>
          <w:sz w:val="25"/>
          <w:szCs w:val="25"/>
          <w:u w:val="single"/>
        </w:rPr>
      </w:pPr>
      <w:r w:rsidRPr="00890D46">
        <w:rPr>
          <w:sz w:val="25"/>
          <w:szCs w:val="25"/>
          <w:u w:val="single"/>
        </w:rPr>
        <w:t>Порядок и сроки рассмотрения документов</w:t>
      </w:r>
    </w:p>
    <w:p w:rsidR="00FA6F5D" w:rsidRPr="00890D46" w:rsidRDefault="00FA6F5D" w:rsidP="00FA6F5D">
      <w:pPr>
        <w:pStyle w:val="a"/>
        <w:numPr>
          <w:ilvl w:val="1"/>
          <w:numId w:val="2"/>
        </w:numPr>
        <w:spacing w:after="0" w:line="240" w:lineRule="auto"/>
        <w:ind w:left="0" w:firstLine="709"/>
        <w:jc w:val="both"/>
        <w:rPr>
          <w:vanish/>
          <w:sz w:val="25"/>
          <w:szCs w:val="25"/>
        </w:rPr>
      </w:pPr>
    </w:p>
    <w:p w:rsidR="00FA6F5D" w:rsidRPr="00890D46" w:rsidRDefault="00FA6F5D" w:rsidP="00FA6F5D">
      <w:pPr>
        <w:pStyle w:val="a"/>
        <w:numPr>
          <w:ilvl w:val="1"/>
          <w:numId w:val="2"/>
        </w:numPr>
        <w:spacing w:after="0" w:line="240" w:lineRule="auto"/>
        <w:jc w:val="both"/>
        <w:rPr>
          <w:sz w:val="25"/>
          <w:szCs w:val="25"/>
        </w:rPr>
      </w:pPr>
      <w:r w:rsidRPr="00890D46">
        <w:rPr>
          <w:sz w:val="25"/>
          <w:szCs w:val="25"/>
        </w:rPr>
        <w:t xml:space="preserve">Главный распорядитель: </w:t>
      </w:r>
    </w:p>
    <w:p w:rsidR="00FA6F5D" w:rsidRPr="00890D46" w:rsidRDefault="00FA6F5D" w:rsidP="00FA6F5D">
      <w:pPr>
        <w:pStyle w:val="a"/>
        <w:numPr>
          <w:ilvl w:val="0"/>
          <w:numId w:val="12"/>
        </w:numPr>
        <w:spacing w:after="0" w:line="240" w:lineRule="auto"/>
        <w:ind w:left="0" w:firstLine="709"/>
        <w:jc w:val="both"/>
        <w:rPr>
          <w:sz w:val="25"/>
          <w:szCs w:val="25"/>
        </w:rPr>
      </w:pPr>
      <w:r w:rsidRPr="00890D46">
        <w:rPr>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FA6F5D" w:rsidRPr="00890D46" w:rsidRDefault="00FA6F5D" w:rsidP="00FA6F5D">
      <w:pPr>
        <w:pStyle w:val="a"/>
        <w:numPr>
          <w:ilvl w:val="0"/>
          <w:numId w:val="12"/>
        </w:numPr>
        <w:spacing w:after="0" w:line="240" w:lineRule="auto"/>
        <w:ind w:left="0" w:firstLine="709"/>
        <w:jc w:val="both"/>
        <w:rPr>
          <w:sz w:val="25"/>
          <w:szCs w:val="25"/>
        </w:rPr>
      </w:pPr>
      <w:r w:rsidRPr="00890D46">
        <w:rPr>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FA6F5D" w:rsidRPr="00890D46" w:rsidRDefault="00FA6F5D" w:rsidP="00FA6F5D">
      <w:pPr>
        <w:pStyle w:val="a"/>
        <w:numPr>
          <w:ilvl w:val="0"/>
          <w:numId w:val="12"/>
        </w:numPr>
        <w:spacing w:after="0" w:line="240" w:lineRule="auto"/>
        <w:ind w:left="0" w:firstLine="709"/>
        <w:jc w:val="both"/>
        <w:rPr>
          <w:sz w:val="25"/>
          <w:szCs w:val="25"/>
        </w:rPr>
      </w:pPr>
      <w:r w:rsidRPr="00890D46">
        <w:rPr>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FA6F5D" w:rsidRPr="00890D46" w:rsidRDefault="00FA6F5D" w:rsidP="00FA6F5D">
      <w:pPr>
        <w:pStyle w:val="a"/>
        <w:numPr>
          <w:ilvl w:val="0"/>
          <w:numId w:val="12"/>
        </w:numPr>
        <w:spacing w:after="0" w:line="240" w:lineRule="auto"/>
        <w:ind w:left="0" w:firstLine="709"/>
        <w:jc w:val="both"/>
        <w:rPr>
          <w:sz w:val="25"/>
          <w:szCs w:val="25"/>
        </w:rPr>
      </w:pPr>
      <w:r w:rsidRPr="00890D46">
        <w:rPr>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FA6F5D" w:rsidRPr="00890D46" w:rsidRDefault="00FA6F5D" w:rsidP="00FA6F5D">
      <w:pPr>
        <w:pStyle w:val="a"/>
        <w:numPr>
          <w:ilvl w:val="1"/>
          <w:numId w:val="2"/>
        </w:numPr>
        <w:spacing w:after="0" w:line="240" w:lineRule="auto"/>
        <w:ind w:left="0" w:firstLine="709"/>
        <w:jc w:val="both"/>
        <w:rPr>
          <w:sz w:val="25"/>
          <w:szCs w:val="25"/>
        </w:rPr>
      </w:pPr>
      <w:r w:rsidRPr="00890D46">
        <w:rPr>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FA6F5D" w:rsidRPr="009C1316" w:rsidRDefault="00FA6F5D" w:rsidP="00FA6F5D">
      <w:pPr>
        <w:ind w:firstLine="709"/>
        <w:jc w:val="both"/>
        <w:rPr>
          <w:sz w:val="25"/>
          <w:szCs w:val="25"/>
          <w:u w:val="single"/>
        </w:rPr>
      </w:pPr>
      <w:r>
        <w:rPr>
          <w:sz w:val="25"/>
          <w:szCs w:val="25"/>
        </w:rPr>
        <w:t xml:space="preserve">2.4. </w:t>
      </w:r>
      <w:r w:rsidRPr="009C1316">
        <w:rPr>
          <w:sz w:val="25"/>
          <w:szCs w:val="25"/>
        </w:rPr>
        <w:t>Комиссия рассматривает указанные документы и осуществляет оценку соответствия субъекта МП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FA6F5D" w:rsidRPr="00A872DE" w:rsidRDefault="00FA6F5D" w:rsidP="00FA6F5D">
      <w:pPr>
        <w:pStyle w:val="a"/>
        <w:numPr>
          <w:ilvl w:val="1"/>
          <w:numId w:val="13"/>
        </w:numPr>
        <w:spacing w:line="240" w:lineRule="auto"/>
        <w:ind w:left="0" w:firstLine="709"/>
        <w:jc w:val="both"/>
        <w:rPr>
          <w:sz w:val="25"/>
          <w:szCs w:val="25"/>
        </w:rPr>
      </w:pPr>
      <w:r w:rsidRPr="00A872DE">
        <w:rPr>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FA6F5D" w:rsidRPr="00A872DE" w:rsidRDefault="00FA6F5D" w:rsidP="00FA6F5D">
      <w:pPr>
        <w:pStyle w:val="a"/>
        <w:numPr>
          <w:ilvl w:val="1"/>
          <w:numId w:val="13"/>
        </w:numPr>
        <w:spacing w:line="240" w:lineRule="auto"/>
        <w:ind w:left="0" w:firstLine="709"/>
        <w:jc w:val="both"/>
        <w:rPr>
          <w:sz w:val="25"/>
          <w:szCs w:val="25"/>
        </w:rPr>
      </w:pPr>
      <w:r w:rsidRPr="00A872DE">
        <w:rPr>
          <w:sz w:val="25"/>
          <w:szCs w:val="25"/>
        </w:rPr>
        <w:t xml:space="preserve">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w:t>
      </w:r>
      <w:r>
        <w:rPr>
          <w:sz w:val="25"/>
          <w:szCs w:val="25"/>
        </w:rPr>
        <w:t>списка Получателей субсидии</w:t>
      </w:r>
      <w:r w:rsidRPr="00A872DE">
        <w:rPr>
          <w:sz w:val="25"/>
          <w:szCs w:val="25"/>
        </w:rPr>
        <w:t xml:space="preserve"> с указанием предельных объемов финансирования по каждому </w:t>
      </w:r>
      <w:r>
        <w:rPr>
          <w:sz w:val="25"/>
          <w:szCs w:val="25"/>
        </w:rPr>
        <w:t xml:space="preserve">Получателю </w:t>
      </w:r>
      <w:proofErr w:type="gramStart"/>
      <w:r>
        <w:rPr>
          <w:sz w:val="25"/>
          <w:szCs w:val="25"/>
        </w:rPr>
        <w:t xml:space="preserve">субсидии </w:t>
      </w:r>
      <w:r w:rsidRPr="00A872DE">
        <w:rPr>
          <w:sz w:val="25"/>
          <w:szCs w:val="25"/>
        </w:rPr>
        <w:t xml:space="preserve"> в</w:t>
      </w:r>
      <w:proofErr w:type="gramEnd"/>
      <w:r w:rsidRPr="00A872DE">
        <w:rPr>
          <w:sz w:val="25"/>
          <w:szCs w:val="25"/>
        </w:rPr>
        <w:t xml:space="preserve"> отдельности.</w:t>
      </w:r>
    </w:p>
    <w:p w:rsidR="00FA6F5D" w:rsidRPr="00BA53E8" w:rsidRDefault="00FA6F5D" w:rsidP="00FA6F5D">
      <w:pPr>
        <w:pStyle w:val="a"/>
        <w:numPr>
          <w:ilvl w:val="0"/>
          <w:numId w:val="0"/>
        </w:numPr>
        <w:spacing w:after="0" w:line="240" w:lineRule="auto"/>
        <w:ind w:firstLine="709"/>
        <w:jc w:val="both"/>
        <w:rPr>
          <w:sz w:val="25"/>
          <w:szCs w:val="25"/>
        </w:rPr>
      </w:pPr>
      <w:r w:rsidRPr="00BA53E8">
        <w:rPr>
          <w:sz w:val="25"/>
          <w:szCs w:val="25"/>
        </w:rPr>
        <w:lastRenderedPageBreak/>
        <w:t xml:space="preserve">Распоряжение администрации МР «Койгородский» является основанием для </w:t>
      </w:r>
      <w:r>
        <w:rPr>
          <w:sz w:val="25"/>
          <w:szCs w:val="25"/>
        </w:rPr>
        <w:t>оказания финансовой поддержки.</w:t>
      </w:r>
    </w:p>
    <w:p w:rsidR="00FA6F5D" w:rsidRPr="00BA53E8" w:rsidRDefault="00FA6F5D" w:rsidP="00FA6F5D">
      <w:pPr>
        <w:pStyle w:val="a"/>
        <w:numPr>
          <w:ilvl w:val="0"/>
          <w:numId w:val="0"/>
        </w:numPr>
        <w:spacing w:after="0" w:line="240" w:lineRule="auto"/>
        <w:ind w:firstLine="709"/>
        <w:jc w:val="both"/>
        <w:rPr>
          <w:sz w:val="25"/>
          <w:szCs w:val="25"/>
        </w:rPr>
      </w:pPr>
      <w:r w:rsidRPr="00BA53E8">
        <w:rPr>
          <w:sz w:val="25"/>
          <w:szCs w:val="25"/>
        </w:rPr>
        <w:t>Главный распорядитель в течение 5 рабочих дней от даты оформления распоряжения направляет договор о предоставлении субсидии</w:t>
      </w:r>
      <w:r>
        <w:rPr>
          <w:sz w:val="25"/>
          <w:szCs w:val="25"/>
        </w:rPr>
        <w:t xml:space="preserve"> Получателям субсидии, в отношении которых принято положительное решение о предоставлении </w:t>
      </w:r>
      <w:proofErr w:type="gramStart"/>
      <w:r>
        <w:rPr>
          <w:sz w:val="25"/>
          <w:szCs w:val="25"/>
        </w:rPr>
        <w:t>субсидии.</w:t>
      </w:r>
      <w:r w:rsidRPr="00BA53E8">
        <w:rPr>
          <w:sz w:val="25"/>
          <w:szCs w:val="25"/>
        </w:rPr>
        <w:t>.</w:t>
      </w:r>
      <w:proofErr w:type="gramEnd"/>
    </w:p>
    <w:p w:rsidR="00FA6F5D" w:rsidRPr="004C6A97" w:rsidRDefault="00FA6F5D" w:rsidP="00FA6F5D">
      <w:pPr>
        <w:jc w:val="both"/>
        <w:rPr>
          <w:sz w:val="25"/>
          <w:szCs w:val="25"/>
        </w:rPr>
      </w:pPr>
    </w:p>
    <w:p w:rsidR="00FA6F5D" w:rsidRPr="00890D46" w:rsidRDefault="00FA6F5D" w:rsidP="00FA6F5D">
      <w:pPr>
        <w:ind w:firstLine="567"/>
        <w:contextualSpacing/>
        <w:jc w:val="both"/>
        <w:rPr>
          <w:sz w:val="25"/>
          <w:szCs w:val="25"/>
        </w:rPr>
      </w:pPr>
    </w:p>
    <w:p w:rsidR="00FA6F5D" w:rsidRPr="00890D46" w:rsidRDefault="00FA6F5D" w:rsidP="00FA6F5D">
      <w:pPr>
        <w:contextualSpacing/>
        <w:jc w:val="center"/>
        <w:rPr>
          <w:sz w:val="25"/>
          <w:szCs w:val="25"/>
          <w:u w:val="single"/>
        </w:rPr>
      </w:pPr>
      <w:r w:rsidRPr="00890D46">
        <w:rPr>
          <w:sz w:val="25"/>
          <w:szCs w:val="25"/>
          <w:u w:val="single"/>
        </w:rPr>
        <w:t>Основания для отказа получателю субсидии в предоставлении субсидии</w:t>
      </w:r>
    </w:p>
    <w:p w:rsidR="00FA6F5D" w:rsidRPr="004A7B74" w:rsidRDefault="00FA6F5D" w:rsidP="00FA6F5D">
      <w:pPr>
        <w:pStyle w:val="a"/>
        <w:numPr>
          <w:ilvl w:val="1"/>
          <w:numId w:val="13"/>
        </w:numPr>
        <w:spacing w:after="0" w:line="240" w:lineRule="auto"/>
        <w:ind w:left="142" w:firstLine="567"/>
        <w:jc w:val="both"/>
        <w:rPr>
          <w:sz w:val="25"/>
          <w:szCs w:val="25"/>
        </w:rPr>
      </w:pPr>
      <w:r w:rsidRPr="004A7B74">
        <w:rPr>
          <w:sz w:val="25"/>
          <w:szCs w:val="25"/>
        </w:rPr>
        <w:t>Основаниями для отказа в предоставлении субсидии Получателям субсидии являются:</w:t>
      </w:r>
    </w:p>
    <w:p w:rsidR="00FA6F5D" w:rsidRPr="00890D46" w:rsidRDefault="00FA6F5D" w:rsidP="00FA6F5D">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не в полном объеме указанных документов;</w:t>
      </w:r>
    </w:p>
    <w:p w:rsidR="00FA6F5D" w:rsidRPr="00890D46" w:rsidRDefault="00FA6F5D" w:rsidP="00FA6F5D">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FA6F5D" w:rsidRPr="00890D46" w:rsidRDefault="00FA6F5D" w:rsidP="00FA6F5D">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FA6F5D" w:rsidRPr="00890D46" w:rsidRDefault="00FA6F5D" w:rsidP="00FA6F5D">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A6F5D" w:rsidRPr="00890D46" w:rsidRDefault="00FA6F5D" w:rsidP="00FA6F5D">
      <w:pPr>
        <w:pStyle w:val="ConsPlusNormal"/>
        <w:numPr>
          <w:ilvl w:val="0"/>
          <w:numId w:val="7"/>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A6F5D" w:rsidRPr="00890D46" w:rsidRDefault="00FA6F5D" w:rsidP="00FA6F5D">
      <w:pPr>
        <w:pStyle w:val="a"/>
        <w:numPr>
          <w:ilvl w:val="0"/>
          <w:numId w:val="7"/>
        </w:numPr>
        <w:spacing w:after="0" w:line="240" w:lineRule="auto"/>
        <w:ind w:left="0" w:firstLine="709"/>
        <w:jc w:val="both"/>
        <w:rPr>
          <w:sz w:val="25"/>
          <w:szCs w:val="25"/>
        </w:rPr>
      </w:pPr>
      <w:r w:rsidRPr="00890D46">
        <w:rPr>
          <w:sz w:val="25"/>
          <w:szCs w:val="25"/>
        </w:rPr>
        <w:t>отсутствие лимитов бюджетных обязательств на предоставление субсидии.</w:t>
      </w:r>
    </w:p>
    <w:p w:rsidR="00FA6F5D" w:rsidRPr="00890D46" w:rsidRDefault="00FA6F5D" w:rsidP="00FA6F5D">
      <w:pPr>
        <w:pStyle w:val="ConsPlusNormal"/>
        <w:numPr>
          <w:ilvl w:val="1"/>
          <w:numId w:val="13"/>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A6F5D" w:rsidRPr="00890D46" w:rsidRDefault="00FA6F5D" w:rsidP="00FA6F5D">
      <w:pPr>
        <w:pStyle w:val="ConsPlusNormal"/>
        <w:ind w:firstLine="709"/>
        <w:jc w:val="both"/>
        <w:rPr>
          <w:rFonts w:ascii="Times New Roman" w:hAnsi="Times New Roman" w:cs="Times New Roman"/>
          <w:sz w:val="25"/>
          <w:szCs w:val="25"/>
        </w:rPr>
      </w:pPr>
    </w:p>
    <w:p w:rsidR="00FA6F5D" w:rsidRPr="00890D46" w:rsidRDefault="00FA6F5D" w:rsidP="00FA6F5D">
      <w:pPr>
        <w:ind w:firstLine="567"/>
        <w:contextualSpacing/>
        <w:jc w:val="center"/>
        <w:rPr>
          <w:sz w:val="25"/>
          <w:szCs w:val="25"/>
          <w:u w:val="single"/>
        </w:rPr>
      </w:pPr>
      <w:r w:rsidRPr="00890D46">
        <w:rPr>
          <w:sz w:val="25"/>
          <w:szCs w:val="25"/>
          <w:u w:val="single"/>
        </w:rPr>
        <w:t>Размер субсидии и порядок расчета размера субсидии</w:t>
      </w:r>
    </w:p>
    <w:p w:rsidR="00FA6F5D" w:rsidRPr="00890D46" w:rsidRDefault="00FA6F5D" w:rsidP="00FA6F5D">
      <w:pPr>
        <w:pStyle w:val="a"/>
        <w:numPr>
          <w:ilvl w:val="1"/>
          <w:numId w:val="13"/>
        </w:numPr>
        <w:spacing w:after="0" w:line="240" w:lineRule="auto"/>
        <w:ind w:left="0" w:firstLine="709"/>
        <w:jc w:val="both"/>
        <w:rPr>
          <w:sz w:val="25"/>
          <w:szCs w:val="25"/>
        </w:rPr>
      </w:pPr>
      <w:r w:rsidRPr="00890D46">
        <w:rPr>
          <w:sz w:val="25"/>
          <w:szCs w:val="25"/>
        </w:rPr>
        <w:t>Субсидия предоставляется субъектам малого предпринимательства на развитие бизнеса в размере 75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FA6F5D" w:rsidRPr="00890D46" w:rsidRDefault="00FA6F5D" w:rsidP="00FA6F5D">
      <w:pPr>
        <w:pStyle w:val="a"/>
        <w:numPr>
          <w:ilvl w:val="0"/>
          <w:numId w:val="8"/>
        </w:numPr>
        <w:spacing w:after="0" w:line="240" w:lineRule="auto"/>
        <w:ind w:left="0" w:firstLine="709"/>
        <w:jc w:val="both"/>
        <w:rPr>
          <w:sz w:val="25"/>
          <w:szCs w:val="25"/>
        </w:rPr>
      </w:pPr>
      <w:r w:rsidRPr="00890D46">
        <w:rPr>
          <w:sz w:val="25"/>
          <w:szCs w:val="25"/>
        </w:rPr>
        <w:t>представленных документов, подтверждающих понесенные расходы, указанные в пункте 1.8настоящего Порядка;</w:t>
      </w:r>
    </w:p>
    <w:p w:rsidR="00FA6F5D" w:rsidRPr="00890D46" w:rsidRDefault="00FA6F5D" w:rsidP="00FA6F5D">
      <w:pPr>
        <w:pStyle w:val="a"/>
        <w:numPr>
          <w:ilvl w:val="1"/>
          <w:numId w:val="13"/>
        </w:numPr>
        <w:spacing w:after="0" w:line="240" w:lineRule="auto"/>
        <w:ind w:left="0" w:firstLine="709"/>
        <w:jc w:val="both"/>
        <w:rPr>
          <w:sz w:val="25"/>
          <w:szCs w:val="25"/>
        </w:rPr>
      </w:pPr>
      <w:r w:rsidRPr="00890D46">
        <w:rPr>
          <w:sz w:val="25"/>
          <w:szCs w:val="25"/>
        </w:rPr>
        <w:t xml:space="preserve"> Получатель субсидии не имеют права на получение субсидий в случае, если представленный для субсидирования договор уже </w:t>
      </w:r>
      <w:r>
        <w:rPr>
          <w:sz w:val="25"/>
          <w:szCs w:val="25"/>
        </w:rPr>
        <w:t>субсидируются</w:t>
      </w:r>
      <w:r w:rsidRPr="00890D46">
        <w:rPr>
          <w:sz w:val="25"/>
          <w:szCs w:val="25"/>
        </w:rPr>
        <w:t xml:space="preserve"> в рамках других программ или мероприятий.</w:t>
      </w:r>
    </w:p>
    <w:p w:rsidR="00FA6F5D" w:rsidRPr="00890D46" w:rsidRDefault="00FA6F5D" w:rsidP="00FA6F5D">
      <w:pPr>
        <w:pStyle w:val="a"/>
        <w:numPr>
          <w:ilvl w:val="0"/>
          <w:numId w:val="0"/>
        </w:numPr>
        <w:autoSpaceDE w:val="0"/>
        <w:autoSpaceDN w:val="0"/>
        <w:adjustRightInd w:val="0"/>
        <w:spacing w:after="0" w:line="240" w:lineRule="auto"/>
        <w:ind w:left="709"/>
        <w:jc w:val="both"/>
        <w:rPr>
          <w:sz w:val="25"/>
          <w:szCs w:val="25"/>
        </w:rPr>
      </w:pPr>
    </w:p>
    <w:p w:rsidR="00FA6F5D" w:rsidRPr="00890D46" w:rsidRDefault="00FA6F5D" w:rsidP="00FA6F5D">
      <w:pPr>
        <w:autoSpaceDE w:val="0"/>
        <w:autoSpaceDN w:val="0"/>
        <w:adjustRightInd w:val="0"/>
        <w:ind w:firstLine="540"/>
        <w:jc w:val="center"/>
        <w:rPr>
          <w:sz w:val="25"/>
          <w:szCs w:val="25"/>
          <w:u w:val="single"/>
        </w:rPr>
      </w:pPr>
    </w:p>
    <w:p w:rsidR="00FA6F5D" w:rsidRPr="00890D46" w:rsidRDefault="00FA6F5D" w:rsidP="00FA6F5D">
      <w:pPr>
        <w:autoSpaceDE w:val="0"/>
        <w:autoSpaceDN w:val="0"/>
        <w:adjustRightInd w:val="0"/>
        <w:ind w:firstLine="540"/>
        <w:jc w:val="center"/>
        <w:rPr>
          <w:sz w:val="25"/>
          <w:szCs w:val="25"/>
          <w:u w:val="single"/>
        </w:rPr>
      </w:pPr>
      <w:r w:rsidRPr="00890D46">
        <w:rPr>
          <w:sz w:val="25"/>
          <w:szCs w:val="25"/>
          <w:u w:val="single"/>
        </w:rPr>
        <w:t>Условия и порядок заключения договора</w:t>
      </w:r>
    </w:p>
    <w:p w:rsidR="00FA6F5D" w:rsidRPr="00890D46" w:rsidRDefault="00FA6F5D" w:rsidP="00FA6F5D">
      <w:pPr>
        <w:pStyle w:val="a"/>
        <w:numPr>
          <w:ilvl w:val="1"/>
          <w:numId w:val="13"/>
        </w:numPr>
        <w:spacing w:after="0" w:line="240" w:lineRule="auto"/>
        <w:ind w:left="0" w:firstLine="709"/>
        <w:jc w:val="both"/>
        <w:rPr>
          <w:sz w:val="25"/>
          <w:szCs w:val="25"/>
        </w:rPr>
      </w:pPr>
      <w:r w:rsidRPr="00890D46">
        <w:rPr>
          <w:sz w:val="25"/>
          <w:szCs w:val="25"/>
        </w:rPr>
        <w:lastRenderedPageBreak/>
        <w:t>Обязательным условием для предоставления субсидии, включаемым в договоры о предоставлении субсидии, является:</w:t>
      </w:r>
    </w:p>
    <w:p w:rsidR="00FA6F5D" w:rsidRPr="00890D46" w:rsidRDefault="00FA6F5D" w:rsidP="00FA6F5D">
      <w:pPr>
        <w:pStyle w:val="a"/>
        <w:numPr>
          <w:ilvl w:val="2"/>
          <w:numId w:val="13"/>
        </w:numPr>
        <w:spacing w:after="0" w:line="240" w:lineRule="auto"/>
        <w:ind w:left="0" w:firstLine="709"/>
        <w:jc w:val="both"/>
        <w:rPr>
          <w:sz w:val="25"/>
          <w:szCs w:val="25"/>
        </w:rPr>
      </w:pPr>
      <w:r w:rsidRPr="00890D46">
        <w:rPr>
          <w:sz w:val="25"/>
          <w:szCs w:val="25"/>
        </w:rPr>
        <w:t xml:space="preserve"> согласие Получателя субсидии на осуществление Главным распорядителем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FA6F5D" w:rsidRPr="00890D46" w:rsidRDefault="00FA6F5D" w:rsidP="00FA6F5D">
      <w:pPr>
        <w:pStyle w:val="a"/>
        <w:numPr>
          <w:ilvl w:val="1"/>
          <w:numId w:val="13"/>
        </w:numPr>
        <w:spacing w:after="0" w:line="240" w:lineRule="auto"/>
        <w:ind w:left="0" w:firstLine="709"/>
        <w:jc w:val="both"/>
        <w:rPr>
          <w:sz w:val="25"/>
          <w:szCs w:val="25"/>
        </w:rPr>
      </w:pPr>
      <w:r w:rsidRPr="00890D46">
        <w:rPr>
          <w:sz w:val="25"/>
          <w:szCs w:val="25"/>
        </w:rPr>
        <w:t>Договорами о предоставлении субсидий субъектам малого предпринимательства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FA6F5D" w:rsidRPr="000002EE" w:rsidRDefault="00FA6F5D" w:rsidP="00FA6F5D">
      <w:pPr>
        <w:pStyle w:val="a"/>
        <w:numPr>
          <w:ilvl w:val="1"/>
          <w:numId w:val="15"/>
        </w:numPr>
        <w:autoSpaceDE w:val="0"/>
        <w:autoSpaceDN w:val="0"/>
        <w:adjustRightInd w:val="0"/>
        <w:spacing w:line="240" w:lineRule="auto"/>
        <w:ind w:left="142" w:firstLine="527"/>
        <w:jc w:val="both"/>
        <w:rPr>
          <w:sz w:val="25"/>
          <w:szCs w:val="25"/>
        </w:rPr>
      </w:pPr>
      <w:r>
        <w:rPr>
          <w:sz w:val="25"/>
          <w:szCs w:val="25"/>
        </w:rPr>
        <w:t xml:space="preserve"> </w:t>
      </w:r>
      <w:r w:rsidRPr="000002EE">
        <w:rPr>
          <w:sz w:val="25"/>
          <w:szCs w:val="25"/>
        </w:rPr>
        <w:t xml:space="preserve">Типовая форма </w:t>
      </w:r>
      <w:r>
        <w:rPr>
          <w:sz w:val="25"/>
          <w:szCs w:val="25"/>
        </w:rPr>
        <w:t xml:space="preserve">соглашения (дополнительное соглашение) </w:t>
      </w:r>
      <w:r w:rsidRPr="000002EE">
        <w:rPr>
          <w:sz w:val="25"/>
          <w:szCs w:val="25"/>
        </w:rPr>
        <w:t>утверждается Финансовым управлением администрации МР «Койгородский».</w:t>
      </w:r>
    </w:p>
    <w:p w:rsidR="00FA6F5D" w:rsidRPr="00890D46" w:rsidRDefault="00FA6F5D" w:rsidP="00FA6F5D">
      <w:pPr>
        <w:ind w:firstLine="540"/>
        <w:jc w:val="both"/>
        <w:rPr>
          <w:color w:val="FF0000"/>
          <w:sz w:val="25"/>
          <w:szCs w:val="25"/>
        </w:rPr>
      </w:pPr>
    </w:p>
    <w:p w:rsidR="00FA6F5D" w:rsidRPr="00890D46" w:rsidRDefault="00FA6F5D" w:rsidP="00FA6F5D">
      <w:pPr>
        <w:ind w:firstLine="709"/>
        <w:contextualSpacing/>
        <w:jc w:val="center"/>
        <w:rPr>
          <w:sz w:val="25"/>
          <w:szCs w:val="25"/>
          <w:u w:val="single"/>
        </w:rPr>
      </w:pPr>
      <w:proofErr w:type="gramStart"/>
      <w:r w:rsidRPr="00890D46">
        <w:rPr>
          <w:sz w:val="25"/>
          <w:szCs w:val="25"/>
          <w:u w:val="single"/>
        </w:rPr>
        <w:t>Требования</w:t>
      </w:r>
      <w:proofErr w:type="gramEnd"/>
      <w:r w:rsidRPr="00890D46">
        <w:rPr>
          <w:sz w:val="25"/>
          <w:szCs w:val="25"/>
          <w:u w:val="single"/>
        </w:rPr>
        <w:t xml:space="preserve"> которым должны соответствовать получатели субсидии</w:t>
      </w:r>
    </w:p>
    <w:p w:rsidR="00FA6F5D" w:rsidRPr="00AD3242" w:rsidRDefault="00FA6F5D" w:rsidP="00FA6F5D">
      <w:pPr>
        <w:pStyle w:val="a"/>
        <w:numPr>
          <w:ilvl w:val="0"/>
          <w:numId w:val="10"/>
        </w:numPr>
        <w:spacing w:after="0" w:line="240" w:lineRule="auto"/>
        <w:jc w:val="both"/>
        <w:rPr>
          <w:vanish/>
          <w:sz w:val="25"/>
          <w:szCs w:val="25"/>
        </w:rPr>
      </w:pPr>
    </w:p>
    <w:p w:rsidR="00FA6F5D" w:rsidRPr="00AD3242" w:rsidRDefault="00FA6F5D" w:rsidP="00FA6F5D">
      <w:pPr>
        <w:pStyle w:val="a"/>
        <w:numPr>
          <w:ilvl w:val="0"/>
          <w:numId w:val="10"/>
        </w:numPr>
        <w:spacing w:after="0" w:line="240" w:lineRule="auto"/>
        <w:jc w:val="both"/>
        <w:rPr>
          <w:vanish/>
          <w:sz w:val="25"/>
          <w:szCs w:val="25"/>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AD3242" w:rsidRDefault="00FA6F5D" w:rsidP="00FA6F5D">
      <w:pPr>
        <w:pStyle w:val="a"/>
        <w:rPr>
          <w:vanish/>
        </w:rPr>
      </w:pPr>
    </w:p>
    <w:p w:rsidR="00FA6F5D" w:rsidRPr="00890D46" w:rsidRDefault="00FA6F5D" w:rsidP="00FA6F5D">
      <w:pPr>
        <w:pStyle w:val="a"/>
        <w:numPr>
          <w:ilvl w:val="1"/>
          <w:numId w:val="14"/>
        </w:numPr>
        <w:spacing w:line="240" w:lineRule="auto"/>
        <w:ind w:left="0" w:firstLine="851"/>
        <w:jc w:val="both"/>
      </w:pPr>
      <w:r w:rsidRPr="00A14628">
        <w:rPr>
          <w:sz w:val="25"/>
          <w:szCs w:val="25"/>
        </w:rPr>
        <w:t xml:space="preserve">Субсидия предоставляется Получателям субсидии, одновременно отвечающим следующим требованиям </w:t>
      </w:r>
      <w:proofErr w:type="gramStart"/>
      <w:r w:rsidRPr="00A14628">
        <w:rPr>
          <w:sz w:val="25"/>
          <w:szCs w:val="25"/>
        </w:rPr>
        <w:t>на  первое</w:t>
      </w:r>
      <w:proofErr w:type="gramEnd"/>
      <w:r w:rsidRPr="00A14628">
        <w:rPr>
          <w:sz w:val="25"/>
          <w:szCs w:val="25"/>
        </w:rPr>
        <w:t xml:space="preserve"> число месяца, в котором подается заявка на получение субсидии</w:t>
      </w:r>
      <w:r w:rsidRPr="00890D46">
        <w:t>:</w:t>
      </w:r>
    </w:p>
    <w:p w:rsidR="00FA6F5D" w:rsidRPr="00890D46" w:rsidRDefault="00FA6F5D" w:rsidP="00FA6F5D">
      <w:pPr>
        <w:pStyle w:val="a"/>
        <w:numPr>
          <w:ilvl w:val="0"/>
          <w:numId w:val="11"/>
        </w:numPr>
        <w:spacing w:after="0" w:line="240" w:lineRule="auto"/>
        <w:ind w:left="0" w:firstLine="357"/>
        <w:jc w:val="both"/>
        <w:rPr>
          <w:sz w:val="25"/>
          <w:szCs w:val="25"/>
        </w:rPr>
      </w:pPr>
      <w:r w:rsidRPr="00890D46">
        <w:rPr>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FA6F5D" w:rsidRPr="00890D46" w:rsidRDefault="00FA6F5D" w:rsidP="00FA6F5D">
      <w:pPr>
        <w:pStyle w:val="a"/>
        <w:numPr>
          <w:ilvl w:val="0"/>
          <w:numId w:val="11"/>
        </w:numPr>
        <w:spacing w:after="0" w:line="240" w:lineRule="auto"/>
        <w:ind w:left="0" w:firstLine="357"/>
        <w:jc w:val="both"/>
        <w:rPr>
          <w:sz w:val="25"/>
          <w:szCs w:val="25"/>
        </w:rPr>
      </w:pPr>
      <w:r w:rsidRPr="00890D46">
        <w:rPr>
          <w:sz w:val="25"/>
          <w:szCs w:val="25"/>
        </w:rPr>
        <w:t>не имеющим просроченной задолженности по возврату в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 МР «Койгородский»;</w:t>
      </w:r>
    </w:p>
    <w:p w:rsidR="00FA6F5D" w:rsidRPr="00890D46" w:rsidRDefault="00FA6F5D" w:rsidP="00FA6F5D">
      <w:pPr>
        <w:pStyle w:val="a"/>
        <w:numPr>
          <w:ilvl w:val="0"/>
          <w:numId w:val="11"/>
        </w:numPr>
        <w:spacing w:after="0" w:line="240" w:lineRule="auto"/>
        <w:ind w:left="0" w:firstLine="357"/>
        <w:jc w:val="both"/>
        <w:rPr>
          <w:sz w:val="25"/>
          <w:szCs w:val="25"/>
        </w:rPr>
      </w:pPr>
      <w:r>
        <w:rPr>
          <w:sz w:val="25"/>
          <w:szCs w:val="25"/>
        </w:rPr>
        <w:t xml:space="preserve">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w:t>
      </w:r>
      <w:proofErr w:type="gramStart"/>
      <w:r>
        <w:rPr>
          <w:sz w:val="25"/>
          <w:szCs w:val="25"/>
        </w:rPr>
        <w:t>в порядке</w:t>
      </w:r>
      <w:proofErr w:type="gramEnd"/>
      <w:r>
        <w:rPr>
          <w:sz w:val="25"/>
          <w:szCs w:val="25"/>
        </w:rPr>
        <w:t xml:space="preserve">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r w:rsidRPr="00890D46">
        <w:rPr>
          <w:sz w:val="25"/>
          <w:szCs w:val="25"/>
        </w:rPr>
        <w:t>;</w:t>
      </w:r>
    </w:p>
    <w:p w:rsidR="00FA6F5D" w:rsidRPr="00890D46" w:rsidRDefault="00FA6F5D" w:rsidP="00FA6F5D">
      <w:pPr>
        <w:pStyle w:val="a"/>
        <w:numPr>
          <w:ilvl w:val="0"/>
          <w:numId w:val="11"/>
        </w:numPr>
        <w:spacing w:after="0" w:line="240" w:lineRule="auto"/>
        <w:ind w:left="0" w:firstLine="357"/>
        <w:jc w:val="both"/>
        <w:rPr>
          <w:sz w:val="25"/>
          <w:szCs w:val="25"/>
        </w:rPr>
      </w:pPr>
      <w:r w:rsidRPr="00890D46">
        <w:rPr>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6F5D" w:rsidRPr="00890D46" w:rsidRDefault="00FA6F5D" w:rsidP="00FA6F5D">
      <w:pPr>
        <w:pStyle w:val="a"/>
        <w:numPr>
          <w:ilvl w:val="0"/>
          <w:numId w:val="11"/>
        </w:numPr>
        <w:spacing w:after="0" w:line="240" w:lineRule="auto"/>
        <w:ind w:left="0" w:firstLine="357"/>
        <w:jc w:val="both"/>
        <w:rPr>
          <w:sz w:val="25"/>
          <w:szCs w:val="25"/>
        </w:rPr>
      </w:pPr>
      <w:r w:rsidRPr="00890D46">
        <w:rPr>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FA6F5D" w:rsidRPr="00890D46" w:rsidRDefault="00FA6F5D" w:rsidP="00FA6F5D">
      <w:pPr>
        <w:pStyle w:val="a"/>
        <w:numPr>
          <w:ilvl w:val="0"/>
          <w:numId w:val="11"/>
        </w:numPr>
        <w:spacing w:after="0" w:line="240" w:lineRule="auto"/>
        <w:ind w:left="0" w:firstLine="357"/>
        <w:jc w:val="both"/>
        <w:rPr>
          <w:sz w:val="25"/>
          <w:szCs w:val="25"/>
        </w:rPr>
      </w:pPr>
      <w:r w:rsidRPr="00890D46">
        <w:rPr>
          <w:sz w:val="25"/>
          <w:szCs w:val="25"/>
        </w:rPr>
        <w:t>не имеющим задолженности по заработной плате перед наемными работниками;</w:t>
      </w:r>
    </w:p>
    <w:p w:rsidR="00FA6F5D" w:rsidRPr="00890D46" w:rsidRDefault="00FA6F5D" w:rsidP="00FA6F5D">
      <w:pPr>
        <w:pStyle w:val="a"/>
        <w:numPr>
          <w:ilvl w:val="0"/>
          <w:numId w:val="0"/>
        </w:numPr>
        <w:spacing w:line="240" w:lineRule="auto"/>
        <w:ind w:left="1420"/>
        <w:rPr>
          <w:sz w:val="25"/>
          <w:szCs w:val="25"/>
          <w:u w:val="single"/>
        </w:rPr>
      </w:pPr>
    </w:p>
    <w:p w:rsidR="00FA6F5D" w:rsidRPr="00890D46" w:rsidRDefault="00FA6F5D" w:rsidP="00FA6F5D">
      <w:pPr>
        <w:pStyle w:val="a"/>
        <w:numPr>
          <w:ilvl w:val="0"/>
          <w:numId w:val="0"/>
        </w:numPr>
        <w:spacing w:line="240" w:lineRule="auto"/>
        <w:ind w:left="1420"/>
        <w:jc w:val="center"/>
        <w:rPr>
          <w:sz w:val="25"/>
          <w:szCs w:val="25"/>
          <w:u w:val="single"/>
        </w:rPr>
      </w:pPr>
      <w:r w:rsidRPr="00890D46">
        <w:rPr>
          <w:sz w:val="25"/>
          <w:szCs w:val="25"/>
          <w:u w:val="single"/>
        </w:rPr>
        <w:t>Сроки перечисления субсидии</w:t>
      </w:r>
    </w:p>
    <w:p w:rsidR="00FA6F5D" w:rsidRPr="00890D46" w:rsidRDefault="00FA6F5D" w:rsidP="00FA6F5D">
      <w:pPr>
        <w:pStyle w:val="a"/>
        <w:numPr>
          <w:ilvl w:val="0"/>
          <w:numId w:val="9"/>
        </w:numPr>
        <w:spacing w:line="240" w:lineRule="auto"/>
        <w:jc w:val="both"/>
        <w:rPr>
          <w:vanish/>
          <w:sz w:val="25"/>
          <w:szCs w:val="25"/>
        </w:rPr>
      </w:pPr>
    </w:p>
    <w:p w:rsidR="00FA6F5D" w:rsidRPr="00890D46" w:rsidRDefault="00FA6F5D" w:rsidP="00FA6F5D">
      <w:pPr>
        <w:pStyle w:val="a"/>
        <w:numPr>
          <w:ilvl w:val="0"/>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890D46" w:rsidRDefault="00FA6F5D" w:rsidP="00FA6F5D">
      <w:pPr>
        <w:pStyle w:val="a"/>
        <w:numPr>
          <w:ilvl w:val="1"/>
          <w:numId w:val="9"/>
        </w:numPr>
        <w:spacing w:line="240" w:lineRule="auto"/>
        <w:jc w:val="both"/>
        <w:rPr>
          <w:vanish/>
          <w:sz w:val="25"/>
          <w:szCs w:val="25"/>
        </w:rPr>
      </w:pPr>
    </w:p>
    <w:p w:rsidR="00FA6F5D" w:rsidRPr="00CE33D9" w:rsidRDefault="00FA6F5D" w:rsidP="00FA6F5D">
      <w:pPr>
        <w:pStyle w:val="a"/>
        <w:numPr>
          <w:ilvl w:val="0"/>
          <w:numId w:val="0"/>
        </w:numPr>
        <w:spacing w:after="0" w:line="240" w:lineRule="auto"/>
        <w:ind w:firstLine="567"/>
        <w:jc w:val="both"/>
        <w:rPr>
          <w:sz w:val="25"/>
          <w:szCs w:val="25"/>
        </w:rPr>
      </w:pPr>
      <w:r>
        <w:rPr>
          <w:sz w:val="25"/>
          <w:szCs w:val="25"/>
        </w:rPr>
        <w:t>2.</w:t>
      </w:r>
      <w:proofErr w:type="gramStart"/>
      <w:r>
        <w:rPr>
          <w:sz w:val="25"/>
          <w:szCs w:val="25"/>
        </w:rPr>
        <w:t>15.</w:t>
      </w:r>
      <w:r w:rsidRPr="00CE33D9">
        <w:rPr>
          <w:sz w:val="25"/>
          <w:szCs w:val="25"/>
        </w:rPr>
        <w:t>Перечисление</w:t>
      </w:r>
      <w:proofErr w:type="gramEnd"/>
      <w:r w:rsidRPr="00CE33D9">
        <w:rPr>
          <w:sz w:val="25"/>
          <w:szCs w:val="25"/>
        </w:rPr>
        <w:t xml:space="preserve"> субсидий осуществляется на расчетный счет, открытый Получателем субсидии в кредитной организации, в срок не позднее 10 рабочих дней после подписания договора о предоставлении субсидии.</w:t>
      </w:r>
    </w:p>
    <w:p w:rsidR="00FA6F5D" w:rsidRPr="00AD3242" w:rsidRDefault="00FA6F5D" w:rsidP="00FA6F5D">
      <w:pPr>
        <w:tabs>
          <w:tab w:val="left" w:pos="960"/>
        </w:tabs>
        <w:ind w:firstLine="567"/>
        <w:jc w:val="both"/>
        <w:rPr>
          <w:sz w:val="25"/>
          <w:szCs w:val="25"/>
        </w:rPr>
      </w:pPr>
      <w:r>
        <w:rPr>
          <w:sz w:val="25"/>
          <w:szCs w:val="25"/>
        </w:rPr>
        <w:lastRenderedPageBreak/>
        <w:t>2.16.</w:t>
      </w:r>
      <w:r w:rsidRPr="00AD3242">
        <w:rPr>
          <w:sz w:val="25"/>
          <w:szCs w:val="25"/>
        </w:rPr>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FA6F5D" w:rsidRPr="00890D46" w:rsidRDefault="00FA6F5D" w:rsidP="00FA6F5D">
      <w:pPr>
        <w:ind w:firstLine="540"/>
        <w:jc w:val="center"/>
        <w:rPr>
          <w:bCs/>
          <w:sz w:val="25"/>
          <w:szCs w:val="25"/>
        </w:rPr>
      </w:pPr>
    </w:p>
    <w:p w:rsidR="00FA6F5D" w:rsidRPr="00890D46" w:rsidRDefault="00FA6F5D" w:rsidP="00FA6F5D">
      <w:pPr>
        <w:pStyle w:val="2"/>
        <w:rPr>
          <w:szCs w:val="25"/>
        </w:rPr>
      </w:pPr>
      <w:bookmarkStart w:id="7" w:name="_Toc507586291"/>
      <w:r w:rsidRPr="00890D46">
        <w:rPr>
          <w:szCs w:val="25"/>
        </w:rPr>
        <w:t>3. ТРЕБОВАНИЯ К ОТЧЕТНОСТИ</w:t>
      </w:r>
      <w:bookmarkEnd w:id="7"/>
    </w:p>
    <w:p w:rsidR="00FA6F5D" w:rsidRPr="00890D46" w:rsidRDefault="00FA6F5D" w:rsidP="00FA6F5D">
      <w:pPr>
        <w:ind w:firstLine="540"/>
        <w:jc w:val="both"/>
        <w:rPr>
          <w:color w:val="FF0000"/>
          <w:sz w:val="25"/>
          <w:szCs w:val="25"/>
        </w:rPr>
      </w:pPr>
      <w:r w:rsidRPr="00890D46">
        <w:rPr>
          <w:bCs/>
          <w:sz w:val="25"/>
          <w:szCs w:val="25"/>
        </w:rPr>
        <w:t>3.1. Порядком о предоставлении субсидии не предусмотрена отчетность с</w:t>
      </w:r>
      <w:r w:rsidRPr="00890D46">
        <w:rPr>
          <w:sz w:val="25"/>
          <w:szCs w:val="25"/>
        </w:rPr>
        <w:t>убъектов малого предпринимательства о расходовании субсидии.</w:t>
      </w:r>
    </w:p>
    <w:p w:rsidR="00FA6F5D" w:rsidRPr="00890D46" w:rsidRDefault="00FA6F5D" w:rsidP="00FA6F5D">
      <w:pPr>
        <w:ind w:firstLine="540"/>
        <w:jc w:val="both"/>
        <w:rPr>
          <w:color w:val="FF0000"/>
          <w:sz w:val="25"/>
          <w:szCs w:val="25"/>
        </w:rPr>
      </w:pPr>
    </w:p>
    <w:p w:rsidR="00FA6F5D" w:rsidRPr="00890D46" w:rsidRDefault="00FA6F5D" w:rsidP="00FA6F5D">
      <w:pPr>
        <w:pStyle w:val="2"/>
        <w:rPr>
          <w:szCs w:val="25"/>
        </w:rPr>
      </w:pPr>
      <w:bookmarkStart w:id="8" w:name="_Toc507586292"/>
      <w:r w:rsidRPr="00890D46">
        <w:rPr>
          <w:szCs w:val="25"/>
        </w:rPr>
        <w:t>4. ОСУЩЕСТВЛЕНИЕ КОНТРОЛЯ ЗА СОБЛЮДЕНИЕМ УСЛОВИЙ, ЦЕЛЕЙ И ПОРЯДКА ПРЕДОСТАВЛЕНИЯ СУБСИДИЙ И ОТВЕТСТВЕННОСТЬ ЗА ИХ НАРУШЕНИЕ</w:t>
      </w:r>
      <w:bookmarkEnd w:id="8"/>
    </w:p>
    <w:p w:rsidR="00FA6F5D" w:rsidRPr="00890D46" w:rsidRDefault="00FA6F5D" w:rsidP="00FA6F5D">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FA6F5D" w:rsidRPr="00890D46" w:rsidRDefault="00FA6F5D" w:rsidP="00FA6F5D">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(гранта),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w:t>
      </w:r>
      <w:r>
        <w:rPr>
          <w:sz w:val="25"/>
          <w:szCs w:val="25"/>
        </w:rPr>
        <w:t>установленном</w:t>
      </w:r>
      <w:r w:rsidRPr="00890D46">
        <w:rPr>
          <w:sz w:val="25"/>
          <w:szCs w:val="25"/>
        </w:rPr>
        <w:t xml:space="preserve"> порядке:</w:t>
      </w:r>
    </w:p>
    <w:p w:rsidR="00FA6F5D" w:rsidRPr="002050BA" w:rsidRDefault="00FA6F5D" w:rsidP="00FA6F5D">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050BA">
        <w:rPr>
          <w:sz w:val="25"/>
          <w:szCs w:val="25"/>
        </w:rPr>
        <w:t xml:space="preserve">(приложение 5 к Муниципальной программе «Развитие экономики в МО МР «Койгородский») с приложением </w:t>
      </w:r>
      <w:r w:rsidRPr="002050B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050BA">
        <w:rPr>
          <w:sz w:val="25"/>
          <w:szCs w:val="25"/>
        </w:rPr>
        <w:t>(приложение 6 к Муниципальной программе «Развитие экономики в МО МР «Койгородский»).</w:t>
      </w:r>
    </w:p>
    <w:p w:rsidR="00FA6F5D" w:rsidRPr="00890D46" w:rsidRDefault="00FA6F5D" w:rsidP="00FA6F5D">
      <w:pPr>
        <w:ind w:firstLine="540"/>
        <w:jc w:val="both"/>
        <w:rPr>
          <w:sz w:val="25"/>
          <w:szCs w:val="25"/>
        </w:rPr>
      </w:pPr>
      <w:r w:rsidRPr="00890D46">
        <w:rPr>
          <w:sz w:val="25"/>
          <w:szCs w:val="25"/>
        </w:rPr>
        <w:t xml:space="preserve">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w:t>
      </w:r>
      <w:proofErr w:type="gramStart"/>
      <w:r w:rsidRPr="00890D46">
        <w:rPr>
          <w:sz w:val="25"/>
          <w:szCs w:val="25"/>
        </w:rPr>
        <w:t>порядка  их</w:t>
      </w:r>
      <w:proofErr w:type="gramEnd"/>
      <w:r w:rsidRPr="00890D46">
        <w:rPr>
          <w:sz w:val="25"/>
          <w:szCs w:val="25"/>
        </w:rPr>
        <w:t xml:space="preserve"> предоставления;</w:t>
      </w:r>
    </w:p>
    <w:p w:rsidR="00FA6F5D" w:rsidRPr="00890D46" w:rsidRDefault="00FA6F5D" w:rsidP="00FA6F5D">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FA6F5D" w:rsidRPr="00890D46" w:rsidRDefault="00FA6F5D" w:rsidP="00FA6F5D">
      <w:pPr>
        <w:ind w:firstLine="540"/>
        <w:jc w:val="both"/>
        <w:rPr>
          <w:sz w:val="25"/>
          <w:szCs w:val="25"/>
        </w:rPr>
      </w:pPr>
      <w:r w:rsidRPr="00890D46">
        <w:rPr>
          <w:sz w:val="25"/>
          <w:szCs w:val="25"/>
        </w:rPr>
        <w:t xml:space="preserve">4.3 </w:t>
      </w:r>
      <w:proofErr w:type="gramStart"/>
      <w:r w:rsidRPr="00890D46">
        <w:rPr>
          <w:sz w:val="25"/>
          <w:szCs w:val="25"/>
        </w:rPr>
        <w:t>В</w:t>
      </w:r>
      <w:proofErr w:type="gramEnd"/>
      <w:r w:rsidRPr="00890D46">
        <w:rPr>
          <w:sz w:val="25"/>
          <w:szCs w:val="25"/>
        </w:rPr>
        <w:t xml:space="preserve">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FA6F5D" w:rsidRPr="00890D46" w:rsidRDefault="00FA6F5D" w:rsidP="00FA6F5D">
      <w:pPr>
        <w:pStyle w:val="ConsPlusNormal"/>
        <w:rPr>
          <w:rFonts w:ascii="Times New Roman" w:hAnsi="Times New Roman" w:cs="Times New Roman"/>
          <w:sz w:val="25"/>
          <w:szCs w:val="25"/>
        </w:rPr>
      </w:pPr>
    </w:p>
    <w:p w:rsidR="00FA6F5D" w:rsidRPr="00890D46" w:rsidRDefault="00FA6F5D" w:rsidP="00FA6F5D">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FA6F5D" w:rsidRPr="00890D46" w:rsidRDefault="00FA6F5D" w:rsidP="00FA6F5D">
      <w:pPr>
        <w:pStyle w:val="ConsPlusNormal"/>
        <w:rPr>
          <w:rFonts w:ascii="Times New Roman" w:hAnsi="Times New Roman" w:cs="Times New Roman"/>
          <w:sz w:val="25"/>
          <w:szCs w:val="25"/>
        </w:rPr>
      </w:pP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FA6F5D" w:rsidRPr="00890D46" w:rsidRDefault="00FA6F5D" w:rsidP="00FA6F5D">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lastRenderedPageBreak/>
        <w:t>Vсубсидии</w:t>
      </w:r>
      <w:proofErr w:type="spellEnd"/>
      <w:r w:rsidRPr="00890D46">
        <w:rPr>
          <w:rFonts w:ascii="Times New Roman" w:hAnsi="Times New Roman" w:cs="Times New Roman"/>
          <w:sz w:val="25"/>
          <w:szCs w:val="25"/>
        </w:rPr>
        <w:t xml:space="preserve"> - объем субсидии, предоставленного получателю субсидий;</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FA6F5D" w:rsidRPr="00890D46" w:rsidRDefault="00FA6F5D" w:rsidP="00FA6F5D">
      <w:pPr>
        <w:pStyle w:val="ConsPlusNormal"/>
        <w:rPr>
          <w:rFonts w:ascii="Times New Roman" w:hAnsi="Times New Roman" w:cs="Times New Roman"/>
          <w:sz w:val="25"/>
          <w:szCs w:val="25"/>
        </w:rPr>
      </w:pPr>
    </w:p>
    <w:p w:rsidR="00FA6F5D" w:rsidRPr="00890D46" w:rsidRDefault="00FA6F5D" w:rsidP="00FA6F5D">
      <w:pPr>
        <w:pStyle w:val="ConsPlusNormal"/>
        <w:jc w:val="center"/>
        <w:rPr>
          <w:rFonts w:ascii="Times New Roman" w:hAnsi="Times New Roman" w:cs="Times New Roman"/>
          <w:sz w:val="25"/>
          <w:szCs w:val="25"/>
        </w:rPr>
      </w:pPr>
      <w:r w:rsidRPr="00890D46">
        <w:rPr>
          <w:rFonts w:ascii="Times New Roman" w:hAnsi="Times New Roman" w:cs="Times New Roman"/>
          <w:noProof/>
          <w:position w:val="-14"/>
          <w:sz w:val="25"/>
          <w:szCs w:val="25"/>
        </w:rPr>
        <w:drawing>
          <wp:inline distT="0" distB="0" distL="0" distR="0" wp14:anchorId="5EE4378C" wp14:editId="7433D76A">
            <wp:extent cx="962025" cy="285750"/>
            <wp:effectExtent l="0" t="0" r="0" b="0"/>
            <wp:docPr id="20" name="Рисунок 15"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8_131341_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FA6F5D" w:rsidRPr="00890D46" w:rsidRDefault="00FA6F5D" w:rsidP="00FA6F5D">
      <w:pPr>
        <w:pStyle w:val="ConsPlusNormal"/>
        <w:rPr>
          <w:rFonts w:ascii="Times New Roman" w:hAnsi="Times New Roman" w:cs="Times New Roman"/>
          <w:sz w:val="25"/>
          <w:szCs w:val="25"/>
        </w:rPr>
      </w:pP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FA6F5D" w:rsidRPr="00890D46" w:rsidRDefault="00FA6F5D" w:rsidP="00FA6F5D">
      <w:pPr>
        <w:pStyle w:val="ConsPlusNormal"/>
        <w:rPr>
          <w:rFonts w:ascii="Times New Roman" w:hAnsi="Times New Roman" w:cs="Times New Roman"/>
          <w:sz w:val="25"/>
          <w:szCs w:val="25"/>
        </w:rPr>
      </w:pPr>
    </w:p>
    <w:p w:rsidR="00FA6F5D" w:rsidRPr="00890D46" w:rsidRDefault="00FA6F5D" w:rsidP="00FA6F5D">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FA6F5D" w:rsidRPr="00890D46" w:rsidRDefault="00FA6F5D" w:rsidP="00FA6F5D">
      <w:pPr>
        <w:pStyle w:val="ConsPlusNormal"/>
        <w:rPr>
          <w:rFonts w:ascii="Times New Roman" w:hAnsi="Times New Roman" w:cs="Times New Roman"/>
          <w:sz w:val="25"/>
          <w:szCs w:val="25"/>
        </w:rPr>
      </w:pP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FA6F5D" w:rsidRPr="00890D46" w:rsidRDefault="00FA6F5D" w:rsidP="00FA6F5D">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договором.</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договором для предоставления отчета.</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FA6F5D" w:rsidRPr="00890D46" w:rsidRDefault="00FA6F5D" w:rsidP="00FA6F5D">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w:t>
      </w:r>
      <w:proofErr w:type="gramStart"/>
      <w:r w:rsidRPr="00890D46">
        <w:rPr>
          <w:rFonts w:ascii="Times New Roman" w:hAnsi="Times New Roman" w:cs="Times New Roman"/>
          <w:sz w:val="25"/>
          <w:szCs w:val="25"/>
        </w:rPr>
        <w:t>Койгородский»  в</w:t>
      </w:r>
      <w:proofErr w:type="gramEnd"/>
      <w:r w:rsidRPr="00890D46">
        <w:rPr>
          <w:rFonts w:ascii="Times New Roman" w:hAnsi="Times New Roman" w:cs="Times New Roman"/>
          <w:sz w:val="25"/>
          <w:szCs w:val="25"/>
        </w:rPr>
        <w:t xml:space="preserve">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FA6F5D" w:rsidRPr="00890D46" w:rsidRDefault="00FA6F5D" w:rsidP="00FA6F5D">
      <w:pPr>
        <w:tabs>
          <w:tab w:val="left" w:pos="2002"/>
        </w:tabs>
        <w:jc w:val="center"/>
        <w:rPr>
          <w:sz w:val="25"/>
          <w:szCs w:val="25"/>
        </w:rPr>
      </w:pPr>
    </w:p>
    <w:p w:rsidR="00FA6F5D" w:rsidRPr="00890D46" w:rsidRDefault="00FA6F5D" w:rsidP="00FA6F5D">
      <w:pPr>
        <w:tabs>
          <w:tab w:val="left" w:pos="2002"/>
        </w:tabs>
        <w:jc w:val="center"/>
        <w:rPr>
          <w:sz w:val="25"/>
          <w:szCs w:val="25"/>
        </w:rPr>
      </w:pPr>
    </w:p>
    <w:p w:rsidR="00FA6F5D" w:rsidRPr="00890D46" w:rsidRDefault="00FA6F5D" w:rsidP="00FA6F5D">
      <w:pPr>
        <w:rPr>
          <w:sz w:val="25"/>
          <w:szCs w:val="25"/>
        </w:rPr>
      </w:pPr>
      <w:r w:rsidRPr="00890D46">
        <w:rPr>
          <w:sz w:val="25"/>
          <w:szCs w:val="25"/>
        </w:rPr>
        <w:br w:type="page"/>
      </w:r>
    </w:p>
    <w:p w:rsidR="00FA6F5D" w:rsidRPr="00890D46" w:rsidRDefault="00FA6F5D" w:rsidP="00FA6F5D">
      <w:pPr>
        <w:jc w:val="right"/>
        <w:rPr>
          <w:sz w:val="20"/>
          <w:szCs w:val="20"/>
        </w:rPr>
      </w:pPr>
      <w:bookmarkStart w:id="9" w:name="_Toc507586293"/>
      <w:r w:rsidRPr="00890D46">
        <w:rPr>
          <w:sz w:val="20"/>
          <w:szCs w:val="20"/>
        </w:rPr>
        <w:lastRenderedPageBreak/>
        <w:t>Приложение 1</w:t>
      </w:r>
      <w:bookmarkEnd w:id="9"/>
    </w:p>
    <w:p w:rsidR="00FA6F5D" w:rsidRPr="00890D46" w:rsidRDefault="00FA6F5D" w:rsidP="00FA6F5D">
      <w:pPr>
        <w:jc w:val="right"/>
        <w:rPr>
          <w:sz w:val="20"/>
          <w:szCs w:val="20"/>
        </w:rPr>
      </w:pPr>
      <w:r w:rsidRPr="00890D46">
        <w:rPr>
          <w:sz w:val="20"/>
          <w:szCs w:val="20"/>
        </w:rPr>
        <w:t>к Порядку субсидирования части расходов</w:t>
      </w:r>
    </w:p>
    <w:p w:rsidR="00FA6F5D" w:rsidRPr="00890D46" w:rsidRDefault="00FA6F5D" w:rsidP="00FA6F5D">
      <w:pPr>
        <w:jc w:val="right"/>
        <w:rPr>
          <w:sz w:val="20"/>
          <w:szCs w:val="20"/>
        </w:rPr>
      </w:pPr>
      <w:r w:rsidRPr="00890D46">
        <w:rPr>
          <w:sz w:val="20"/>
          <w:szCs w:val="20"/>
        </w:rPr>
        <w:t xml:space="preserve"> субъектов </w:t>
      </w:r>
      <w:proofErr w:type="gramStart"/>
      <w:r w:rsidRPr="00890D46">
        <w:rPr>
          <w:sz w:val="20"/>
          <w:szCs w:val="20"/>
        </w:rPr>
        <w:t>малого  предпринимательства</w:t>
      </w:r>
      <w:proofErr w:type="gramEnd"/>
      <w:r w:rsidRPr="00890D46">
        <w:rPr>
          <w:sz w:val="20"/>
          <w:szCs w:val="20"/>
        </w:rPr>
        <w:t xml:space="preserve"> </w:t>
      </w:r>
    </w:p>
    <w:p w:rsidR="00FA6F5D" w:rsidRPr="00890D46" w:rsidRDefault="00FA6F5D" w:rsidP="00FA6F5D">
      <w:pPr>
        <w:jc w:val="right"/>
        <w:rPr>
          <w:b/>
          <w:sz w:val="20"/>
          <w:szCs w:val="20"/>
        </w:rPr>
      </w:pPr>
      <w:r w:rsidRPr="00890D46">
        <w:rPr>
          <w:sz w:val="20"/>
          <w:szCs w:val="20"/>
        </w:rPr>
        <w:t>на развитие бизнеса</w:t>
      </w:r>
    </w:p>
    <w:p w:rsidR="00FA6F5D" w:rsidRPr="00890D46" w:rsidRDefault="00FA6F5D" w:rsidP="00FA6F5D">
      <w:pPr>
        <w:tabs>
          <w:tab w:val="left" w:pos="2002"/>
        </w:tabs>
        <w:jc w:val="right"/>
        <w:rPr>
          <w:sz w:val="20"/>
          <w:szCs w:val="20"/>
        </w:rPr>
      </w:pPr>
    </w:p>
    <w:p w:rsidR="00FA6F5D" w:rsidRPr="00890D46" w:rsidRDefault="00FA6F5D" w:rsidP="00FA6F5D">
      <w:pPr>
        <w:tabs>
          <w:tab w:val="left" w:pos="2002"/>
        </w:tabs>
        <w:jc w:val="right"/>
        <w:rPr>
          <w:sz w:val="20"/>
          <w:szCs w:val="20"/>
        </w:rPr>
      </w:pPr>
      <w:r w:rsidRPr="00890D46">
        <w:rPr>
          <w:sz w:val="20"/>
          <w:szCs w:val="20"/>
        </w:rPr>
        <w:t xml:space="preserve">Администрация МР «Койгородский» </w:t>
      </w:r>
    </w:p>
    <w:p w:rsidR="00FA6F5D" w:rsidRPr="00890D46" w:rsidRDefault="00FA6F5D" w:rsidP="00FA6F5D">
      <w:pPr>
        <w:tabs>
          <w:tab w:val="left" w:pos="2002"/>
        </w:tabs>
        <w:ind w:right="1610"/>
        <w:jc w:val="right"/>
        <w:rPr>
          <w:sz w:val="20"/>
          <w:szCs w:val="20"/>
        </w:rPr>
      </w:pPr>
      <w:r w:rsidRPr="00890D46">
        <w:rPr>
          <w:sz w:val="20"/>
          <w:szCs w:val="20"/>
        </w:rPr>
        <w:t>Утверждаю:</w:t>
      </w:r>
    </w:p>
    <w:p w:rsidR="00FA6F5D" w:rsidRPr="00890D46" w:rsidRDefault="00FA6F5D" w:rsidP="00FA6F5D">
      <w:pPr>
        <w:tabs>
          <w:tab w:val="left" w:pos="2002"/>
        </w:tabs>
        <w:jc w:val="right"/>
        <w:rPr>
          <w:sz w:val="20"/>
          <w:szCs w:val="20"/>
        </w:rPr>
      </w:pPr>
    </w:p>
    <w:p w:rsidR="00FA6F5D" w:rsidRPr="00890D46" w:rsidRDefault="00FA6F5D" w:rsidP="00FA6F5D">
      <w:pPr>
        <w:tabs>
          <w:tab w:val="left" w:pos="2002"/>
        </w:tabs>
        <w:jc w:val="right"/>
        <w:rPr>
          <w:sz w:val="20"/>
          <w:szCs w:val="20"/>
        </w:rPr>
      </w:pPr>
      <w:r w:rsidRPr="00890D46">
        <w:rPr>
          <w:sz w:val="20"/>
          <w:szCs w:val="20"/>
        </w:rPr>
        <w:t>______________________________________________</w:t>
      </w:r>
    </w:p>
    <w:p w:rsidR="00FA6F5D" w:rsidRPr="00890D46" w:rsidRDefault="00FA6F5D" w:rsidP="00FA6F5D">
      <w:pPr>
        <w:tabs>
          <w:tab w:val="left" w:pos="2002"/>
        </w:tabs>
        <w:jc w:val="right"/>
        <w:rPr>
          <w:sz w:val="20"/>
          <w:szCs w:val="20"/>
          <w:vertAlign w:val="superscript"/>
        </w:rPr>
      </w:pPr>
      <w:r w:rsidRPr="00890D46">
        <w:rPr>
          <w:sz w:val="20"/>
          <w:szCs w:val="20"/>
          <w:vertAlign w:val="superscript"/>
        </w:rPr>
        <w:t>(</w:t>
      </w:r>
      <w:proofErr w:type="gramStart"/>
      <w:r w:rsidRPr="00890D46">
        <w:rPr>
          <w:sz w:val="20"/>
          <w:szCs w:val="20"/>
          <w:vertAlign w:val="superscript"/>
        </w:rPr>
        <w:t xml:space="preserve">должность)   </w:t>
      </w:r>
      <w:proofErr w:type="gramEnd"/>
      <w:r w:rsidRPr="00890D46">
        <w:rPr>
          <w:sz w:val="20"/>
          <w:szCs w:val="20"/>
          <w:vertAlign w:val="superscript"/>
        </w:rPr>
        <w:t xml:space="preserve">           (подпись)               (расшифровка подписи)</w:t>
      </w:r>
    </w:p>
    <w:p w:rsidR="00FA6F5D" w:rsidRPr="00890D46" w:rsidRDefault="00FA6F5D" w:rsidP="00FA6F5D">
      <w:pPr>
        <w:tabs>
          <w:tab w:val="left" w:pos="2002"/>
        </w:tabs>
        <w:jc w:val="right"/>
        <w:rPr>
          <w:sz w:val="20"/>
          <w:szCs w:val="20"/>
        </w:rPr>
      </w:pPr>
      <w:r w:rsidRPr="00890D46">
        <w:rPr>
          <w:sz w:val="20"/>
          <w:szCs w:val="20"/>
        </w:rPr>
        <w:t>«_____» ___________________ 20</w:t>
      </w:r>
      <w:r>
        <w:rPr>
          <w:sz w:val="20"/>
          <w:szCs w:val="20"/>
        </w:rPr>
        <w:t>__</w:t>
      </w:r>
      <w:r w:rsidRPr="00890D46">
        <w:rPr>
          <w:sz w:val="20"/>
          <w:szCs w:val="20"/>
        </w:rPr>
        <w:t>__г.</w:t>
      </w:r>
    </w:p>
    <w:p w:rsidR="00FA6F5D" w:rsidRPr="00890D46" w:rsidRDefault="00FA6F5D" w:rsidP="00FA6F5D">
      <w:pPr>
        <w:tabs>
          <w:tab w:val="left" w:pos="2002"/>
        </w:tabs>
        <w:jc w:val="right"/>
        <w:rPr>
          <w:sz w:val="20"/>
          <w:szCs w:val="20"/>
        </w:rPr>
      </w:pPr>
    </w:p>
    <w:p w:rsidR="00FA6F5D" w:rsidRPr="00890D46" w:rsidRDefault="00FA6F5D" w:rsidP="00FA6F5D">
      <w:pPr>
        <w:tabs>
          <w:tab w:val="left" w:pos="2002"/>
        </w:tabs>
        <w:jc w:val="center"/>
        <w:rPr>
          <w:sz w:val="20"/>
          <w:szCs w:val="20"/>
        </w:rPr>
      </w:pPr>
    </w:p>
    <w:p w:rsidR="00FA6F5D" w:rsidRPr="00890D46" w:rsidRDefault="00FA6F5D" w:rsidP="00FA6F5D">
      <w:pPr>
        <w:tabs>
          <w:tab w:val="left" w:pos="2002"/>
        </w:tabs>
        <w:jc w:val="center"/>
        <w:rPr>
          <w:sz w:val="20"/>
          <w:szCs w:val="20"/>
          <w:u w:val="single"/>
        </w:rPr>
      </w:pPr>
      <w:r w:rsidRPr="00890D46">
        <w:rPr>
          <w:sz w:val="20"/>
          <w:szCs w:val="20"/>
          <w:u w:val="single"/>
        </w:rPr>
        <w:t xml:space="preserve">Расчет субсидии на возмещение части расходов субъектов малого предпринимательства </w:t>
      </w:r>
      <w:proofErr w:type="gramStart"/>
      <w:r w:rsidRPr="00890D46">
        <w:rPr>
          <w:sz w:val="20"/>
          <w:szCs w:val="20"/>
          <w:u w:val="single"/>
        </w:rPr>
        <w:t>на  развитие</w:t>
      </w:r>
      <w:proofErr w:type="gramEnd"/>
      <w:r w:rsidRPr="00890D46">
        <w:rPr>
          <w:sz w:val="20"/>
          <w:szCs w:val="20"/>
          <w:u w:val="single"/>
        </w:rPr>
        <w:t xml:space="preserve"> бизнеса</w:t>
      </w:r>
    </w:p>
    <w:p w:rsidR="00FA6F5D" w:rsidRPr="00890D46" w:rsidRDefault="00FA6F5D" w:rsidP="00FA6F5D">
      <w:pPr>
        <w:tabs>
          <w:tab w:val="left" w:pos="2002"/>
        </w:tabs>
        <w:jc w:val="center"/>
        <w:rPr>
          <w:sz w:val="20"/>
          <w:szCs w:val="20"/>
        </w:rPr>
      </w:pPr>
    </w:p>
    <w:p w:rsidR="00FA6F5D" w:rsidRPr="00890D46" w:rsidRDefault="00FA6F5D" w:rsidP="00FA6F5D">
      <w:pPr>
        <w:tabs>
          <w:tab w:val="left" w:pos="2002"/>
        </w:tabs>
        <w:jc w:val="center"/>
        <w:rPr>
          <w:sz w:val="20"/>
          <w:szCs w:val="20"/>
        </w:rPr>
      </w:pPr>
      <w:r w:rsidRPr="00890D46">
        <w:rPr>
          <w:sz w:val="20"/>
          <w:szCs w:val="20"/>
        </w:rPr>
        <w:t>__________________________________________________________________________________</w:t>
      </w:r>
    </w:p>
    <w:p w:rsidR="00FA6F5D" w:rsidRPr="00890D46" w:rsidRDefault="00FA6F5D" w:rsidP="00FA6F5D">
      <w:pPr>
        <w:tabs>
          <w:tab w:val="left" w:pos="2002"/>
        </w:tabs>
        <w:jc w:val="center"/>
        <w:rPr>
          <w:sz w:val="20"/>
          <w:szCs w:val="20"/>
        </w:rPr>
      </w:pPr>
      <w:r w:rsidRPr="00890D46">
        <w:rPr>
          <w:sz w:val="20"/>
          <w:szCs w:val="20"/>
        </w:rPr>
        <w:t>(наименование получателя субсидии)</w:t>
      </w:r>
    </w:p>
    <w:p w:rsidR="00FA6F5D" w:rsidRPr="00890D46" w:rsidRDefault="00FA6F5D" w:rsidP="00FA6F5D">
      <w:pPr>
        <w:shd w:val="clear" w:color="auto" w:fill="FFFFFF"/>
        <w:tabs>
          <w:tab w:val="left" w:leader="underscore" w:pos="4858"/>
        </w:tabs>
        <w:ind w:left="62"/>
        <w:rPr>
          <w:spacing w:val="-8"/>
          <w:sz w:val="20"/>
          <w:szCs w:val="20"/>
        </w:rPr>
      </w:pPr>
    </w:p>
    <w:p w:rsidR="00FA6F5D" w:rsidRPr="00890D46" w:rsidRDefault="00FA6F5D" w:rsidP="00FA6F5D">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FA6F5D" w:rsidRPr="00890D46" w:rsidRDefault="00FA6F5D" w:rsidP="00FA6F5D">
      <w:pPr>
        <w:shd w:val="clear" w:color="auto" w:fill="FFFFFF"/>
        <w:ind w:left="53"/>
        <w:rPr>
          <w:sz w:val="20"/>
          <w:szCs w:val="20"/>
        </w:rPr>
      </w:pPr>
      <w:r w:rsidRPr="00890D46">
        <w:rPr>
          <w:spacing w:val="-6"/>
          <w:sz w:val="20"/>
          <w:szCs w:val="20"/>
        </w:rPr>
        <w:t xml:space="preserve">Договор о предоставлении субсидии № _________________ от ________________ 201__ г. </w:t>
      </w:r>
    </w:p>
    <w:p w:rsidR="00FA6F5D" w:rsidRPr="00890D46" w:rsidRDefault="00FA6F5D" w:rsidP="00FA6F5D">
      <w:pPr>
        <w:tabs>
          <w:tab w:val="left" w:pos="2002"/>
        </w:tabs>
        <w:rPr>
          <w:sz w:val="20"/>
          <w:szCs w:val="20"/>
        </w:rPr>
      </w:pPr>
    </w:p>
    <w:p w:rsidR="00FA6F5D" w:rsidRPr="00890D46" w:rsidRDefault="00FA6F5D" w:rsidP="00FA6F5D">
      <w:pPr>
        <w:tabs>
          <w:tab w:val="left" w:pos="2002"/>
        </w:tabs>
        <w:jc w:val="right"/>
        <w:rPr>
          <w:sz w:val="20"/>
          <w:szCs w:val="20"/>
        </w:rPr>
      </w:pPr>
      <w:r w:rsidRPr="00890D46">
        <w:rPr>
          <w:sz w:val="20"/>
          <w:szCs w:val="20"/>
        </w:rPr>
        <w:t>руб.</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608"/>
        <w:gridCol w:w="2208"/>
        <w:gridCol w:w="1318"/>
        <w:gridCol w:w="2297"/>
      </w:tblGrid>
      <w:tr w:rsidR="00FA6F5D" w:rsidRPr="00890D46" w:rsidTr="00FA6F5D">
        <w:trPr>
          <w:trHeight w:val="877"/>
        </w:trPr>
        <w:tc>
          <w:tcPr>
            <w:tcW w:w="629" w:type="dxa"/>
          </w:tcPr>
          <w:p w:rsidR="00FA6F5D" w:rsidRPr="00890D46" w:rsidRDefault="00FA6F5D" w:rsidP="00BB28FB">
            <w:pPr>
              <w:tabs>
                <w:tab w:val="left" w:pos="2002"/>
                <w:tab w:val="left" w:pos="5220"/>
              </w:tabs>
              <w:jc w:val="center"/>
              <w:rPr>
                <w:sz w:val="20"/>
                <w:szCs w:val="20"/>
              </w:rPr>
            </w:pPr>
            <w:r w:rsidRPr="00890D46">
              <w:rPr>
                <w:sz w:val="20"/>
                <w:szCs w:val="20"/>
              </w:rPr>
              <w:t>№</w:t>
            </w:r>
          </w:p>
          <w:p w:rsidR="00FA6F5D" w:rsidRPr="00890D46" w:rsidRDefault="00FA6F5D" w:rsidP="00BB28FB">
            <w:pPr>
              <w:tabs>
                <w:tab w:val="left" w:pos="2002"/>
                <w:tab w:val="left" w:pos="5220"/>
              </w:tabs>
              <w:jc w:val="center"/>
              <w:rPr>
                <w:sz w:val="20"/>
                <w:szCs w:val="20"/>
              </w:rPr>
            </w:pPr>
            <w:r w:rsidRPr="00890D46">
              <w:rPr>
                <w:sz w:val="20"/>
                <w:szCs w:val="20"/>
              </w:rPr>
              <w:t>п/п</w:t>
            </w:r>
          </w:p>
        </w:tc>
        <w:tc>
          <w:tcPr>
            <w:tcW w:w="3608" w:type="dxa"/>
          </w:tcPr>
          <w:p w:rsidR="00FA6F5D" w:rsidRPr="00890D46" w:rsidRDefault="00FA6F5D" w:rsidP="00BB28FB">
            <w:pPr>
              <w:tabs>
                <w:tab w:val="left" w:pos="2002"/>
                <w:tab w:val="left" w:pos="5220"/>
              </w:tabs>
              <w:rPr>
                <w:sz w:val="20"/>
                <w:szCs w:val="20"/>
              </w:rPr>
            </w:pPr>
            <w:r w:rsidRPr="00890D46">
              <w:rPr>
                <w:sz w:val="20"/>
                <w:szCs w:val="20"/>
              </w:rPr>
              <w:t>Виды расходов</w:t>
            </w:r>
          </w:p>
        </w:tc>
        <w:tc>
          <w:tcPr>
            <w:tcW w:w="2208" w:type="dxa"/>
          </w:tcPr>
          <w:p w:rsidR="00FA6F5D" w:rsidRPr="00890D46" w:rsidRDefault="00FA6F5D" w:rsidP="00BB28FB">
            <w:pPr>
              <w:tabs>
                <w:tab w:val="left" w:pos="2002"/>
                <w:tab w:val="left" w:pos="5220"/>
              </w:tabs>
              <w:rPr>
                <w:sz w:val="20"/>
                <w:szCs w:val="20"/>
              </w:rPr>
            </w:pPr>
            <w:r w:rsidRPr="00890D46">
              <w:rPr>
                <w:sz w:val="20"/>
                <w:szCs w:val="20"/>
              </w:rPr>
              <w:t>Документы, подтверждающие стоимость расходов (платежные документы, смета расходов)</w:t>
            </w:r>
          </w:p>
        </w:tc>
        <w:tc>
          <w:tcPr>
            <w:tcW w:w="1318" w:type="dxa"/>
          </w:tcPr>
          <w:p w:rsidR="00FA6F5D" w:rsidRPr="00890D46" w:rsidRDefault="00FA6F5D" w:rsidP="00BB28FB">
            <w:pPr>
              <w:tabs>
                <w:tab w:val="left" w:pos="2002"/>
                <w:tab w:val="left" w:pos="5220"/>
              </w:tabs>
              <w:rPr>
                <w:sz w:val="20"/>
                <w:szCs w:val="20"/>
              </w:rPr>
            </w:pPr>
            <w:r w:rsidRPr="00890D46">
              <w:rPr>
                <w:sz w:val="20"/>
                <w:szCs w:val="20"/>
              </w:rPr>
              <w:t>Общая сумма расходов, руб.</w:t>
            </w:r>
          </w:p>
        </w:tc>
        <w:tc>
          <w:tcPr>
            <w:tcW w:w="2297" w:type="dxa"/>
          </w:tcPr>
          <w:p w:rsidR="00FA6F5D" w:rsidRPr="00890D46" w:rsidRDefault="00FA6F5D" w:rsidP="00BB28FB">
            <w:pPr>
              <w:tabs>
                <w:tab w:val="left" w:pos="2002"/>
                <w:tab w:val="left" w:pos="5220"/>
              </w:tabs>
              <w:rPr>
                <w:sz w:val="20"/>
                <w:szCs w:val="20"/>
              </w:rPr>
            </w:pPr>
            <w:r w:rsidRPr="00890D46">
              <w:rPr>
                <w:sz w:val="20"/>
                <w:szCs w:val="20"/>
              </w:rPr>
              <w:t xml:space="preserve">Подлежит к возмещению гр.4*75%, </w:t>
            </w:r>
            <w:r w:rsidRPr="00890D46">
              <w:rPr>
                <w:spacing w:val="-2"/>
                <w:sz w:val="20"/>
                <w:szCs w:val="20"/>
              </w:rPr>
              <w:t xml:space="preserve">но не более суммы, </w:t>
            </w:r>
            <w:r w:rsidRPr="00890D46">
              <w:rPr>
                <w:bCs/>
                <w:sz w:val="20"/>
                <w:szCs w:val="20"/>
              </w:rPr>
              <w:t xml:space="preserve">предусмотренной Порядком  муниципальной программы </w:t>
            </w:r>
            <w:r w:rsidRPr="00890D46">
              <w:rPr>
                <w:sz w:val="20"/>
                <w:szCs w:val="20"/>
              </w:rPr>
              <w:t xml:space="preserve">«Развитие экономики в МО </w:t>
            </w:r>
            <w:proofErr w:type="spellStart"/>
            <w:r w:rsidRPr="00890D46">
              <w:rPr>
                <w:sz w:val="20"/>
                <w:szCs w:val="20"/>
              </w:rPr>
              <w:t>МР«Койгородский</w:t>
            </w:r>
            <w:proofErr w:type="spellEnd"/>
            <w:r w:rsidRPr="00890D46">
              <w:rPr>
                <w:sz w:val="20"/>
                <w:szCs w:val="20"/>
              </w:rPr>
              <w:t>»</w:t>
            </w:r>
          </w:p>
        </w:tc>
      </w:tr>
      <w:tr w:rsidR="00FA6F5D" w:rsidRPr="00890D46" w:rsidTr="00FA6F5D">
        <w:trPr>
          <w:trHeight w:val="153"/>
        </w:trPr>
        <w:tc>
          <w:tcPr>
            <w:tcW w:w="629" w:type="dxa"/>
          </w:tcPr>
          <w:p w:rsidR="00FA6F5D" w:rsidRPr="00890D46" w:rsidRDefault="00FA6F5D" w:rsidP="00BB28FB">
            <w:pPr>
              <w:tabs>
                <w:tab w:val="left" w:pos="2002"/>
                <w:tab w:val="left" w:pos="5220"/>
              </w:tabs>
              <w:jc w:val="center"/>
              <w:rPr>
                <w:sz w:val="20"/>
                <w:szCs w:val="20"/>
              </w:rPr>
            </w:pPr>
            <w:r w:rsidRPr="00890D46">
              <w:rPr>
                <w:sz w:val="20"/>
                <w:szCs w:val="20"/>
              </w:rPr>
              <w:t>1</w:t>
            </w:r>
          </w:p>
        </w:tc>
        <w:tc>
          <w:tcPr>
            <w:tcW w:w="3608" w:type="dxa"/>
          </w:tcPr>
          <w:p w:rsidR="00FA6F5D" w:rsidRPr="00890D46" w:rsidRDefault="00FA6F5D" w:rsidP="00BB28FB">
            <w:pPr>
              <w:tabs>
                <w:tab w:val="left" w:pos="2002"/>
                <w:tab w:val="left" w:pos="5220"/>
              </w:tabs>
              <w:jc w:val="center"/>
              <w:rPr>
                <w:sz w:val="20"/>
                <w:szCs w:val="20"/>
              </w:rPr>
            </w:pPr>
            <w:r w:rsidRPr="00890D46">
              <w:rPr>
                <w:sz w:val="20"/>
                <w:szCs w:val="20"/>
              </w:rPr>
              <w:t>2</w:t>
            </w:r>
          </w:p>
        </w:tc>
        <w:tc>
          <w:tcPr>
            <w:tcW w:w="2208" w:type="dxa"/>
          </w:tcPr>
          <w:p w:rsidR="00FA6F5D" w:rsidRPr="00890D46" w:rsidRDefault="00FA6F5D" w:rsidP="00BB28FB">
            <w:pPr>
              <w:tabs>
                <w:tab w:val="left" w:pos="2002"/>
                <w:tab w:val="left" w:pos="5220"/>
              </w:tabs>
              <w:jc w:val="center"/>
              <w:rPr>
                <w:sz w:val="20"/>
                <w:szCs w:val="20"/>
              </w:rPr>
            </w:pPr>
            <w:r w:rsidRPr="00890D46">
              <w:rPr>
                <w:sz w:val="20"/>
                <w:szCs w:val="20"/>
              </w:rPr>
              <w:t>3</w:t>
            </w:r>
          </w:p>
        </w:tc>
        <w:tc>
          <w:tcPr>
            <w:tcW w:w="1318" w:type="dxa"/>
          </w:tcPr>
          <w:p w:rsidR="00FA6F5D" w:rsidRPr="00890D46" w:rsidRDefault="00FA6F5D" w:rsidP="00BB28FB">
            <w:pPr>
              <w:tabs>
                <w:tab w:val="left" w:pos="2002"/>
                <w:tab w:val="left" w:pos="5220"/>
              </w:tabs>
              <w:jc w:val="center"/>
              <w:rPr>
                <w:sz w:val="20"/>
                <w:szCs w:val="20"/>
              </w:rPr>
            </w:pPr>
            <w:r w:rsidRPr="00890D46">
              <w:rPr>
                <w:sz w:val="20"/>
                <w:szCs w:val="20"/>
              </w:rPr>
              <w:t>4</w:t>
            </w:r>
          </w:p>
        </w:tc>
        <w:tc>
          <w:tcPr>
            <w:tcW w:w="2297" w:type="dxa"/>
          </w:tcPr>
          <w:p w:rsidR="00FA6F5D" w:rsidRPr="00890D46" w:rsidRDefault="00FA6F5D" w:rsidP="00BB28FB">
            <w:pPr>
              <w:tabs>
                <w:tab w:val="left" w:pos="2002"/>
                <w:tab w:val="left" w:pos="5220"/>
              </w:tabs>
              <w:jc w:val="center"/>
              <w:rPr>
                <w:sz w:val="20"/>
                <w:szCs w:val="20"/>
              </w:rPr>
            </w:pPr>
            <w:r w:rsidRPr="00890D46">
              <w:rPr>
                <w:sz w:val="20"/>
                <w:szCs w:val="20"/>
              </w:rPr>
              <w:t>5</w:t>
            </w:r>
          </w:p>
        </w:tc>
      </w:tr>
      <w:tr w:rsidR="00FA6F5D" w:rsidRPr="00890D46" w:rsidTr="00FA6F5D">
        <w:trPr>
          <w:trHeight w:val="258"/>
        </w:trPr>
        <w:tc>
          <w:tcPr>
            <w:tcW w:w="629" w:type="dxa"/>
          </w:tcPr>
          <w:p w:rsidR="00FA6F5D" w:rsidRPr="00890D46" w:rsidRDefault="00FA6F5D" w:rsidP="00BB28FB">
            <w:pPr>
              <w:tabs>
                <w:tab w:val="left" w:pos="2002"/>
                <w:tab w:val="left" w:pos="5220"/>
              </w:tabs>
              <w:rPr>
                <w:sz w:val="20"/>
                <w:szCs w:val="20"/>
              </w:rPr>
            </w:pPr>
            <w:r w:rsidRPr="00890D46">
              <w:rPr>
                <w:sz w:val="20"/>
                <w:szCs w:val="20"/>
              </w:rPr>
              <w:t>1.</w:t>
            </w:r>
          </w:p>
        </w:tc>
        <w:tc>
          <w:tcPr>
            <w:tcW w:w="3608" w:type="dxa"/>
          </w:tcPr>
          <w:p w:rsidR="00FA6F5D" w:rsidRPr="00890D46" w:rsidRDefault="00FA6F5D" w:rsidP="00BB28FB">
            <w:pPr>
              <w:tabs>
                <w:tab w:val="left" w:pos="2002"/>
                <w:tab w:val="left" w:pos="5220"/>
              </w:tabs>
              <w:rPr>
                <w:sz w:val="20"/>
                <w:szCs w:val="20"/>
              </w:rPr>
            </w:pPr>
          </w:p>
        </w:tc>
        <w:tc>
          <w:tcPr>
            <w:tcW w:w="2208" w:type="dxa"/>
          </w:tcPr>
          <w:p w:rsidR="00FA6F5D" w:rsidRPr="00890D46" w:rsidRDefault="00FA6F5D" w:rsidP="00BB28FB">
            <w:pPr>
              <w:tabs>
                <w:tab w:val="left" w:pos="2002"/>
                <w:tab w:val="left" w:pos="5220"/>
              </w:tabs>
              <w:rPr>
                <w:sz w:val="20"/>
                <w:szCs w:val="20"/>
              </w:rPr>
            </w:pPr>
          </w:p>
        </w:tc>
        <w:tc>
          <w:tcPr>
            <w:tcW w:w="1318" w:type="dxa"/>
          </w:tcPr>
          <w:p w:rsidR="00FA6F5D" w:rsidRPr="00890D46" w:rsidRDefault="00FA6F5D" w:rsidP="00BB28FB">
            <w:pPr>
              <w:tabs>
                <w:tab w:val="left" w:pos="2002"/>
                <w:tab w:val="left" w:pos="5220"/>
              </w:tabs>
              <w:rPr>
                <w:sz w:val="20"/>
                <w:szCs w:val="20"/>
              </w:rPr>
            </w:pPr>
          </w:p>
        </w:tc>
        <w:tc>
          <w:tcPr>
            <w:tcW w:w="2297" w:type="dxa"/>
          </w:tcPr>
          <w:p w:rsidR="00FA6F5D" w:rsidRPr="00890D46" w:rsidRDefault="00FA6F5D" w:rsidP="00BB28FB">
            <w:pPr>
              <w:tabs>
                <w:tab w:val="left" w:pos="2002"/>
                <w:tab w:val="left" w:pos="5220"/>
              </w:tabs>
              <w:rPr>
                <w:sz w:val="20"/>
                <w:szCs w:val="20"/>
              </w:rPr>
            </w:pPr>
          </w:p>
        </w:tc>
      </w:tr>
      <w:tr w:rsidR="00FA6F5D" w:rsidRPr="00890D46" w:rsidTr="00FA6F5D">
        <w:trPr>
          <w:trHeight w:val="258"/>
        </w:trPr>
        <w:tc>
          <w:tcPr>
            <w:tcW w:w="629" w:type="dxa"/>
          </w:tcPr>
          <w:p w:rsidR="00FA6F5D" w:rsidRPr="00890D46" w:rsidRDefault="00FA6F5D" w:rsidP="00BB28FB">
            <w:pPr>
              <w:tabs>
                <w:tab w:val="left" w:pos="2002"/>
                <w:tab w:val="left" w:pos="5220"/>
              </w:tabs>
              <w:rPr>
                <w:sz w:val="20"/>
                <w:szCs w:val="20"/>
              </w:rPr>
            </w:pPr>
            <w:r w:rsidRPr="00890D46">
              <w:rPr>
                <w:sz w:val="20"/>
                <w:szCs w:val="20"/>
              </w:rPr>
              <w:t>2.</w:t>
            </w:r>
          </w:p>
        </w:tc>
        <w:tc>
          <w:tcPr>
            <w:tcW w:w="3608" w:type="dxa"/>
          </w:tcPr>
          <w:p w:rsidR="00FA6F5D" w:rsidRPr="00890D46" w:rsidRDefault="00FA6F5D" w:rsidP="00BB28FB">
            <w:pPr>
              <w:tabs>
                <w:tab w:val="left" w:pos="2002"/>
                <w:tab w:val="left" w:pos="5220"/>
              </w:tabs>
              <w:rPr>
                <w:sz w:val="20"/>
                <w:szCs w:val="20"/>
              </w:rPr>
            </w:pPr>
          </w:p>
        </w:tc>
        <w:tc>
          <w:tcPr>
            <w:tcW w:w="2208" w:type="dxa"/>
          </w:tcPr>
          <w:p w:rsidR="00FA6F5D" w:rsidRPr="00890D46" w:rsidRDefault="00FA6F5D" w:rsidP="00BB28FB">
            <w:pPr>
              <w:tabs>
                <w:tab w:val="left" w:pos="2002"/>
                <w:tab w:val="left" w:pos="5220"/>
              </w:tabs>
              <w:rPr>
                <w:sz w:val="20"/>
                <w:szCs w:val="20"/>
              </w:rPr>
            </w:pPr>
          </w:p>
        </w:tc>
        <w:tc>
          <w:tcPr>
            <w:tcW w:w="1318" w:type="dxa"/>
          </w:tcPr>
          <w:p w:rsidR="00FA6F5D" w:rsidRPr="00890D46" w:rsidRDefault="00FA6F5D" w:rsidP="00BB28FB">
            <w:pPr>
              <w:tabs>
                <w:tab w:val="left" w:pos="2002"/>
                <w:tab w:val="left" w:pos="5220"/>
              </w:tabs>
              <w:rPr>
                <w:sz w:val="20"/>
                <w:szCs w:val="20"/>
              </w:rPr>
            </w:pPr>
          </w:p>
        </w:tc>
        <w:tc>
          <w:tcPr>
            <w:tcW w:w="2297" w:type="dxa"/>
          </w:tcPr>
          <w:p w:rsidR="00FA6F5D" w:rsidRPr="00890D46" w:rsidRDefault="00FA6F5D" w:rsidP="00BB28FB">
            <w:pPr>
              <w:tabs>
                <w:tab w:val="left" w:pos="2002"/>
                <w:tab w:val="left" w:pos="5220"/>
              </w:tabs>
              <w:rPr>
                <w:sz w:val="20"/>
                <w:szCs w:val="20"/>
              </w:rPr>
            </w:pPr>
          </w:p>
        </w:tc>
      </w:tr>
      <w:tr w:rsidR="00FA6F5D" w:rsidRPr="00890D46" w:rsidTr="00FA6F5D">
        <w:trPr>
          <w:trHeight w:val="239"/>
        </w:trPr>
        <w:tc>
          <w:tcPr>
            <w:tcW w:w="629" w:type="dxa"/>
          </w:tcPr>
          <w:p w:rsidR="00FA6F5D" w:rsidRPr="00890D46" w:rsidRDefault="00FA6F5D" w:rsidP="00BB28FB">
            <w:pPr>
              <w:tabs>
                <w:tab w:val="left" w:pos="2002"/>
                <w:tab w:val="left" w:pos="5220"/>
              </w:tabs>
              <w:rPr>
                <w:sz w:val="20"/>
                <w:szCs w:val="20"/>
              </w:rPr>
            </w:pPr>
          </w:p>
        </w:tc>
        <w:tc>
          <w:tcPr>
            <w:tcW w:w="3608" w:type="dxa"/>
          </w:tcPr>
          <w:p w:rsidR="00FA6F5D" w:rsidRPr="00890D46" w:rsidRDefault="00FA6F5D" w:rsidP="00BB28FB">
            <w:pPr>
              <w:tabs>
                <w:tab w:val="left" w:pos="2002"/>
                <w:tab w:val="left" w:pos="5220"/>
              </w:tabs>
              <w:rPr>
                <w:sz w:val="20"/>
                <w:szCs w:val="20"/>
              </w:rPr>
            </w:pPr>
            <w:r w:rsidRPr="00890D46">
              <w:rPr>
                <w:sz w:val="20"/>
                <w:szCs w:val="20"/>
              </w:rPr>
              <w:t>Итого</w:t>
            </w:r>
          </w:p>
        </w:tc>
        <w:tc>
          <w:tcPr>
            <w:tcW w:w="2208" w:type="dxa"/>
          </w:tcPr>
          <w:p w:rsidR="00FA6F5D" w:rsidRPr="00890D46" w:rsidRDefault="00FA6F5D" w:rsidP="00BB28FB">
            <w:pPr>
              <w:tabs>
                <w:tab w:val="left" w:pos="2002"/>
                <w:tab w:val="left" w:pos="5220"/>
              </w:tabs>
              <w:rPr>
                <w:sz w:val="20"/>
                <w:szCs w:val="20"/>
              </w:rPr>
            </w:pPr>
          </w:p>
        </w:tc>
        <w:tc>
          <w:tcPr>
            <w:tcW w:w="1318" w:type="dxa"/>
          </w:tcPr>
          <w:p w:rsidR="00FA6F5D" w:rsidRPr="00890D46" w:rsidRDefault="00FA6F5D" w:rsidP="00BB28FB">
            <w:pPr>
              <w:tabs>
                <w:tab w:val="left" w:pos="2002"/>
                <w:tab w:val="left" w:pos="5220"/>
              </w:tabs>
              <w:rPr>
                <w:sz w:val="20"/>
                <w:szCs w:val="20"/>
              </w:rPr>
            </w:pPr>
          </w:p>
        </w:tc>
        <w:tc>
          <w:tcPr>
            <w:tcW w:w="2297" w:type="dxa"/>
          </w:tcPr>
          <w:p w:rsidR="00FA6F5D" w:rsidRPr="00890D46" w:rsidRDefault="00FA6F5D" w:rsidP="00BB28FB">
            <w:pPr>
              <w:tabs>
                <w:tab w:val="left" w:pos="2002"/>
                <w:tab w:val="left" w:pos="5220"/>
              </w:tabs>
              <w:rPr>
                <w:sz w:val="20"/>
                <w:szCs w:val="20"/>
              </w:rPr>
            </w:pPr>
          </w:p>
        </w:tc>
      </w:tr>
    </w:tbl>
    <w:p w:rsidR="00FA6F5D" w:rsidRPr="00890D46" w:rsidRDefault="00FA6F5D" w:rsidP="00FA6F5D">
      <w:pPr>
        <w:tabs>
          <w:tab w:val="left" w:pos="2002"/>
        </w:tabs>
        <w:rPr>
          <w:sz w:val="20"/>
          <w:szCs w:val="20"/>
        </w:rPr>
      </w:pPr>
    </w:p>
    <w:tbl>
      <w:tblPr>
        <w:tblW w:w="10116" w:type="dxa"/>
        <w:tblInd w:w="93" w:type="dxa"/>
        <w:tblLayout w:type="fixed"/>
        <w:tblLook w:val="0000" w:firstRow="0" w:lastRow="0" w:firstColumn="0" w:lastColumn="0" w:noHBand="0" w:noVBand="0"/>
      </w:tblPr>
      <w:tblGrid>
        <w:gridCol w:w="7953"/>
        <w:gridCol w:w="2163"/>
      </w:tblGrid>
      <w:tr w:rsidR="00FA6F5D" w:rsidRPr="00890D46" w:rsidTr="00BB28FB">
        <w:trPr>
          <w:trHeight w:val="334"/>
        </w:trPr>
        <w:tc>
          <w:tcPr>
            <w:tcW w:w="7953" w:type="dxa"/>
            <w:tcBorders>
              <w:top w:val="nil"/>
              <w:left w:val="nil"/>
              <w:bottom w:val="nil"/>
              <w:right w:val="nil"/>
            </w:tcBorders>
            <w:shd w:val="clear" w:color="auto" w:fill="auto"/>
            <w:noWrap/>
            <w:vAlign w:val="bottom"/>
          </w:tcPr>
          <w:p w:rsidR="00FA6F5D" w:rsidRPr="00890D46" w:rsidRDefault="00FA6F5D" w:rsidP="00BB28F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163" w:type="dxa"/>
            <w:tcBorders>
              <w:top w:val="nil"/>
              <w:left w:val="nil"/>
              <w:bottom w:val="nil"/>
              <w:right w:val="nil"/>
            </w:tcBorders>
            <w:shd w:val="clear" w:color="auto" w:fill="auto"/>
            <w:noWrap/>
            <w:vAlign w:val="bottom"/>
          </w:tcPr>
          <w:p w:rsidR="00FA6F5D" w:rsidRPr="00890D46" w:rsidRDefault="00FA6F5D" w:rsidP="00BB28FB">
            <w:pPr>
              <w:rPr>
                <w:rFonts w:ascii="Times New Roman CYR" w:hAnsi="Times New Roman CYR" w:cs="Times New Roman CYR"/>
                <w:sz w:val="20"/>
                <w:szCs w:val="20"/>
              </w:rPr>
            </w:pPr>
          </w:p>
          <w:p w:rsidR="00FA6F5D" w:rsidRPr="00890D46" w:rsidRDefault="00FA6F5D" w:rsidP="00BB28FB">
            <w:pPr>
              <w:rPr>
                <w:rFonts w:ascii="Arial CYR" w:hAnsi="Arial CYR" w:cs="Arial CYR"/>
                <w:sz w:val="20"/>
                <w:szCs w:val="20"/>
              </w:rPr>
            </w:pPr>
          </w:p>
        </w:tc>
      </w:tr>
      <w:tr w:rsidR="00FA6F5D" w:rsidRPr="00890D46" w:rsidTr="00BB28FB">
        <w:trPr>
          <w:trHeight w:val="334"/>
        </w:trPr>
        <w:tc>
          <w:tcPr>
            <w:tcW w:w="10116" w:type="dxa"/>
            <w:gridSpan w:val="2"/>
            <w:tcBorders>
              <w:top w:val="nil"/>
              <w:left w:val="nil"/>
              <w:bottom w:val="nil"/>
              <w:right w:val="nil"/>
            </w:tcBorders>
            <w:shd w:val="clear" w:color="auto" w:fill="auto"/>
            <w:noWrap/>
            <w:vAlign w:val="bottom"/>
          </w:tcPr>
          <w:p w:rsidR="00FA6F5D" w:rsidRPr="00890D46" w:rsidRDefault="00FA6F5D" w:rsidP="00BB28F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(подпись) (должность, Ф.И.О.)</w:t>
            </w:r>
          </w:p>
        </w:tc>
      </w:tr>
    </w:tbl>
    <w:p w:rsidR="00B76BB7" w:rsidRDefault="00FA6F5D">
      <w:r w:rsidRPr="00890D46">
        <w:rPr>
          <w:rFonts w:ascii="Times New Roman CYR" w:hAnsi="Times New Roman CYR" w:cs="Times New Roman CYR"/>
          <w:sz w:val="20"/>
          <w:szCs w:val="20"/>
        </w:rPr>
        <w:t xml:space="preserve">Дата составления расчета </w:t>
      </w:r>
      <w:proofErr w:type="gramStart"/>
      <w:r w:rsidRPr="00890D46">
        <w:rPr>
          <w:rFonts w:ascii="Times New Roman CYR" w:hAnsi="Times New Roman CYR" w:cs="Times New Roman CYR"/>
          <w:sz w:val="20"/>
          <w:szCs w:val="20"/>
        </w:rPr>
        <w:t>« _</w:t>
      </w:r>
      <w:proofErr w:type="gramEnd"/>
      <w:r w:rsidRPr="00890D46">
        <w:rPr>
          <w:rFonts w:ascii="Times New Roman CYR" w:hAnsi="Times New Roman CYR" w:cs="Times New Roman CYR"/>
          <w:sz w:val="20"/>
          <w:szCs w:val="20"/>
        </w:rPr>
        <w:t>_» _______ 20</w:t>
      </w:r>
      <w:r>
        <w:rPr>
          <w:rFonts w:ascii="Times New Roman CYR" w:hAnsi="Times New Roman CYR" w:cs="Times New Roman CYR"/>
          <w:sz w:val="20"/>
          <w:szCs w:val="20"/>
        </w:rPr>
        <w:t>__</w:t>
      </w:r>
      <w:r w:rsidRPr="00890D46">
        <w:rPr>
          <w:rFonts w:ascii="Times New Roman CYR" w:hAnsi="Times New Roman CYR" w:cs="Times New Roman CYR"/>
          <w:sz w:val="20"/>
          <w:szCs w:val="20"/>
        </w:rPr>
        <w:t>_ г.</w:t>
      </w:r>
      <w:bookmarkEnd w:id="1"/>
    </w:p>
    <w:sectPr w:rsidR="00B76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8" w15:restartNumberingAfterBreak="0">
    <w:nsid w:val="45BF6FB6"/>
    <w:multiLevelType w:val="multilevel"/>
    <w:tmpl w:val="3E720B9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485A0A"/>
    <w:multiLevelType w:val="multilevel"/>
    <w:tmpl w:val="05366CA0"/>
    <w:lvl w:ilvl="0">
      <w:start w:val="2"/>
      <w:numFmt w:val="decimal"/>
      <w:lvlText w:val="%1"/>
      <w:lvlJc w:val="left"/>
      <w:pPr>
        <w:ind w:left="465" w:hanging="465"/>
      </w:pPr>
      <w:rPr>
        <w:rFonts w:hint="default"/>
      </w:rPr>
    </w:lvl>
    <w:lvl w:ilvl="1">
      <w:start w:val="13"/>
      <w:numFmt w:val="decimal"/>
      <w:lvlText w:val="%1.%2"/>
      <w:lvlJc w:val="left"/>
      <w:pPr>
        <w:ind w:left="1600" w:hanging="46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B409F0"/>
    <w:multiLevelType w:val="multilevel"/>
    <w:tmpl w:val="C9427EAA"/>
    <w:lvl w:ilvl="0">
      <w:start w:val="2"/>
      <w:numFmt w:val="decimal"/>
      <w:lvlText w:val="%1."/>
      <w:lvlJc w:val="left"/>
      <w:pPr>
        <w:ind w:left="525" w:hanging="525"/>
      </w:pPr>
      <w:rPr>
        <w:rFonts w:hint="default"/>
        <w:sz w:val="25"/>
      </w:rPr>
    </w:lvl>
    <w:lvl w:ilvl="1">
      <w:start w:val="14"/>
      <w:numFmt w:val="decimal"/>
      <w:lvlText w:val="%1.%2."/>
      <w:lvlJc w:val="left"/>
      <w:pPr>
        <w:ind w:left="1660" w:hanging="525"/>
      </w:pPr>
      <w:rPr>
        <w:rFonts w:hint="default"/>
        <w:sz w:val="25"/>
      </w:rPr>
    </w:lvl>
    <w:lvl w:ilvl="2">
      <w:start w:val="1"/>
      <w:numFmt w:val="decimal"/>
      <w:lvlText w:val="%1.%2.%3."/>
      <w:lvlJc w:val="left"/>
      <w:pPr>
        <w:ind w:left="2990" w:hanging="720"/>
      </w:pPr>
      <w:rPr>
        <w:rFonts w:hint="default"/>
        <w:sz w:val="25"/>
      </w:rPr>
    </w:lvl>
    <w:lvl w:ilvl="3">
      <w:start w:val="1"/>
      <w:numFmt w:val="decimal"/>
      <w:lvlText w:val="%1.%2.%3.%4."/>
      <w:lvlJc w:val="left"/>
      <w:pPr>
        <w:ind w:left="4125" w:hanging="720"/>
      </w:pPr>
      <w:rPr>
        <w:rFonts w:hint="default"/>
        <w:sz w:val="25"/>
      </w:rPr>
    </w:lvl>
    <w:lvl w:ilvl="4">
      <w:start w:val="1"/>
      <w:numFmt w:val="decimal"/>
      <w:lvlText w:val="%1.%2.%3.%4.%5."/>
      <w:lvlJc w:val="left"/>
      <w:pPr>
        <w:ind w:left="5620" w:hanging="1080"/>
      </w:pPr>
      <w:rPr>
        <w:rFonts w:hint="default"/>
        <w:sz w:val="25"/>
      </w:rPr>
    </w:lvl>
    <w:lvl w:ilvl="5">
      <w:start w:val="1"/>
      <w:numFmt w:val="decimal"/>
      <w:lvlText w:val="%1.%2.%3.%4.%5.%6."/>
      <w:lvlJc w:val="left"/>
      <w:pPr>
        <w:ind w:left="6755" w:hanging="1080"/>
      </w:pPr>
      <w:rPr>
        <w:rFonts w:hint="default"/>
        <w:sz w:val="25"/>
      </w:rPr>
    </w:lvl>
    <w:lvl w:ilvl="6">
      <w:start w:val="1"/>
      <w:numFmt w:val="decimal"/>
      <w:lvlText w:val="%1.%2.%3.%4.%5.%6.%7."/>
      <w:lvlJc w:val="left"/>
      <w:pPr>
        <w:ind w:left="8250" w:hanging="1440"/>
      </w:pPr>
      <w:rPr>
        <w:rFonts w:hint="default"/>
        <w:sz w:val="25"/>
      </w:rPr>
    </w:lvl>
    <w:lvl w:ilvl="7">
      <w:start w:val="1"/>
      <w:numFmt w:val="decimal"/>
      <w:lvlText w:val="%1.%2.%3.%4.%5.%6.%7.%8."/>
      <w:lvlJc w:val="left"/>
      <w:pPr>
        <w:ind w:left="9385" w:hanging="1440"/>
      </w:pPr>
      <w:rPr>
        <w:rFonts w:hint="default"/>
        <w:sz w:val="25"/>
      </w:rPr>
    </w:lvl>
    <w:lvl w:ilvl="8">
      <w:start w:val="1"/>
      <w:numFmt w:val="decimal"/>
      <w:lvlText w:val="%1.%2.%3.%4.%5.%6.%7.%8.%9."/>
      <w:lvlJc w:val="left"/>
      <w:pPr>
        <w:ind w:left="10880" w:hanging="1800"/>
      </w:pPr>
      <w:rPr>
        <w:rFonts w:hint="default"/>
        <w:sz w:val="25"/>
      </w:rPr>
    </w:lvl>
  </w:abstractNum>
  <w:abstractNum w:abstractNumId="13"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11"/>
  </w:num>
  <w:num w:numId="4">
    <w:abstractNumId w:val="6"/>
  </w:num>
  <w:num w:numId="5">
    <w:abstractNumId w:val="3"/>
  </w:num>
  <w:num w:numId="6">
    <w:abstractNumId w:val="13"/>
  </w:num>
  <w:num w:numId="7">
    <w:abstractNumId w:val="14"/>
  </w:num>
  <w:num w:numId="8">
    <w:abstractNumId w:val="5"/>
  </w:num>
  <w:num w:numId="9">
    <w:abstractNumId w:val="0"/>
  </w:num>
  <w:num w:numId="10">
    <w:abstractNumId w:val="9"/>
  </w:num>
  <w:num w:numId="11">
    <w:abstractNumId w:val="2"/>
  </w:num>
  <w:num w:numId="12">
    <w:abstractNumId w:val="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5D"/>
    <w:rsid w:val="00B76BB7"/>
    <w:rsid w:val="00FA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0562B-E802-4D8D-A659-B5F00B51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6F5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FA6F5D"/>
    <w:pPr>
      <w:keepNext/>
      <w:keepLines/>
      <w:spacing w:before="240"/>
      <w:jc w:val="center"/>
      <w:outlineLvl w:val="0"/>
    </w:pPr>
    <w:rPr>
      <w:rFonts w:eastAsiaTheme="majorEastAsia" w:cstheme="majorBidi"/>
      <w:sz w:val="28"/>
      <w:szCs w:val="32"/>
    </w:rPr>
  </w:style>
  <w:style w:type="paragraph" w:styleId="2">
    <w:name w:val="heading 2"/>
    <w:basedOn w:val="a0"/>
    <w:next w:val="a0"/>
    <w:link w:val="20"/>
    <w:unhideWhenUsed/>
    <w:qFormat/>
    <w:rsid w:val="00FA6F5D"/>
    <w:pPr>
      <w:keepNext/>
      <w:spacing w:before="240" w:after="60"/>
      <w:jc w:val="center"/>
      <w:outlineLvl w:val="1"/>
    </w:pPr>
    <w:rPr>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6F5D"/>
    <w:rPr>
      <w:rFonts w:ascii="Times New Roman" w:eastAsiaTheme="majorEastAsia" w:hAnsi="Times New Roman" w:cstheme="majorBidi"/>
      <w:sz w:val="28"/>
      <w:szCs w:val="32"/>
      <w:lang w:eastAsia="ru-RU"/>
    </w:rPr>
  </w:style>
  <w:style w:type="character" w:customStyle="1" w:styleId="20">
    <w:name w:val="Заголовок 2 Знак"/>
    <w:basedOn w:val="a1"/>
    <w:link w:val="2"/>
    <w:rsid w:val="00FA6F5D"/>
    <w:rPr>
      <w:rFonts w:ascii="Times New Roman" w:eastAsia="Times New Roman" w:hAnsi="Times New Roman" w:cs="Times New Roman"/>
      <w:b/>
      <w:bCs/>
      <w:iCs/>
      <w:sz w:val="28"/>
      <w:szCs w:val="28"/>
      <w:lang w:eastAsia="ru-RU"/>
    </w:rPr>
  </w:style>
  <w:style w:type="paragraph" w:styleId="a">
    <w:name w:val="List Paragraph"/>
    <w:aliases w:val="Абзац списка для документа"/>
    <w:basedOn w:val="a0"/>
    <w:link w:val="a4"/>
    <w:uiPriority w:val="34"/>
    <w:qFormat/>
    <w:rsid w:val="00FA6F5D"/>
    <w:pPr>
      <w:numPr>
        <w:ilvl w:val="1"/>
        <w:numId w:val="10"/>
      </w:numPr>
      <w:spacing w:after="200" w:line="276" w:lineRule="auto"/>
      <w:contextualSpacing/>
    </w:pPr>
    <w:rPr>
      <w:rFonts w:eastAsia="Calibri"/>
      <w:szCs w:val="22"/>
      <w:lang w:eastAsia="en-US"/>
    </w:rPr>
  </w:style>
  <w:style w:type="paragraph" w:customStyle="1" w:styleId="ConsPlusNormal">
    <w:name w:val="ConsPlusNormal"/>
    <w:link w:val="ConsPlusNormal0"/>
    <w:rsid w:val="00FA6F5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A6F5D"/>
    <w:rPr>
      <w:rFonts w:ascii="Arial" w:eastAsia="Times New Roman" w:hAnsi="Arial" w:cs="Arial"/>
      <w:sz w:val="20"/>
      <w:szCs w:val="20"/>
      <w:lang w:eastAsia="ru-RU"/>
    </w:rPr>
  </w:style>
  <w:style w:type="paragraph" w:styleId="HTML">
    <w:name w:val="HTML Preformatted"/>
    <w:basedOn w:val="a0"/>
    <w:link w:val="HTML0"/>
    <w:uiPriority w:val="99"/>
    <w:rsid w:val="00FA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A6F5D"/>
    <w:rPr>
      <w:rFonts w:ascii="Courier New" w:eastAsia="Times New Roman" w:hAnsi="Courier New" w:cs="Times New Roman"/>
      <w:sz w:val="20"/>
      <w:szCs w:val="20"/>
      <w:lang w:eastAsia="ru-RU"/>
    </w:rPr>
  </w:style>
  <w:style w:type="character" w:customStyle="1" w:styleId="a4">
    <w:name w:val="Абзац списка Знак"/>
    <w:aliases w:val="Абзац списка для документа Знак"/>
    <w:link w:val="a"/>
    <w:uiPriority w:val="34"/>
    <w:locked/>
    <w:rsid w:val="00FA6F5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F6F375EBC232F925B4F2BD08197EC773BE3A85A23F945E8E16D1193530FA54946479E0F332E27x6I2M" TargetMode="Externa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530FA54946479E0F332D21x6I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656EA49371A00182AB723B9AFFD2C774FC8DEE1E8FC2790219B5D777125F68BFBAF2AF50186D3720A4C4B414g3F" TargetMode="External"/><Relationship Id="rId11" Type="http://schemas.openxmlformats.org/officeDocument/2006/relationships/theme" Target="theme/theme1.xml"/><Relationship Id="rId5" Type="http://schemas.openxmlformats.org/officeDocument/2006/relationships/hyperlink" Target="consultantplus://offline/ref=F36F6F375EBC232F925B4F2BD08197EC773BE3A85A23F945E8E16D1193x5I3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2020-12-02T09:07:00Z</dcterms:created>
  <dcterms:modified xsi:type="dcterms:W3CDTF">2020-12-02T09:17:00Z</dcterms:modified>
</cp:coreProperties>
</file>