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841" w:rsidRPr="00140841" w:rsidRDefault="00140841" w:rsidP="00140841">
      <w:pPr>
        <w:pStyle w:val="ConsPlusTitle"/>
        <w:widowControl/>
        <w:ind w:firstLine="567"/>
        <w:jc w:val="right"/>
        <w:rPr>
          <w:b w:val="0"/>
          <w:bCs w:val="0"/>
        </w:rPr>
      </w:pPr>
      <w:r w:rsidRPr="00140841">
        <w:rPr>
          <w:b w:val="0"/>
          <w:bCs w:val="0"/>
        </w:rPr>
        <w:t>Приложение 3.4</w:t>
      </w:r>
    </w:p>
    <w:p w:rsidR="00140841" w:rsidRPr="00140841" w:rsidRDefault="00140841" w:rsidP="00140841">
      <w:pPr>
        <w:pStyle w:val="ConsPlusTitle"/>
        <w:widowControl/>
        <w:ind w:firstLine="567"/>
        <w:jc w:val="right"/>
        <w:rPr>
          <w:b w:val="0"/>
        </w:rPr>
      </w:pPr>
      <w:r w:rsidRPr="00140841">
        <w:rPr>
          <w:b w:val="0"/>
          <w:bCs w:val="0"/>
        </w:rPr>
        <w:t xml:space="preserve">к программе </w:t>
      </w:r>
      <w:r w:rsidRPr="00140841">
        <w:rPr>
          <w:b w:val="0"/>
        </w:rPr>
        <w:t xml:space="preserve">«Развитие экономики </w:t>
      </w:r>
    </w:p>
    <w:p w:rsidR="00140841" w:rsidRPr="00140841" w:rsidRDefault="00140841" w:rsidP="00140841">
      <w:pPr>
        <w:pStyle w:val="ConsPlusTitle"/>
        <w:widowControl/>
        <w:ind w:firstLine="567"/>
        <w:jc w:val="right"/>
        <w:rPr>
          <w:b w:val="0"/>
        </w:rPr>
      </w:pPr>
      <w:r w:rsidRPr="00140841">
        <w:rPr>
          <w:b w:val="0"/>
        </w:rPr>
        <w:t>в МО МР «Койгородский»</w:t>
      </w:r>
    </w:p>
    <w:p w:rsidR="00140841" w:rsidRPr="00140841" w:rsidRDefault="00140841" w:rsidP="00140841">
      <w:pPr>
        <w:pStyle w:val="ConsPlusTitle"/>
        <w:widowControl/>
        <w:ind w:firstLine="567"/>
        <w:jc w:val="right"/>
        <w:rPr>
          <w:b w:val="0"/>
        </w:rPr>
      </w:pPr>
    </w:p>
    <w:p w:rsidR="00140841" w:rsidRPr="00140841" w:rsidRDefault="00140841" w:rsidP="00140841">
      <w:pPr>
        <w:ind w:firstLine="567"/>
        <w:jc w:val="center"/>
      </w:pPr>
      <w:r w:rsidRPr="00140841">
        <w:t>ПОРЯДОК ПРЕДОСТАВЛЕНИЯ СУБСИДИИ СЕЛЬХОЗТОВАРОПРОИЗВОДИТЕЛЯМ НА РЕАЛИЗАЦИЮ НАРОДНЫХ ПРОЕКТОВ В СФЕРЕ АГРОПРОМЫШЛЕННОГО КОМПЛЕКСА, ПРОШЕДШИХ ОТБОР В РАМКАХ ПРОЕКТА «НАРОДНЫЙ БЮДЖЕТ»</w:t>
      </w:r>
    </w:p>
    <w:p w:rsidR="00140841" w:rsidRPr="00140841" w:rsidRDefault="00140841" w:rsidP="00140841">
      <w:pPr>
        <w:ind w:firstLine="567"/>
        <w:jc w:val="center"/>
      </w:pPr>
    </w:p>
    <w:p w:rsidR="00140841" w:rsidRPr="00140841" w:rsidRDefault="00140841" w:rsidP="00140841">
      <w:pPr>
        <w:ind w:firstLine="567"/>
        <w:jc w:val="center"/>
      </w:pPr>
    </w:p>
    <w:p w:rsidR="00140841" w:rsidRPr="00140841" w:rsidRDefault="00140841" w:rsidP="00140841">
      <w:pPr>
        <w:ind w:firstLine="567"/>
        <w:jc w:val="center"/>
      </w:pPr>
      <w:r w:rsidRPr="00140841">
        <w:t>1.Общие положения</w:t>
      </w:r>
    </w:p>
    <w:p w:rsidR="00140841" w:rsidRPr="00140841" w:rsidRDefault="00140841" w:rsidP="00140841">
      <w:pPr>
        <w:ind w:firstLine="567"/>
        <w:jc w:val="center"/>
      </w:pPr>
    </w:p>
    <w:p w:rsidR="00140841" w:rsidRPr="00140841" w:rsidRDefault="00140841" w:rsidP="00140841">
      <w:pPr>
        <w:autoSpaceDE w:val="0"/>
        <w:autoSpaceDN w:val="0"/>
        <w:adjustRightInd w:val="0"/>
        <w:ind w:firstLine="357"/>
        <w:jc w:val="both"/>
      </w:pPr>
      <w:r w:rsidRPr="00140841">
        <w:t>1.1.Настоящий Порядок  определяет механизм субсидирования сельскохозяйственных товаропроизводителей (далее-сельхозтоваропроизводители) на реализацию народных проектов, в сфере агропромышленного комплекса, прошедших отбор в рамках проекта "Народный бюджет», в пределах средств бюджета МО МР «Койгородский» на очередной финансовый год и плановый период, предусмотренных на реализацию подпрограммы «Развитие агропромышленного и рыбохозяйственного комплексов в МО МР «Койгородский»» муниципальной программы «Развитие экономики в МО МР «Койгородский»» (далее-Программа)  на соответствующий финансовый год (далее-субсидия).</w:t>
      </w:r>
    </w:p>
    <w:p w:rsidR="00140841" w:rsidRPr="00140841" w:rsidRDefault="00140841" w:rsidP="00140841">
      <w:pPr>
        <w:shd w:val="clear" w:color="auto" w:fill="FFFFFF"/>
        <w:ind w:firstLine="567"/>
        <w:jc w:val="both"/>
      </w:pPr>
      <w:r w:rsidRPr="00140841">
        <w:t>1.2. Основная цель предоставления субсидии является оказание финансовой поддержки сельхозтоваропроизводителям муниципального района «Койгородский».</w:t>
      </w:r>
    </w:p>
    <w:p w:rsidR="00140841" w:rsidRPr="00140841" w:rsidRDefault="00140841" w:rsidP="00140841">
      <w:pPr>
        <w:ind w:firstLine="540"/>
        <w:jc w:val="both"/>
      </w:pPr>
      <w:r w:rsidRPr="00140841">
        <w:t>1.3. Субсидия на реализацию народного проекта предоставляется в случае, если народный проект прошел конкурсный отбор в соответствии с Порядком организации работы по определению соответствия народных проектов критериям, предъявляемым к проекту «Народный бюджет», утвержденным постановлением Правительства Республики Коми от 20 мая 2016 г. № 252.</w:t>
      </w:r>
    </w:p>
    <w:p w:rsidR="00140841" w:rsidRPr="00140841" w:rsidRDefault="00140841" w:rsidP="00140841">
      <w:pPr>
        <w:ind w:firstLine="540"/>
        <w:jc w:val="both"/>
      </w:pPr>
      <w:r w:rsidRPr="00140841">
        <w:t>1.4. Главным распорядителем бюджетных средств, предусмотренных в бюджете муниципального района «Койгородский» на субсидирование части расходов субъектов малого агропромышленного и рыболовного комплексов на реализацию народных проектов, прошедших отбор в рамках проекта «Народный бюджет», является администрация муниципального района «Койгородский» (далее – Администрация).</w:t>
      </w:r>
    </w:p>
    <w:p w:rsidR="00140841" w:rsidRPr="00140841" w:rsidRDefault="00140841" w:rsidP="00140841">
      <w:pPr>
        <w:ind w:firstLine="540"/>
        <w:jc w:val="both"/>
      </w:pPr>
      <w:r w:rsidRPr="00140841">
        <w:t>1.5. Финансовая поддержка не предоставляется сельхозтоваропроизводителям, допустившим нецелевое использование средств субсидии или нарушение установленных условий предоставления субсидий, до полного возврата бюджетных средств, использованных не по назначению или с нарушением условий их предоставления.</w:t>
      </w:r>
    </w:p>
    <w:p w:rsidR="00140841" w:rsidRPr="00140841" w:rsidRDefault="00140841" w:rsidP="00140841">
      <w:pPr>
        <w:ind w:firstLine="540"/>
        <w:jc w:val="both"/>
      </w:pPr>
    </w:p>
    <w:p w:rsidR="00140841" w:rsidRPr="00140841" w:rsidRDefault="00140841" w:rsidP="00140841">
      <w:pPr>
        <w:ind w:firstLine="540"/>
        <w:jc w:val="both"/>
      </w:pPr>
    </w:p>
    <w:p w:rsidR="00140841" w:rsidRPr="00140841" w:rsidRDefault="00140841" w:rsidP="00140841">
      <w:pPr>
        <w:pStyle w:val="HTML"/>
        <w:ind w:firstLine="709"/>
        <w:jc w:val="center"/>
        <w:rPr>
          <w:rFonts w:ascii="Times New Roman" w:hAnsi="Times New Roman"/>
          <w:sz w:val="24"/>
          <w:szCs w:val="24"/>
        </w:rPr>
      </w:pPr>
      <w:r w:rsidRPr="00140841">
        <w:rPr>
          <w:rFonts w:ascii="Times New Roman" w:hAnsi="Times New Roman"/>
          <w:sz w:val="24"/>
          <w:szCs w:val="24"/>
        </w:rPr>
        <w:t>2. Условия и порядок предоставления субсидии</w:t>
      </w:r>
    </w:p>
    <w:p w:rsidR="00140841" w:rsidRPr="00140841" w:rsidRDefault="00140841" w:rsidP="00140841">
      <w:pPr>
        <w:pStyle w:val="HTML"/>
        <w:ind w:firstLine="709"/>
        <w:jc w:val="center"/>
        <w:rPr>
          <w:rFonts w:ascii="Times New Roman" w:hAnsi="Times New Roman"/>
          <w:sz w:val="24"/>
          <w:szCs w:val="24"/>
        </w:rPr>
      </w:pPr>
    </w:p>
    <w:p w:rsidR="00140841" w:rsidRPr="00140841" w:rsidRDefault="00140841" w:rsidP="00140841">
      <w:pPr>
        <w:ind w:firstLine="540"/>
        <w:jc w:val="both"/>
      </w:pPr>
      <w:r w:rsidRPr="00140841">
        <w:t>2.1.Субсидия предоставляется сельхозтоваропроизводителям, одновременно отвечающим следующим требованиям:</w:t>
      </w:r>
    </w:p>
    <w:p w:rsidR="00140841" w:rsidRPr="00140841" w:rsidRDefault="00140841" w:rsidP="00140841">
      <w:pPr>
        <w:ind w:firstLine="540"/>
        <w:jc w:val="both"/>
      </w:pPr>
      <w:r w:rsidRPr="00140841">
        <w:t>1) зарегистрированным и осуществляющим свою деятельность на территории МО МР «Койгородский»;</w:t>
      </w:r>
    </w:p>
    <w:p w:rsidR="00140841" w:rsidRPr="00140841" w:rsidRDefault="00140841" w:rsidP="00140841">
      <w:pPr>
        <w:ind w:firstLine="540"/>
        <w:jc w:val="both"/>
        <w:rPr>
          <w:color w:val="000000"/>
        </w:rPr>
      </w:pPr>
      <w:r w:rsidRPr="00140841">
        <w:t>2) не имеющим задолженности (в том числе по обязательствам учредителей - для юридических лиц)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r w:rsidRPr="00140841">
        <w:rPr>
          <w:color w:val="000000"/>
        </w:rPr>
        <w:t>;</w:t>
      </w:r>
    </w:p>
    <w:p w:rsidR="00140841" w:rsidRPr="00140841" w:rsidRDefault="00140841" w:rsidP="00140841">
      <w:pPr>
        <w:widowControl w:val="0"/>
        <w:autoSpaceDE w:val="0"/>
        <w:autoSpaceDN w:val="0"/>
        <w:adjustRightInd w:val="0"/>
        <w:ind w:firstLine="540"/>
        <w:jc w:val="both"/>
      </w:pPr>
      <w:r w:rsidRPr="00140841">
        <w:t xml:space="preserve">3) 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w:t>
      </w:r>
      <w:r w:rsidRPr="00140841">
        <w:lastRenderedPageBreak/>
        <w:t>просроченная задолженность перед соответствующим бюджетом бюджетной системы Российской Федерации;</w:t>
      </w:r>
    </w:p>
    <w:p w:rsidR="00140841" w:rsidRPr="00140841" w:rsidRDefault="00140841" w:rsidP="00140841">
      <w:pPr>
        <w:widowControl w:val="0"/>
        <w:autoSpaceDE w:val="0"/>
        <w:autoSpaceDN w:val="0"/>
        <w:adjustRightInd w:val="0"/>
        <w:ind w:firstLine="540"/>
        <w:jc w:val="both"/>
      </w:pPr>
      <w:r w:rsidRPr="00140841">
        <w:t>4) не находящимся в процессе реорганизации, ликвидации, банкротства и не имеющим ограничений на осуществление хозяйственной деятельности;</w:t>
      </w:r>
    </w:p>
    <w:p w:rsidR="00140841" w:rsidRPr="00140841" w:rsidRDefault="00140841" w:rsidP="00140841">
      <w:pPr>
        <w:widowControl w:val="0"/>
        <w:autoSpaceDE w:val="0"/>
        <w:autoSpaceDN w:val="0"/>
        <w:adjustRightInd w:val="0"/>
        <w:ind w:firstLine="540"/>
        <w:jc w:val="both"/>
      </w:pPr>
      <w:r w:rsidRPr="00140841">
        <w:t>5) 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40841" w:rsidRPr="00140841" w:rsidRDefault="00140841" w:rsidP="00140841">
      <w:pPr>
        <w:widowControl w:val="0"/>
        <w:autoSpaceDE w:val="0"/>
        <w:autoSpaceDN w:val="0"/>
        <w:adjustRightInd w:val="0"/>
        <w:ind w:firstLine="540"/>
        <w:jc w:val="both"/>
      </w:pPr>
      <w:r w:rsidRPr="00140841">
        <w:t>6) 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1.4. настоящего Порядка;</w:t>
      </w:r>
    </w:p>
    <w:p w:rsidR="00140841" w:rsidRPr="00140841" w:rsidRDefault="00140841" w:rsidP="00140841">
      <w:pPr>
        <w:ind w:firstLine="540"/>
        <w:jc w:val="both"/>
      </w:pPr>
      <w:r w:rsidRPr="00140841">
        <w:t>7) не имеющим задолженности по заработной плате перед наемными работниками;</w:t>
      </w:r>
    </w:p>
    <w:p w:rsidR="00140841" w:rsidRPr="00140841" w:rsidRDefault="00140841" w:rsidP="00140841">
      <w:pPr>
        <w:autoSpaceDE w:val="0"/>
        <w:autoSpaceDN w:val="0"/>
        <w:adjustRightInd w:val="0"/>
        <w:ind w:firstLine="540"/>
        <w:jc w:val="both"/>
      </w:pPr>
      <w:r w:rsidRPr="00140841">
        <w:t>Ответственность за соблюдение вышеуказанных положений и достоверность представляемых сведений несут сельхозтоваропроизводители- получатели субсидий в соответствии с законодательством Российской Федерации</w:t>
      </w:r>
    </w:p>
    <w:p w:rsidR="00140841" w:rsidRPr="00140841" w:rsidRDefault="00140841" w:rsidP="00140841">
      <w:pPr>
        <w:pStyle w:val="a3"/>
        <w:autoSpaceDE w:val="0"/>
        <w:autoSpaceDN w:val="0"/>
        <w:adjustRightInd w:val="0"/>
        <w:spacing w:after="0" w:line="240" w:lineRule="auto"/>
        <w:ind w:left="0" w:firstLine="540"/>
        <w:jc w:val="both"/>
        <w:rPr>
          <w:rFonts w:ascii="Times New Roman" w:hAnsi="Times New Roman"/>
          <w:sz w:val="24"/>
          <w:szCs w:val="24"/>
        </w:rPr>
      </w:pPr>
      <w:r w:rsidRPr="00140841">
        <w:rPr>
          <w:rFonts w:ascii="Times New Roman" w:hAnsi="Times New Roman"/>
          <w:sz w:val="24"/>
          <w:szCs w:val="24"/>
        </w:rPr>
        <w:t xml:space="preserve">2.2. Субсидия предоставляется за счет средств республиканского бюджета Республики Коми в размере не более 70 процентов стоимости народного проекта, но не более 500 000 рублей и  за счет  средств бюджета МО МР «Койгородский» не менее 10 % от стоимости народного проекта. </w:t>
      </w:r>
    </w:p>
    <w:p w:rsidR="00140841" w:rsidRPr="00140841" w:rsidRDefault="00140841" w:rsidP="00140841">
      <w:pPr>
        <w:pStyle w:val="a3"/>
        <w:autoSpaceDE w:val="0"/>
        <w:autoSpaceDN w:val="0"/>
        <w:adjustRightInd w:val="0"/>
        <w:spacing w:after="0" w:line="240" w:lineRule="auto"/>
        <w:ind w:left="0" w:firstLine="708"/>
        <w:jc w:val="both"/>
        <w:rPr>
          <w:rFonts w:ascii="Times New Roman" w:hAnsi="Times New Roman"/>
          <w:sz w:val="24"/>
          <w:szCs w:val="24"/>
        </w:rPr>
      </w:pPr>
      <w:r w:rsidRPr="00140841">
        <w:rPr>
          <w:rFonts w:ascii="Times New Roman" w:hAnsi="Times New Roman"/>
          <w:sz w:val="24"/>
          <w:szCs w:val="24"/>
        </w:rPr>
        <w:t>Субсидия не предоставляется на приобретение основных и оборотных средств, бывших в использовании или эксплуатации.</w:t>
      </w:r>
    </w:p>
    <w:p w:rsidR="00140841" w:rsidRPr="00140841" w:rsidRDefault="00140841" w:rsidP="00140841">
      <w:pPr>
        <w:pStyle w:val="a4"/>
        <w:tabs>
          <w:tab w:val="left" w:pos="567"/>
        </w:tabs>
        <w:jc w:val="both"/>
        <w:rPr>
          <w:rFonts w:ascii="Times New Roman" w:hAnsi="Times New Roman"/>
          <w:color w:val="000000"/>
          <w:sz w:val="24"/>
          <w:szCs w:val="24"/>
        </w:rPr>
      </w:pPr>
      <w:r w:rsidRPr="00140841">
        <w:rPr>
          <w:rFonts w:ascii="Times New Roman" w:hAnsi="Times New Roman"/>
          <w:sz w:val="24"/>
          <w:szCs w:val="24"/>
        </w:rPr>
        <w:tab/>
      </w:r>
      <w:r w:rsidRPr="00140841">
        <w:rPr>
          <w:rFonts w:ascii="Times New Roman" w:hAnsi="Times New Roman"/>
          <w:color w:val="000000"/>
          <w:sz w:val="24"/>
          <w:szCs w:val="24"/>
        </w:rPr>
        <w:t>2.3. Срок реализации народного проекта – до 01октября текущего финансового года.</w:t>
      </w:r>
    </w:p>
    <w:p w:rsidR="00140841" w:rsidRPr="00140841" w:rsidRDefault="00140841" w:rsidP="00140841">
      <w:pPr>
        <w:ind w:firstLine="540"/>
        <w:jc w:val="both"/>
      </w:pPr>
      <w:r w:rsidRPr="00140841">
        <w:t>2.5. Для получения субсидии необходимы следующие документы:</w:t>
      </w:r>
    </w:p>
    <w:p w:rsidR="00140841" w:rsidRPr="00140841" w:rsidRDefault="00140841" w:rsidP="00140841">
      <w:pPr>
        <w:ind w:firstLine="540"/>
        <w:jc w:val="both"/>
      </w:pPr>
      <w:r w:rsidRPr="00140841">
        <w:t>1) заявка на получение субсидии по форме, установленной Администрацией МР «Койгородский» (далее-заявка);</w:t>
      </w:r>
    </w:p>
    <w:p w:rsidR="00140841" w:rsidRPr="00140841" w:rsidRDefault="00140841" w:rsidP="00140841">
      <w:pPr>
        <w:ind w:firstLine="540"/>
        <w:jc w:val="both"/>
      </w:pPr>
      <w:r w:rsidRPr="00140841">
        <w:t>2) описание народного проекта (с обязательным приложением сметы расходов, предполагаемых источников финансирования, поэтапного плана реализации народного проекта), в отношении которых действует решение о признании победителем в отборе народных проектов;</w:t>
      </w:r>
    </w:p>
    <w:p w:rsidR="00140841" w:rsidRPr="00140841" w:rsidRDefault="00140841" w:rsidP="00140841">
      <w:pPr>
        <w:ind w:firstLine="540"/>
        <w:jc w:val="both"/>
      </w:pPr>
      <w:r w:rsidRPr="00140841">
        <w:t>3) документы, подтверждающие объем средств (денежных, материальных) на реализацию народного проекта, в том числе фактически вложенных, не менее 20 % стоимости народного проекта;</w:t>
      </w:r>
    </w:p>
    <w:p w:rsidR="00140841" w:rsidRPr="00140841" w:rsidRDefault="00140841" w:rsidP="00140841">
      <w:pPr>
        <w:ind w:firstLine="540"/>
        <w:jc w:val="both"/>
      </w:pPr>
      <w:r w:rsidRPr="00140841">
        <w:t>4) 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140841" w:rsidRPr="00140841" w:rsidRDefault="00140841" w:rsidP="00140841">
      <w:pPr>
        <w:ind w:firstLine="540"/>
        <w:jc w:val="both"/>
      </w:pPr>
      <w:r w:rsidRPr="00140841">
        <w:t>5) справка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утверждённой приказом ФНС России, сформированная не ранее чем за месяц до дня представления заявки, в случае если хозяйствующий субъект представляет ее самостоятельно;</w:t>
      </w:r>
    </w:p>
    <w:p w:rsidR="00140841" w:rsidRPr="00140841" w:rsidRDefault="00140841" w:rsidP="00140841">
      <w:pPr>
        <w:ind w:firstLine="540"/>
        <w:jc w:val="both"/>
      </w:pPr>
      <w:r w:rsidRPr="00140841">
        <w:t>6)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хозяйствующим субъектом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хозяйствующий субъект представляет ее самостоятельно;</w:t>
      </w:r>
    </w:p>
    <w:p w:rsidR="00140841" w:rsidRPr="00140841" w:rsidRDefault="00140841" w:rsidP="00140841">
      <w:pPr>
        <w:autoSpaceDE w:val="0"/>
        <w:autoSpaceDN w:val="0"/>
        <w:adjustRightInd w:val="0"/>
        <w:ind w:firstLine="540"/>
        <w:jc w:val="both"/>
      </w:pPr>
      <w:r w:rsidRPr="00140841">
        <w:t>7) документы,  подтверждающие объем средств (денежных, материальных) на реализацию народного проекта, не менее 20 % стоимости народного проекта, в том числе фактически вложенных.</w:t>
      </w:r>
    </w:p>
    <w:p w:rsidR="00140841" w:rsidRPr="00140841" w:rsidRDefault="00140841" w:rsidP="00140841">
      <w:pPr>
        <w:autoSpaceDE w:val="0"/>
        <w:autoSpaceDN w:val="0"/>
        <w:adjustRightInd w:val="0"/>
        <w:ind w:firstLine="540"/>
        <w:jc w:val="both"/>
        <w:outlineLvl w:val="3"/>
      </w:pPr>
      <w:r w:rsidRPr="00140841">
        <w:t>8) при строительстве, реконструкции помещений (зданий, цехов, объектов), предназначенных для  выращивания сельскохозяйственных животных, производства пищевых продуктов, переработке сельскохозяйственной и рыбоводческой продукции, хранения овощей, мест по закупу и сбыту сельскохозяйственной продукции, сырья и продовольствия копии документов, заверенные в установленном порядке или с предъявлением оригиналов:</w:t>
      </w:r>
    </w:p>
    <w:p w:rsidR="00140841" w:rsidRPr="00140841" w:rsidRDefault="00140841" w:rsidP="00140841">
      <w:pPr>
        <w:ind w:firstLine="540"/>
        <w:jc w:val="both"/>
      </w:pPr>
      <w:r w:rsidRPr="00140841">
        <w:t>- разрешение на строительство или реконструкцию в соответствии с Градостроительным  кодексом Российской Федерации;</w:t>
      </w:r>
    </w:p>
    <w:p w:rsidR="00140841" w:rsidRPr="00140841" w:rsidRDefault="00140841" w:rsidP="00140841">
      <w:pPr>
        <w:ind w:firstLine="540"/>
        <w:jc w:val="both"/>
      </w:pPr>
      <w:r w:rsidRPr="00140841">
        <w:t>- проектно-сметная документация или локальная смета на строительство или реконструкцию;</w:t>
      </w:r>
    </w:p>
    <w:p w:rsidR="00140841" w:rsidRPr="00140841" w:rsidRDefault="00140841" w:rsidP="00140841">
      <w:pPr>
        <w:ind w:firstLine="540"/>
        <w:jc w:val="both"/>
      </w:pPr>
      <w:r w:rsidRPr="00140841">
        <w:t>- свидетельство о государственной регистрации права собственности, хозяйственного ведения на здание (объект), подлежащее реконструкции - предоставляется в случае реконструкции помещений (зданий, цехов, объектов);</w:t>
      </w:r>
    </w:p>
    <w:p w:rsidR="00140841" w:rsidRPr="00140841" w:rsidRDefault="00140841" w:rsidP="00140841">
      <w:pPr>
        <w:ind w:firstLine="540"/>
        <w:jc w:val="both"/>
      </w:pPr>
      <w:r w:rsidRPr="00140841">
        <w:t>9) сведения ИФНС № 1 по Республике Коми о задолженности по налогу на доходы в отношении налоговых агентов;</w:t>
      </w:r>
    </w:p>
    <w:p w:rsidR="00140841" w:rsidRPr="00140841" w:rsidRDefault="00140841" w:rsidP="00140841">
      <w:pPr>
        <w:ind w:firstLine="540"/>
        <w:jc w:val="both"/>
      </w:pPr>
      <w:r w:rsidRPr="00140841">
        <w:t>10) 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140841" w:rsidRPr="00140841" w:rsidRDefault="00140841" w:rsidP="00140841">
      <w:pPr>
        <w:pStyle w:val="ConsPlusNormal"/>
        <w:ind w:firstLine="567"/>
        <w:jc w:val="both"/>
        <w:rPr>
          <w:rFonts w:ascii="Times New Roman" w:hAnsi="Times New Roman" w:cs="Times New Roman"/>
          <w:sz w:val="24"/>
          <w:szCs w:val="24"/>
        </w:rPr>
      </w:pPr>
      <w:r w:rsidRPr="00140841">
        <w:rPr>
          <w:rFonts w:ascii="Times New Roman" w:hAnsi="Times New Roman" w:cs="Times New Roman"/>
          <w:sz w:val="24"/>
          <w:szCs w:val="24"/>
        </w:rPr>
        <w:t xml:space="preserve">11) обязательство о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140841" w:rsidRPr="00140841" w:rsidRDefault="00140841" w:rsidP="00140841">
      <w:pPr>
        <w:pStyle w:val="ConsPlusNormal"/>
        <w:ind w:firstLine="567"/>
        <w:jc w:val="both"/>
        <w:rPr>
          <w:rFonts w:ascii="Times New Roman" w:hAnsi="Times New Roman" w:cs="Times New Roman"/>
          <w:sz w:val="24"/>
          <w:szCs w:val="24"/>
        </w:rPr>
      </w:pPr>
      <w:r w:rsidRPr="00140841">
        <w:rPr>
          <w:rFonts w:ascii="Times New Roman" w:hAnsi="Times New Roman" w:cs="Times New Roman"/>
          <w:sz w:val="24"/>
          <w:szCs w:val="24"/>
        </w:rPr>
        <w:tab/>
      </w:r>
      <w:r w:rsidRPr="00140841">
        <w:rPr>
          <w:rFonts w:ascii="Times New Roman" w:hAnsi="Times New Roman" w:cs="Times New Roman"/>
          <w:sz w:val="24"/>
          <w:szCs w:val="24"/>
        </w:rPr>
        <w:tab/>
      </w:r>
      <w:r w:rsidRPr="00140841">
        <w:rPr>
          <w:rFonts w:ascii="Times New Roman" w:hAnsi="Times New Roman" w:cs="Times New Roman"/>
          <w:sz w:val="24"/>
          <w:szCs w:val="24"/>
        </w:rPr>
        <w:tab/>
      </w:r>
      <w:r w:rsidRPr="00140841">
        <w:rPr>
          <w:rFonts w:ascii="Times New Roman" w:hAnsi="Times New Roman" w:cs="Times New Roman"/>
          <w:sz w:val="24"/>
          <w:szCs w:val="24"/>
        </w:rPr>
        <w:tab/>
      </w:r>
      <w:r w:rsidRPr="00140841">
        <w:rPr>
          <w:rFonts w:ascii="Times New Roman" w:hAnsi="Times New Roman" w:cs="Times New Roman"/>
          <w:sz w:val="24"/>
          <w:szCs w:val="24"/>
          <w:lang w:val="en-US"/>
        </w:rPr>
        <w:t>K</w:t>
      </w:r>
      <w:r w:rsidRPr="00140841">
        <w:rPr>
          <w:rFonts w:ascii="Times New Roman" w:hAnsi="Times New Roman" w:cs="Times New Roman"/>
          <w:sz w:val="24"/>
          <w:szCs w:val="24"/>
        </w:rPr>
        <w:t xml:space="preserve"> = </w:t>
      </w:r>
      <w:r w:rsidRPr="00140841">
        <w:rPr>
          <w:rFonts w:ascii="Times New Roman" w:hAnsi="Times New Roman" w:cs="Times New Roman"/>
          <w:sz w:val="24"/>
          <w:szCs w:val="24"/>
          <w:lang w:val="en-US"/>
        </w:rPr>
        <w:t>Ci</w:t>
      </w:r>
      <w:r w:rsidRPr="00140841">
        <w:rPr>
          <w:rFonts w:ascii="Times New Roman" w:hAnsi="Times New Roman" w:cs="Times New Roman"/>
          <w:sz w:val="24"/>
          <w:szCs w:val="24"/>
        </w:rPr>
        <w:t xml:space="preserve"> / 500 тыс. рублей,</w:t>
      </w:r>
    </w:p>
    <w:p w:rsidR="00140841" w:rsidRPr="00140841" w:rsidRDefault="00140841" w:rsidP="00140841">
      <w:pPr>
        <w:pStyle w:val="ConsPlusNormal"/>
        <w:ind w:firstLine="567"/>
        <w:jc w:val="both"/>
        <w:rPr>
          <w:rFonts w:ascii="Times New Roman" w:hAnsi="Times New Roman" w:cs="Times New Roman"/>
          <w:sz w:val="24"/>
          <w:szCs w:val="24"/>
        </w:rPr>
      </w:pPr>
      <w:r w:rsidRPr="00140841">
        <w:rPr>
          <w:rFonts w:ascii="Times New Roman" w:hAnsi="Times New Roman" w:cs="Times New Roman"/>
          <w:sz w:val="24"/>
          <w:szCs w:val="24"/>
        </w:rPr>
        <w:t>где:</w:t>
      </w:r>
    </w:p>
    <w:p w:rsidR="00140841" w:rsidRPr="00140841" w:rsidRDefault="00140841" w:rsidP="00140841">
      <w:pPr>
        <w:pStyle w:val="ConsPlusNormal"/>
        <w:ind w:firstLine="567"/>
        <w:jc w:val="both"/>
        <w:rPr>
          <w:rFonts w:ascii="Times New Roman" w:hAnsi="Times New Roman" w:cs="Times New Roman"/>
          <w:sz w:val="24"/>
          <w:szCs w:val="24"/>
        </w:rPr>
      </w:pPr>
      <w:r w:rsidRPr="00140841">
        <w:rPr>
          <w:rFonts w:ascii="Times New Roman" w:hAnsi="Times New Roman" w:cs="Times New Roman"/>
          <w:sz w:val="24"/>
          <w:szCs w:val="24"/>
          <w:lang w:val="en-US"/>
        </w:rPr>
        <w:t>K</w:t>
      </w:r>
      <w:r w:rsidRPr="00140841">
        <w:rPr>
          <w:rFonts w:ascii="Times New Roman" w:hAnsi="Times New Roman" w:cs="Times New Roman"/>
          <w:sz w:val="24"/>
          <w:szCs w:val="24"/>
        </w:rPr>
        <w:t xml:space="preserve"> – количество дополнительных рабочих мест (ед.);</w:t>
      </w:r>
    </w:p>
    <w:p w:rsidR="00140841" w:rsidRPr="00140841" w:rsidRDefault="00140841" w:rsidP="00140841">
      <w:pPr>
        <w:pStyle w:val="ConsPlusNormal"/>
        <w:ind w:firstLine="567"/>
        <w:jc w:val="both"/>
        <w:rPr>
          <w:rFonts w:ascii="Times New Roman" w:hAnsi="Times New Roman" w:cs="Times New Roman"/>
          <w:sz w:val="24"/>
          <w:szCs w:val="24"/>
        </w:rPr>
      </w:pPr>
      <w:r w:rsidRPr="00140841">
        <w:rPr>
          <w:rFonts w:ascii="Times New Roman" w:hAnsi="Times New Roman" w:cs="Times New Roman"/>
          <w:sz w:val="24"/>
          <w:szCs w:val="24"/>
          <w:lang w:val="en-US"/>
        </w:rPr>
        <w:t>Ci</w:t>
      </w:r>
      <w:r w:rsidRPr="00140841">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 </w:t>
      </w:r>
    </w:p>
    <w:p w:rsidR="00140841" w:rsidRPr="00140841" w:rsidRDefault="00140841" w:rsidP="00140841">
      <w:pPr>
        <w:pStyle w:val="ConsPlusNormal"/>
        <w:ind w:firstLine="567"/>
        <w:jc w:val="both"/>
        <w:rPr>
          <w:rFonts w:ascii="Times New Roman" w:hAnsi="Times New Roman" w:cs="Times New Roman"/>
          <w:sz w:val="24"/>
          <w:szCs w:val="24"/>
        </w:rPr>
      </w:pPr>
      <w:r w:rsidRPr="00140841">
        <w:rPr>
          <w:rFonts w:ascii="Times New Roman" w:hAnsi="Times New Roman" w:cs="Times New Roman"/>
          <w:sz w:val="24"/>
          <w:szCs w:val="24"/>
        </w:rPr>
        <w:t xml:space="preserve">При расчете показателя </w:t>
      </w:r>
      <w:r w:rsidRPr="00140841">
        <w:rPr>
          <w:rFonts w:ascii="Times New Roman" w:hAnsi="Times New Roman" w:cs="Times New Roman"/>
          <w:sz w:val="24"/>
          <w:szCs w:val="24"/>
          <w:lang w:val="en-US"/>
        </w:rPr>
        <w:t>K</w:t>
      </w:r>
      <w:r w:rsidRPr="00140841">
        <w:rPr>
          <w:rFonts w:ascii="Times New Roman" w:hAnsi="Times New Roman" w:cs="Times New Roman"/>
          <w:sz w:val="24"/>
          <w:szCs w:val="24"/>
        </w:rPr>
        <w:t xml:space="preserve">  производится округление значения в большую сторону до целого числа. </w:t>
      </w:r>
    </w:p>
    <w:p w:rsidR="00140841" w:rsidRPr="00140841" w:rsidRDefault="00140841" w:rsidP="00140841">
      <w:pPr>
        <w:ind w:firstLine="540"/>
        <w:jc w:val="both"/>
      </w:pPr>
      <w:r w:rsidRPr="00140841">
        <w:t xml:space="preserve">Документы, указанные в подпунктах 1,2,3,7,8,11 настоящего пункта представляются сельхозтоваропроизводителями самостоятельно, в сроки, установленные Администрацией. </w:t>
      </w:r>
    </w:p>
    <w:p w:rsidR="00140841" w:rsidRPr="00140841" w:rsidRDefault="00140841" w:rsidP="00140841">
      <w:pPr>
        <w:ind w:firstLine="540"/>
        <w:jc w:val="both"/>
      </w:pPr>
      <w:r w:rsidRPr="00140841">
        <w:t>Сведения, содержащиеся в документах, указанных в подпунктах 4,5,6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сельхозтоваропроизводитель не представил документы, указанные в подпунктах 4,5,6 настоящего пункта, самостоятельно.</w:t>
      </w:r>
    </w:p>
    <w:p w:rsidR="00140841" w:rsidRPr="00140841" w:rsidRDefault="00140841" w:rsidP="00140841">
      <w:pPr>
        <w:ind w:firstLine="540"/>
        <w:jc w:val="both"/>
      </w:pPr>
      <w:r w:rsidRPr="00140841">
        <w:t>Сведения, содержащиеся в документах, указанных в подпункте 9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ИФНС № 1 по Республике Коми.</w:t>
      </w:r>
    </w:p>
    <w:p w:rsidR="00140841" w:rsidRPr="00140841" w:rsidRDefault="00140841" w:rsidP="00140841">
      <w:pPr>
        <w:ind w:firstLine="540"/>
        <w:jc w:val="both"/>
      </w:pPr>
      <w:r w:rsidRPr="00140841">
        <w:t>Сведения, содержащиеся в документе, указанном в подпункте 10 настоящего пункта, запрашиваются Администрацией у отдела по управлению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140841" w:rsidRPr="00140841" w:rsidRDefault="00140841" w:rsidP="00140841">
      <w:pPr>
        <w:ind w:firstLine="540"/>
        <w:jc w:val="both"/>
      </w:pPr>
      <w:r w:rsidRPr="00140841">
        <w:t xml:space="preserve">2.6. Администрация регистрирует заявки, представляемые сельхозтоваропроизводителями,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 </w:t>
      </w:r>
    </w:p>
    <w:p w:rsidR="00140841" w:rsidRPr="00140841" w:rsidRDefault="00140841" w:rsidP="00140841">
      <w:pPr>
        <w:ind w:firstLine="540"/>
        <w:jc w:val="both"/>
      </w:pPr>
      <w:r w:rsidRPr="00140841">
        <w:t>2.7. Администрация проверяет полноту (комплектность), оформление представленных документов, их соответствие требованиям, установленным настоящим Порядком, проводит оценку бизнес-проекта в соответствии с критериями отбора заявок, согласно Приложению к настоящему Порядку, производит расчет субсидии по форме, установленной Администрацией, и направляет их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w:t>
      </w:r>
    </w:p>
    <w:p w:rsidR="00140841" w:rsidRPr="00140841" w:rsidRDefault="00140841" w:rsidP="00140841">
      <w:pPr>
        <w:autoSpaceDE w:val="0"/>
        <w:autoSpaceDN w:val="0"/>
        <w:adjustRightInd w:val="0"/>
        <w:ind w:firstLine="540"/>
        <w:jc w:val="both"/>
      </w:pPr>
      <w:r w:rsidRPr="00140841">
        <w:t>2.8. Комиссия рассматривает указанные документы; устанавливает минимально необходимое значение итоговой оценки бизнес-проекта, при котором бизнес-проекты, представленные претендентами, могут быть признаны победителями конкурсного отбора и осуществляет оценку соответствия сельхозтоваропроизводителей условиям предоставления субсидии   и требованиям, установленным Федеральным законом и настоящим Порядком в срок не более 5 рабочих дней с даты поступления документов в Комиссию.</w:t>
      </w:r>
    </w:p>
    <w:p w:rsidR="00140841" w:rsidRPr="00140841" w:rsidRDefault="00140841" w:rsidP="00140841">
      <w:pPr>
        <w:ind w:firstLine="567"/>
        <w:contextualSpacing/>
        <w:jc w:val="both"/>
      </w:pPr>
      <w:r w:rsidRPr="00140841">
        <w:t xml:space="preserve">2.9. Решение Комиссии о признании бизнес-проекта победителем конкурсного отбора, о соответствии (несоответствии) сельхозтоваропроизводителя условиям предоставления субсидии и требованиям, установленным Федеральным законом и настоящим Порядком, оформляется протоколом и направляется в Администрацию. </w:t>
      </w:r>
    </w:p>
    <w:p w:rsidR="00140841" w:rsidRPr="00140841" w:rsidRDefault="00140841" w:rsidP="00140841">
      <w:pPr>
        <w:ind w:firstLine="567"/>
        <w:contextualSpacing/>
        <w:jc w:val="both"/>
      </w:pPr>
      <w:r w:rsidRPr="00140841">
        <w:t>2.10. На основании протокола Комиссии Администрация в срок не более 5 рабочих дней со дня его оформления принимает решение о предоставлении (отказе в предоставлении) субсидии.</w:t>
      </w:r>
    </w:p>
    <w:p w:rsidR="00140841" w:rsidRPr="00140841" w:rsidRDefault="00140841" w:rsidP="00140841">
      <w:pPr>
        <w:ind w:firstLine="567"/>
        <w:contextualSpacing/>
        <w:jc w:val="both"/>
      </w:pPr>
      <w:r w:rsidRPr="00140841">
        <w:t>В оказании поддержки должно быть отказано:</w:t>
      </w:r>
    </w:p>
    <w:p w:rsidR="00140841" w:rsidRPr="00140841" w:rsidRDefault="00140841" w:rsidP="00140841">
      <w:pPr>
        <w:ind w:firstLine="567"/>
        <w:contextualSpacing/>
        <w:jc w:val="both"/>
      </w:pPr>
      <w:r w:rsidRPr="00140841">
        <w:t>а) не представлены документы, определенные настоящим Порядком, или представлены недостоверные сведения и документы;</w:t>
      </w:r>
    </w:p>
    <w:p w:rsidR="00140841" w:rsidRPr="00140841" w:rsidRDefault="00140841" w:rsidP="00140841">
      <w:pPr>
        <w:ind w:firstLine="567"/>
        <w:contextualSpacing/>
        <w:jc w:val="both"/>
      </w:pPr>
      <w:r w:rsidRPr="00140841">
        <w:t>б) не выполнены условия оказания поддержки, определенные настоящим Порядком;</w:t>
      </w:r>
    </w:p>
    <w:p w:rsidR="00140841" w:rsidRPr="00140841" w:rsidRDefault="00140841" w:rsidP="00140841">
      <w:pPr>
        <w:ind w:firstLine="567"/>
        <w:contextualSpacing/>
        <w:jc w:val="both"/>
      </w:pPr>
      <w:r w:rsidRPr="00140841">
        <w:t>в) ранее в отношении заявителя – сельхозтоваропроизводителя было принято решение об оказании аналогичной поддержки и сроки ее оказания не истекли;</w:t>
      </w:r>
    </w:p>
    <w:p w:rsidR="00140841" w:rsidRPr="00140841" w:rsidRDefault="00140841" w:rsidP="00140841">
      <w:pPr>
        <w:ind w:firstLine="567"/>
        <w:contextualSpacing/>
        <w:jc w:val="both"/>
      </w:pPr>
      <w:r w:rsidRPr="00140841">
        <w:t>г) с момента признания сельхозтоваропроизводителя,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40841" w:rsidRPr="00140841" w:rsidRDefault="00140841" w:rsidP="00140841">
      <w:pPr>
        <w:ind w:firstLine="540"/>
        <w:jc w:val="both"/>
      </w:pPr>
      <w:r w:rsidRPr="00140841">
        <w:t>2.11. Администрация в срок не более 5 рабочих дней с даты принятия решения, указанного в пункте 2.10 настоящего Порядка, направляет каждому сельхозтоваропроизводителю письменное уведомление о принятом в отношении него решении.</w:t>
      </w:r>
    </w:p>
    <w:p w:rsidR="00140841" w:rsidRPr="00140841" w:rsidRDefault="00140841" w:rsidP="00140841">
      <w:pPr>
        <w:ind w:firstLine="540"/>
        <w:jc w:val="both"/>
      </w:pPr>
      <w:r w:rsidRPr="00140841">
        <w:t>2.12. Сельхозтоваропроизводитель, в отношении которого принято положительное решение о предоставлении субсидии, Администрация направляет договор субсидирования. Срок подготовки договора не может превышать 5 рабочих дней с даты принятия Администрацией решения о предоставлении субсидии.</w:t>
      </w:r>
    </w:p>
    <w:p w:rsidR="00140841" w:rsidRPr="00140841" w:rsidRDefault="00140841" w:rsidP="00140841">
      <w:pPr>
        <w:ind w:firstLine="540"/>
        <w:jc w:val="both"/>
      </w:pPr>
      <w:r w:rsidRPr="00140841">
        <w:t>Типовая форма договора  утверждается Финансовым управлением администрации МР «Койгородский».</w:t>
      </w:r>
    </w:p>
    <w:p w:rsidR="00140841" w:rsidRPr="00140841" w:rsidRDefault="00140841" w:rsidP="00140841">
      <w:pPr>
        <w:ind w:firstLine="540"/>
        <w:jc w:val="both"/>
      </w:pPr>
      <w:r w:rsidRPr="00140841">
        <w:t>Обязательным условием для предоставления сельхозтоваропроизводителям субсидии, включаемым в договоры о предоставлении субсидии, является:</w:t>
      </w:r>
    </w:p>
    <w:p w:rsidR="00140841" w:rsidRPr="00140841" w:rsidRDefault="00140841" w:rsidP="00140841">
      <w:pPr>
        <w:ind w:firstLine="540"/>
        <w:jc w:val="both"/>
      </w:pPr>
      <w:r w:rsidRPr="00140841">
        <w:t>- обязанность сельхозтоваропроизводителя  вложить в реализацию проекта не менее 20% от стоимости проекта;</w:t>
      </w:r>
    </w:p>
    <w:p w:rsidR="00140841" w:rsidRPr="00140841" w:rsidRDefault="00140841" w:rsidP="00140841">
      <w:pPr>
        <w:ind w:firstLine="540"/>
        <w:jc w:val="both"/>
      </w:pPr>
      <w:r w:rsidRPr="00140841">
        <w:t>- обязанность сельхозтоваропроизводителя реализовать народный проект до 01 октября текущего года;</w:t>
      </w:r>
    </w:p>
    <w:p w:rsidR="00140841" w:rsidRPr="00140841" w:rsidRDefault="00140841" w:rsidP="00140841">
      <w:pPr>
        <w:ind w:firstLine="540"/>
        <w:jc w:val="both"/>
      </w:pPr>
      <w:r w:rsidRPr="00140841">
        <w:t>- согласие сельхозтоваропроизводителя на осуществление Администрацией и иными органами муниципального финансового контроля проверок соблюдения сельхозтоваропроизводителя условий, целей и порядка ее предоставления;</w:t>
      </w:r>
    </w:p>
    <w:p w:rsidR="00140841" w:rsidRPr="00140841" w:rsidRDefault="00140841" w:rsidP="00140841">
      <w:pPr>
        <w:autoSpaceDE w:val="0"/>
        <w:autoSpaceDN w:val="0"/>
        <w:adjustRightInd w:val="0"/>
        <w:ind w:firstLine="540"/>
        <w:jc w:val="both"/>
      </w:pPr>
      <w:r w:rsidRPr="00140841">
        <w:t>- обязанность сельхозтоваропроизводителя представлять в Администрацию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140841" w:rsidRPr="00140841" w:rsidRDefault="00140841" w:rsidP="00140841">
      <w:pPr>
        <w:autoSpaceDE w:val="0"/>
        <w:autoSpaceDN w:val="0"/>
        <w:adjustRightInd w:val="0"/>
        <w:ind w:firstLine="540"/>
        <w:jc w:val="both"/>
        <w:rPr>
          <w:rFonts w:eastAsia="Calibri"/>
          <w:lang w:eastAsia="en-US"/>
        </w:rPr>
      </w:pPr>
      <w:r w:rsidRPr="00140841">
        <w:t xml:space="preserve">- </w:t>
      </w:r>
      <w:r w:rsidRPr="00140841">
        <w:rPr>
          <w:rFonts w:eastAsia="Calibri"/>
          <w:lang w:eastAsia="en-US"/>
        </w:rPr>
        <w:t xml:space="preserve">обязанность </w:t>
      </w:r>
      <w:r w:rsidRPr="00140841">
        <w:t>сельхозтоваропроизводителя</w:t>
      </w:r>
      <w:r w:rsidRPr="00140841">
        <w:rPr>
          <w:rFonts w:eastAsia="Calibri"/>
          <w:lang w:eastAsia="en-US"/>
        </w:rPr>
        <w:t xml:space="preserve"> создать и сохранить рабочие места;</w:t>
      </w:r>
    </w:p>
    <w:p w:rsidR="00140841" w:rsidRPr="00140841" w:rsidRDefault="00140841" w:rsidP="00140841">
      <w:pPr>
        <w:autoSpaceDE w:val="0"/>
        <w:autoSpaceDN w:val="0"/>
        <w:adjustRightInd w:val="0"/>
        <w:ind w:firstLine="540"/>
        <w:jc w:val="both"/>
        <w:rPr>
          <w:rFonts w:eastAsia="Calibri"/>
          <w:color w:val="FF0000"/>
          <w:lang w:eastAsia="en-US"/>
        </w:rPr>
      </w:pPr>
      <w:r w:rsidRPr="00140841">
        <w:rPr>
          <w:rFonts w:eastAsia="Calibri"/>
          <w:lang w:eastAsia="en-US"/>
        </w:rPr>
        <w:t xml:space="preserve">- обязанность </w:t>
      </w:r>
      <w:r w:rsidRPr="00140841">
        <w:t>сельхозтоваропроизводителя</w:t>
      </w:r>
      <w:r w:rsidRPr="00140841">
        <w:rPr>
          <w:rFonts w:eastAsia="Calibri"/>
          <w:lang w:eastAsia="en-US"/>
        </w:rPr>
        <w:t xml:space="preserve"> осуществлять деятельность на территории МО МР «Койгородский» </w:t>
      </w:r>
      <w:r w:rsidRPr="00140841">
        <w:t>по виду экономической деятельности в соответствии с бизнес-проектом в течение не менее 5 лет с даты заключения договора о предоставлении субсидии;</w:t>
      </w:r>
    </w:p>
    <w:p w:rsidR="00140841" w:rsidRPr="00140841" w:rsidRDefault="00140841" w:rsidP="00140841">
      <w:pPr>
        <w:autoSpaceDE w:val="0"/>
        <w:autoSpaceDN w:val="0"/>
        <w:adjustRightInd w:val="0"/>
        <w:ind w:firstLine="540"/>
        <w:jc w:val="both"/>
        <w:rPr>
          <w:rFonts w:eastAsia="Calibri"/>
          <w:lang w:eastAsia="en-US"/>
        </w:rPr>
      </w:pPr>
      <w:r w:rsidRPr="00140841">
        <w:t xml:space="preserve">- </w:t>
      </w:r>
      <w:r w:rsidRPr="00140841">
        <w:rPr>
          <w:rFonts w:eastAsia="Calibri"/>
          <w:lang w:eastAsia="en-US"/>
        </w:rPr>
        <w:t xml:space="preserve">обязанность </w:t>
      </w:r>
      <w:r w:rsidRPr="00140841">
        <w:t>сельхозтоваропроизводителя</w:t>
      </w:r>
      <w:r w:rsidRPr="00140841">
        <w:rPr>
          <w:rFonts w:eastAsia="Calibri"/>
          <w:lang w:eastAsia="en-US"/>
        </w:rPr>
        <w:t xml:space="preserve"> не отчуждать оборудование, приобретенное с использованием субсидии, в течение пяти лет с даты </w:t>
      </w:r>
      <w:r w:rsidRPr="00140841">
        <w:t xml:space="preserve">заключения договора о предоставлении субсидии </w:t>
      </w:r>
      <w:r w:rsidRPr="00140841">
        <w:rPr>
          <w:rFonts w:eastAsia="Calibri"/>
          <w:lang w:eastAsia="en-US"/>
        </w:rPr>
        <w:t xml:space="preserve">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w:t>
      </w:r>
      <w:r w:rsidRPr="00140841">
        <w:t>сельхозтоваропроизводителя</w:t>
      </w:r>
      <w:r w:rsidRPr="00140841">
        <w:rPr>
          <w:rFonts w:eastAsia="Calibri"/>
          <w:lang w:eastAsia="en-US"/>
        </w:rPr>
        <w:t>);</w:t>
      </w:r>
    </w:p>
    <w:p w:rsidR="00140841" w:rsidRPr="00140841" w:rsidRDefault="00140841" w:rsidP="00140841">
      <w:pPr>
        <w:autoSpaceDE w:val="0"/>
        <w:autoSpaceDN w:val="0"/>
        <w:adjustRightInd w:val="0"/>
        <w:ind w:firstLine="540"/>
        <w:jc w:val="both"/>
        <w:rPr>
          <w:rFonts w:eastAsia="Calibri"/>
          <w:lang w:eastAsia="en-US"/>
        </w:rPr>
      </w:pPr>
      <w:r w:rsidRPr="00140841">
        <w:t xml:space="preserve">- </w:t>
      </w:r>
      <w:r w:rsidRPr="00140841">
        <w:rPr>
          <w:rFonts w:eastAsia="Calibri"/>
          <w:lang w:eastAsia="en-US"/>
        </w:rPr>
        <w:t xml:space="preserve">обязанность </w:t>
      </w:r>
      <w:r w:rsidRPr="00140841">
        <w:t>сельхозтоваропроизводителя</w:t>
      </w:r>
      <w:r w:rsidRPr="00140841">
        <w:rPr>
          <w:rFonts w:eastAsia="Calibri"/>
          <w:lang w:eastAsia="en-US"/>
        </w:rPr>
        <w:t xml:space="preserve"> по первому требованию Администрации обеспечить физический доступ к оборудованию, приобретенному с использованием субсидии;</w:t>
      </w:r>
    </w:p>
    <w:p w:rsidR="00140841" w:rsidRPr="00140841" w:rsidRDefault="00140841" w:rsidP="00140841">
      <w:pPr>
        <w:autoSpaceDE w:val="0"/>
        <w:autoSpaceDN w:val="0"/>
        <w:adjustRightInd w:val="0"/>
        <w:ind w:firstLine="540"/>
        <w:jc w:val="both"/>
        <w:rPr>
          <w:rFonts w:eastAsia="Calibri"/>
          <w:lang w:eastAsia="en-US"/>
        </w:rPr>
      </w:pPr>
      <w:r w:rsidRPr="00140841">
        <w:rPr>
          <w:rFonts w:eastAsia="Calibri"/>
          <w:lang w:eastAsia="en-US"/>
        </w:rPr>
        <w:t xml:space="preserve">- </w:t>
      </w:r>
      <w:r w:rsidRPr="00140841">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субсидии</w:t>
      </w:r>
      <w:r w:rsidRPr="00140841">
        <w:rPr>
          <w:rFonts w:eastAsia="Calibri"/>
          <w:lang w:eastAsia="en-US"/>
        </w:rPr>
        <w:t>.</w:t>
      </w:r>
      <w:r w:rsidRPr="00140841">
        <w:t xml:space="preserve"> </w:t>
      </w:r>
    </w:p>
    <w:p w:rsidR="00140841" w:rsidRPr="00140841" w:rsidRDefault="00140841" w:rsidP="00140841">
      <w:pPr>
        <w:autoSpaceDE w:val="0"/>
        <w:autoSpaceDN w:val="0"/>
        <w:adjustRightInd w:val="0"/>
        <w:ind w:firstLine="540"/>
        <w:jc w:val="both"/>
        <w:outlineLvl w:val="1"/>
      </w:pPr>
      <w:r w:rsidRPr="00140841">
        <w:t>2.13. Перечисление субсидий сельхозтоваропроизводителям осуществляется на лицевые счета, открытые  субъектами агропромышленного и рыбохозяйственного комплексов в Финансовом управлении администрации МР «Койгородский» в сроки, установленные договором о предоставлении субсидии.</w:t>
      </w:r>
    </w:p>
    <w:p w:rsidR="00140841" w:rsidRPr="00140841" w:rsidRDefault="00140841" w:rsidP="00140841">
      <w:pPr>
        <w:ind w:firstLine="540"/>
        <w:jc w:val="both"/>
      </w:pPr>
      <w:r w:rsidRPr="00140841">
        <w:t>Расходование средств субсидии по ее целевому назначению должно быть осуществлено сельхозтоваропроизводителю в срок до 01 октября текущего финансового года.</w:t>
      </w:r>
    </w:p>
    <w:p w:rsidR="00140841" w:rsidRPr="00140841" w:rsidRDefault="00140841" w:rsidP="00140841">
      <w:pPr>
        <w:ind w:firstLine="540"/>
        <w:jc w:val="both"/>
      </w:pPr>
      <w:r w:rsidRPr="00140841">
        <w:rPr>
          <w:bCs/>
        </w:rPr>
        <w:t xml:space="preserve">Договорами о предоставлении субсидий предусматривается возврат </w:t>
      </w:r>
      <w:r w:rsidRPr="00140841">
        <w:t xml:space="preserve">сельхозтоваропроизводителя </w:t>
      </w:r>
      <w:r w:rsidRPr="00140841">
        <w:rPr>
          <w:bCs/>
        </w:rPr>
        <w:t xml:space="preserve">остатков субсидий, не использованных </w:t>
      </w:r>
      <w:r w:rsidRPr="00140841">
        <w:t>для реализации народного проекта до 01 октября текущего года.</w:t>
      </w:r>
    </w:p>
    <w:p w:rsidR="00140841" w:rsidRPr="00140841" w:rsidRDefault="00140841" w:rsidP="00140841">
      <w:pPr>
        <w:ind w:firstLine="540"/>
        <w:jc w:val="both"/>
      </w:pPr>
      <w:r w:rsidRPr="00140841">
        <w:t>2.14. Сельхозтоваропроизводитель,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140841" w:rsidRPr="00140841" w:rsidRDefault="00140841" w:rsidP="00140841">
      <w:pPr>
        <w:ind w:firstLine="540"/>
        <w:jc w:val="both"/>
      </w:pPr>
      <w:r w:rsidRPr="00140841">
        <w:t>Остатки средств субсидии не использованных в течение периода, предусмотренного договором о предоставлении субсидии, подлежат возврату ими в добровольном порядке в течение 30 календарных дней по истечении предусмотренного договором периода, в ином случае – в порядке, установленном пунктом 4.2 настоящего Порядка.</w:t>
      </w:r>
    </w:p>
    <w:p w:rsidR="00140841" w:rsidRPr="00140841" w:rsidRDefault="00140841" w:rsidP="00140841">
      <w:pPr>
        <w:ind w:firstLine="540"/>
        <w:jc w:val="both"/>
      </w:pPr>
      <w:r w:rsidRPr="00140841">
        <w:t>2.15.Субсидии, предусмотренные на цели, указанные в пункте 1.4 настоящего Порядка, являются целевыми и не могут быть использованы по иному назначению. Нецелевое использование средств субсидии из бюджета МО МР «Койгородский» влечет за собой применение мер, установленных законодательством.</w:t>
      </w:r>
    </w:p>
    <w:p w:rsidR="00140841" w:rsidRPr="00140841" w:rsidRDefault="00140841" w:rsidP="00140841">
      <w:pPr>
        <w:ind w:firstLine="540"/>
        <w:jc w:val="both"/>
      </w:pPr>
      <w:r w:rsidRPr="00140841">
        <w:t>2.16.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Подпрограммы.</w:t>
      </w:r>
    </w:p>
    <w:p w:rsidR="00140841" w:rsidRPr="00140841" w:rsidRDefault="00140841" w:rsidP="00140841">
      <w:pPr>
        <w:pStyle w:val="HTML"/>
        <w:tabs>
          <w:tab w:val="clear" w:pos="916"/>
          <w:tab w:val="left" w:pos="567"/>
        </w:tabs>
        <w:jc w:val="both"/>
        <w:rPr>
          <w:rFonts w:ascii="Times New Roman" w:hAnsi="Times New Roman"/>
          <w:sz w:val="24"/>
          <w:szCs w:val="24"/>
        </w:rPr>
      </w:pPr>
      <w:r w:rsidRPr="00140841">
        <w:rPr>
          <w:rFonts w:ascii="Times New Roman" w:hAnsi="Times New Roman"/>
          <w:sz w:val="24"/>
          <w:szCs w:val="24"/>
        </w:rPr>
        <w:tab/>
        <w:t xml:space="preserve">2.17.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140841">
        <w:rPr>
          <w:rFonts w:ascii="Times New Roman" w:hAnsi="Times New Roman"/>
          <w:bCs/>
          <w:color w:val="000000"/>
          <w:sz w:val="24"/>
          <w:szCs w:val="24"/>
        </w:rPr>
        <w:t>http://kojgorodok.ru</w:t>
      </w:r>
      <w:r w:rsidRPr="00140841">
        <w:rPr>
          <w:rFonts w:ascii="Times New Roman" w:hAnsi="Times New Roman"/>
          <w:b/>
          <w:bCs/>
          <w:color w:val="000000"/>
          <w:sz w:val="24"/>
          <w:szCs w:val="24"/>
        </w:rPr>
        <w:t>/  </w:t>
      </w:r>
      <w:r w:rsidRPr="00140841">
        <w:rPr>
          <w:rFonts w:ascii="Times New Roman" w:hAnsi="Times New Roman"/>
          <w:sz w:val="24"/>
          <w:szCs w:val="24"/>
        </w:rPr>
        <w:t xml:space="preserve"> в течение 5 рабочих дней со дня их принятия.</w:t>
      </w:r>
    </w:p>
    <w:p w:rsidR="00140841" w:rsidRPr="00140841" w:rsidRDefault="00140841" w:rsidP="00140841">
      <w:pPr>
        <w:ind w:firstLine="540"/>
        <w:jc w:val="both"/>
        <w:rPr>
          <w:bCs/>
        </w:rPr>
      </w:pPr>
    </w:p>
    <w:p w:rsidR="00140841" w:rsidRPr="00140841" w:rsidRDefault="00140841" w:rsidP="00140841">
      <w:pPr>
        <w:ind w:firstLine="540"/>
        <w:jc w:val="center"/>
        <w:rPr>
          <w:bCs/>
        </w:rPr>
      </w:pPr>
      <w:r w:rsidRPr="00140841">
        <w:rPr>
          <w:bCs/>
        </w:rPr>
        <w:t>3. Требования к отчетности</w:t>
      </w:r>
    </w:p>
    <w:p w:rsidR="00140841" w:rsidRPr="00140841" w:rsidRDefault="00140841" w:rsidP="00140841">
      <w:pPr>
        <w:ind w:firstLine="540"/>
        <w:jc w:val="center"/>
        <w:rPr>
          <w:bCs/>
        </w:rPr>
      </w:pPr>
    </w:p>
    <w:p w:rsidR="00140841" w:rsidRPr="00140841" w:rsidRDefault="00140841" w:rsidP="00140841">
      <w:pPr>
        <w:ind w:firstLine="540"/>
        <w:jc w:val="both"/>
      </w:pPr>
      <w:r w:rsidRPr="00140841">
        <w:rPr>
          <w:bCs/>
        </w:rPr>
        <w:t>3.1. Порядком о предоставлении субсидии предусмотрена отчетность сельхозтоваропроизводителей</w:t>
      </w:r>
      <w:r w:rsidRPr="00140841">
        <w:t xml:space="preserve"> о расходовании субсидии согласно приложений, порядок, форма и сроки предоставления которых определены договором о предоставлении субсидии.</w:t>
      </w:r>
    </w:p>
    <w:p w:rsidR="00140841" w:rsidRPr="00140841" w:rsidRDefault="00140841" w:rsidP="00140841">
      <w:pPr>
        <w:ind w:firstLine="540"/>
        <w:jc w:val="center"/>
      </w:pPr>
      <w:r w:rsidRPr="00140841">
        <w:t>4. Осуществление контроля за соблюдением условий, целей и порядка предоставления субсидий и ответственность за их нарушение</w:t>
      </w:r>
    </w:p>
    <w:p w:rsidR="00140841" w:rsidRPr="00140841" w:rsidRDefault="00140841" w:rsidP="00140841">
      <w:pPr>
        <w:ind w:firstLine="540"/>
        <w:jc w:val="center"/>
      </w:pPr>
    </w:p>
    <w:p w:rsidR="00140841" w:rsidRPr="00140841" w:rsidRDefault="00140841" w:rsidP="00140841">
      <w:pPr>
        <w:ind w:firstLine="540"/>
        <w:jc w:val="both"/>
      </w:pPr>
      <w:r w:rsidRPr="00140841">
        <w:t>4.1. Контроль за соблюдением условий, целей и порядка предоставления субсидий сельхозтоваропроизводителю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140841" w:rsidRPr="00140841" w:rsidRDefault="00140841" w:rsidP="00140841">
      <w:pPr>
        <w:ind w:firstLine="540"/>
        <w:jc w:val="both"/>
      </w:pPr>
      <w:r w:rsidRPr="00140841">
        <w:t>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w:t>
      </w:r>
    </w:p>
    <w:p w:rsidR="00140841" w:rsidRPr="00140841" w:rsidRDefault="00140841" w:rsidP="00140841">
      <w:pPr>
        <w:ind w:firstLine="540"/>
        <w:jc w:val="both"/>
      </w:pPr>
      <w:r w:rsidRPr="00140841">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сельхозтоваропроизводителю письмо-уведомление о возврате средств предоставленной субсидии;</w:t>
      </w:r>
    </w:p>
    <w:p w:rsidR="00140841" w:rsidRPr="00140841" w:rsidRDefault="00140841" w:rsidP="00140841">
      <w:pPr>
        <w:ind w:firstLine="540"/>
        <w:jc w:val="both"/>
      </w:pPr>
      <w:r w:rsidRPr="00140841">
        <w:t>Субъект агропромышленного и рыбохозяйственного комплексов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140841" w:rsidRPr="00140841" w:rsidRDefault="00140841" w:rsidP="00140841">
      <w:pPr>
        <w:ind w:firstLine="540"/>
        <w:jc w:val="both"/>
      </w:pPr>
      <w:r w:rsidRPr="00140841">
        <w:t>в случае невыполнения в установленный срок уведомления Администрация обеспечивает взыскание средств субсидии в судебном порядке.</w:t>
      </w:r>
    </w:p>
    <w:p w:rsidR="00140841" w:rsidRPr="00140841" w:rsidRDefault="00140841" w:rsidP="00140841">
      <w:pPr>
        <w:pStyle w:val="ConsPlusTitle"/>
        <w:widowControl/>
        <w:ind w:firstLine="567"/>
        <w:jc w:val="right"/>
        <w:rPr>
          <w:b w:val="0"/>
          <w:bCs w:val="0"/>
        </w:rPr>
      </w:pPr>
    </w:p>
    <w:p w:rsidR="00140841" w:rsidRPr="00140841" w:rsidRDefault="00140841" w:rsidP="00140841">
      <w:pPr>
        <w:pStyle w:val="ConsPlusTitle"/>
        <w:widowControl/>
        <w:ind w:firstLine="567"/>
        <w:jc w:val="right"/>
        <w:rPr>
          <w:b w:val="0"/>
          <w:bCs w:val="0"/>
        </w:rPr>
      </w:pPr>
    </w:p>
    <w:p w:rsidR="00140841" w:rsidRPr="00140841" w:rsidRDefault="00140841" w:rsidP="00140841">
      <w:pPr>
        <w:pStyle w:val="ConsPlusTitle"/>
        <w:widowControl/>
        <w:ind w:firstLine="567"/>
        <w:jc w:val="right"/>
        <w:rPr>
          <w:b w:val="0"/>
          <w:bCs w:val="0"/>
        </w:rPr>
      </w:pPr>
    </w:p>
    <w:p w:rsidR="00140841" w:rsidRPr="00140841" w:rsidRDefault="00140841" w:rsidP="00140841">
      <w:pPr>
        <w:pStyle w:val="ConsPlusTitle"/>
        <w:widowControl/>
        <w:ind w:firstLine="567"/>
        <w:jc w:val="right"/>
        <w:rPr>
          <w:b w:val="0"/>
          <w:bCs w:val="0"/>
        </w:rPr>
      </w:pPr>
    </w:p>
    <w:p w:rsidR="00140841" w:rsidRPr="00140841" w:rsidRDefault="00140841" w:rsidP="00140841">
      <w:pPr>
        <w:pStyle w:val="ConsPlusTitle"/>
        <w:widowControl/>
        <w:ind w:firstLine="567"/>
        <w:jc w:val="right"/>
        <w:rPr>
          <w:b w:val="0"/>
          <w:bCs w:val="0"/>
        </w:rPr>
      </w:pPr>
      <w:bookmarkStart w:id="0" w:name="_GoBack"/>
    </w:p>
    <w:bookmarkEnd w:id="0"/>
    <w:p w:rsidR="00140841" w:rsidRPr="00140841" w:rsidRDefault="00140841" w:rsidP="00140841">
      <w:pPr>
        <w:pStyle w:val="ConsPlusTitle"/>
        <w:widowControl/>
        <w:ind w:firstLine="567"/>
        <w:jc w:val="right"/>
        <w:rPr>
          <w:b w:val="0"/>
          <w:bCs w:val="0"/>
        </w:rPr>
      </w:pPr>
    </w:p>
    <w:p w:rsidR="00140841" w:rsidRPr="00140841" w:rsidRDefault="00140841" w:rsidP="00140841">
      <w:pPr>
        <w:pStyle w:val="ConsPlusTitle"/>
        <w:widowControl/>
        <w:ind w:firstLine="567"/>
        <w:jc w:val="right"/>
        <w:rPr>
          <w:b w:val="0"/>
          <w:bCs w:val="0"/>
        </w:rPr>
      </w:pPr>
    </w:p>
    <w:p w:rsidR="00140841" w:rsidRDefault="00140841" w:rsidP="00140841">
      <w:pPr>
        <w:tabs>
          <w:tab w:val="left" w:pos="2002"/>
        </w:tabs>
        <w:jc w:val="right"/>
      </w:pPr>
    </w:p>
    <w:p w:rsidR="00140841" w:rsidRDefault="00140841" w:rsidP="00140841">
      <w:pPr>
        <w:tabs>
          <w:tab w:val="left" w:pos="2002"/>
        </w:tabs>
        <w:jc w:val="right"/>
      </w:pPr>
    </w:p>
    <w:p w:rsidR="00140841" w:rsidRDefault="00140841" w:rsidP="00140841">
      <w:pPr>
        <w:tabs>
          <w:tab w:val="left" w:pos="2002"/>
        </w:tabs>
        <w:jc w:val="right"/>
      </w:pPr>
    </w:p>
    <w:p w:rsidR="00140841" w:rsidRDefault="00140841" w:rsidP="00140841">
      <w:pPr>
        <w:tabs>
          <w:tab w:val="left" w:pos="2002"/>
        </w:tabs>
        <w:jc w:val="right"/>
      </w:pPr>
    </w:p>
    <w:p w:rsidR="00140841" w:rsidRDefault="00140841" w:rsidP="00140841">
      <w:pPr>
        <w:tabs>
          <w:tab w:val="left" w:pos="2002"/>
        </w:tabs>
        <w:jc w:val="right"/>
      </w:pPr>
    </w:p>
    <w:p w:rsidR="00140841" w:rsidRDefault="00140841" w:rsidP="00140841">
      <w:pPr>
        <w:tabs>
          <w:tab w:val="left" w:pos="2002"/>
        </w:tabs>
        <w:jc w:val="right"/>
      </w:pPr>
    </w:p>
    <w:p w:rsidR="00140841" w:rsidRDefault="00140841" w:rsidP="00140841">
      <w:pPr>
        <w:tabs>
          <w:tab w:val="left" w:pos="2002"/>
        </w:tabs>
        <w:jc w:val="right"/>
      </w:pPr>
    </w:p>
    <w:p w:rsidR="00140841" w:rsidRDefault="00140841" w:rsidP="00140841">
      <w:pPr>
        <w:tabs>
          <w:tab w:val="left" w:pos="2002"/>
        </w:tabs>
        <w:jc w:val="right"/>
      </w:pPr>
    </w:p>
    <w:p w:rsidR="00140841" w:rsidRDefault="00140841" w:rsidP="00140841">
      <w:pPr>
        <w:tabs>
          <w:tab w:val="left" w:pos="2002"/>
        </w:tabs>
        <w:jc w:val="right"/>
      </w:pPr>
    </w:p>
    <w:p w:rsidR="00A17710" w:rsidRDefault="00A17710"/>
    <w:sectPr w:rsidR="00A177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41"/>
    <w:rsid w:val="000F5449"/>
    <w:rsid w:val="00140841"/>
    <w:rsid w:val="008E2ABD"/>
    <w:rsid w:val="00A17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79E40-3635-48AA-96BC-9B73509E1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408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841"/>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1408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rsid w:val="00140841"/>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No Spacing"/>
    <w:link w:val="a5"/>
    <w:uiPriority w:val="1"/>
    <w:qFormat/>
    <w:rsid w:val="00140841"/>
    <w:pPr>
      <w:spacing w:after="0" w:line="240" w:lineRule="auto"/>
    </w:pPr>
  </w:style>
  <w:style w:type="character" w:customStyle="1" w:styleId="a5">
    <w:name w:val="Без интервала Знак"/>
    <w:basedOn w:val="a0"/>
    <w:link w:val="a4"/>
    <w:uiPriority w:val="1"/>
    <w:rsid w:val="00140841"/>
  </w:style>
  <w:style w:type="character" w:customStyle="1" w:styleId="ConsPlusNormal0">
    <w:name w:val="ConsPlusNormal Знак"/>
    <w:link w:val="ConsPlusNormal"/>
    <w:locked/>
    <w:rsid w:val="00140841"/>
    <w:rPr>
      <w:rFonts w:ascii="Arial" w:eastAsia="Times New Roman" w:hAnsi="Arial" w:cs="Arial"/>
      <w:sz w:val="20"/>
      <w:szCs w:val="20"/>
      <w:lang w:eastAsia="ru-RU"/>
    </w:rPr>
  </w:style>
  <w:style w:type="paragraph" w:styleId="HTML">
    <w:name w:val="HTML Preformatted"/>
    <w:basedOn w:val="a"/>
    <w:link w:val="HTML0"/>
    <w:uiPriority w:val="99"/>
    <w:rsid w:val="00140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40841"/>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2773</Words>
  <Characters>15808</Characters>
  <Application>Microsoft Office Word</Application>
  <DocSecurity>0</DocSecurity>
  <Lines>131</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2.13. Перечисление субсидий сельхозтоваропроизводителям осуществляется на лицевы</vt:lpstr>
    </vt:vector>
  </TitlesOfParts>
  <Company/>
  <LinksUpToDate>false</LinksUpToDate>
  <CharactersWithSpaces>18544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ГисГМП</dc:creator>
  <cp:keywords/>
  <dc:description/>
  <cp:lastModifiedBy>ГисГМП</cp:lastModifiedBy>
  <cp:revision>1</cp:revision>
  <dcterms:created xsi:type="dcterms:W3CDTF">2017-05-15T07:56:00Z</dcterms:created>
  <dcterms:modified xsi:type="dcterms:W3CDTF">2017-05-15T07:58:00Z</dcterms:modified>
</cp:coreProperties>
</file>