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67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1275"/>
        <w:gridCol w:w="3119"/>
        <w:gridCol w:w="1843"/>
        <w:gridCol w:w="992"/>
        <w:gridCol w:w="142"/>
      </w:tblGrid>
      <w:tr w:rsidR="00BC749D" w:rsidTr="00DE13E2">
        <w:tc>
          <w:tcPr>
            <w:tcW w:w="3472" w:type="dxa"/>
            <w:gridSpan w:val="3"/>
          </w:tcPr>
          <w:p w:rsidR="00BC749D" w:rsidRDefault="00BC749D" w:rsidP="00B072E4">
            <w:pPr>
              <w:jc w:val="center"/>
            </w:pPr>
          </w:p>
          <w:p w:rsidR="00BC749D" w:rsidRPr="00AB4C70" w:rsidRDefault="00BC749D" w:rsidP="00B072E4">
            <w:pPr>
              <w:jc w:val="center"/>
              <w:rPr>
                <w:sz w:val="20"/>
              </w:rPr>
            </w:pPr>
            <w:r w:rsidRPr="00AB4C70">
              <w:rPr>
                <w:sz w:val="20"/>
              </w:rPr>
              <w:t>Администрация</w:t>
            </w:r>
          </w:p>
          <w:p w:rsidR="00BC749D" w:rsidRPr="00AB4C70" w:rsidRDefault="00BC749D" w:rsidP="00B072E4">
            <w:pPr>
              <w:jc w:val="center"/>
              <w:rPr>
                <w:sz w:val="20"/>
              </w:rPr>
            </w:pPr>
            <w:r w:rsidRPr="00AB4C70">
              <w:rPr>
                <w:sz w:val="20"/>
              </w:rPr>
              <w:t>муниципального района</w:t>
            </w:r>
          </w:p>
          <w:p w:rsidR="00BC749D" w:rsidRDefault="00BC749D" w:rsidP="00B072E4">
            <w:pPr>
              <w:jc w:val="center"/>
            </w:pPr>
            <w:r w:rsidRPr="00AB4C70">
              <w:rPr>
                <w:sz w:val="20"/>
              </w:rPr>
              <w:t>“Койгородский ”</w:t>
            </w:r>
          </w:p>
        </w:tc>
        <w:tc>
          <w:tcPr>
            <w:tcW w:w="3119" w:type="dxa"/>
          </w:tcPr>
          <w:p w:rsidR="00BC749D" w:rsidRDefault="00BC749D" w:rsidP="00B072E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3"/>
          </w:tcPr>
          <w:p w:rsidR="00BC749D" w:rsidRDefault="00BC749D" w:rsidP="00B072E4">
            <w:pPr>
              <w:jc w:val="center"/>
            </w:pPr>
          </w:p>
          <w:p w:rsidR="00BC749D" w:rsidRPr="00AB4C70" w:rsidRDefault="00BC749D" w:rsidP="00B072E4">
            <w:pPr>
              <w:jc w:val="center"/>
              <w:rPr>
                <w:sz w:val="20"/>
              </w:rPr>
            </w:pPr>
            <w:r w:rsidRPr="00AB4C70">
              <w:rPr>
                <w:sz w:val="20"/>
              </w:rPr>
              <w:t>“Койгорт ”</w:t>
            </w:r>
          </w:p>
          <w:p w:rsidR="00BC749D" w:rsidRPr="00AB4C70" w:rsidRDefault="00BC749D" w:rsidP="00B072E4">
            <w:pPr>
              <w:jc w:val="center"/>
              <w:rPr>
                <w:sz w:val="20"/>
              </w:rPr>
            </w:pPr>
            <w:r w:rsidRPr="00AB4C70">
              <w:rPr>
                <w:sz w:val="20"/>
              </w:rPr>
              <w:t>муниципальн</w:t>
            </w:r>
            <w:r w:rsidRPr="00AB4C70">
              <w:rPr>
                <w:sz w:val="20"/>
              </w:rPr>
              <w:sym w:font="Times New Roman" w:char="00F6"/>
            </w:r>
            <w:r w:rsidRPr="00AB4C70">
              <w:rPr>
                <w:sz w:val="20"/>
              </w:rPr>
              <w:t>й районса</w:t>
            </w:r>
          </w:p>
          <w:p w:rsidR="00BC749D" w:rsidRDefault="00BC749D" w:rsidP="00B072E4">
            <w:pPr>
              <w:jc w:val="center"/>
            </w:pPr>
            <w:r w:rsidRPr="00AB4C70">
              <w:rPr>
                <w:sz w:val="20"/>
              </w:rPr>
              <w:t>администрация</w:t>
            </w:r>
          </w:p>
        </w:tc>
      </w:tr>
      <w:tr w:rsidR="00BC749D" w:rsidTr="00DE13E2">
        <w:trPr>
          <w:trHeight w:val="569"/>
        </w:trPr>
        <w:tc>
          <w:tcPr>
            <w:tcW w:w="3472" w:type="dxa"/>
            <w:gridSpan w:val="3"/>
          </w:tcPr>
          <w:p w:rsidR="00BC749D" w:rsidRDefault="00BC749D" w:rsidP="00B072E4">
            <w:pPr>
              <w:jc w:val="center"/>
            </w:pPr>
          </w:p>
        </w:tc>
        <w:tc>
          <w:tcPr>
            <w:tcW w:w="3119" w:type="dxa"/>
          </w:tcPr>
          <w:p w:rsidR="00BC749D" w:rsidRDefault="00BC749D" w:rsidP="00B07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BC749D" w:rsidRDefault="00BC749D" w:rsidP="00B072E4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</w:tc>
        <w:tc>
          <w:tcPr>
            <w:tcW w:w="2977" w:type="dxa"/>
            <w:gridSpan w:val="3"/>
          </w:tcPr>
          <w:p w:rsidR="00BC749D" w:rsidRDefault="00BC749D" w:rsidP="00B072E4">
            <w:pPr>
              <w:jc w:val="center"/>
            </w:pPr>
          </w:p>
          <w:p w:rsidR="00BC749D" w:rsidRDefault="00BC749D" w:rsidP="00B072E4">
            <w:pPr>
              <w:jc w:val="center"/>
            </w:pPr>
          </w:p>
        </w:tc>
      </w:tr>
      <w:tr w:rsidR="00BC749D" w:rsidTr="00DE13E2">
        <w:trPr>
          <w:gridAfter w:val="1"/>
          <w:wAfter w:w="142" w:type="dxa"/>
        </w:trPr>
        <w:tc>
          <w:tcPr>
            <w:tcW w:w="496" w:type="dxa"/>
          </w:tcPr>
          <w:p w:rsidR="00BC749D" w:rsidRDefault="00BC749D" w:rsidP="00B072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BC749D" w:rsidRDefault="00DE13E2" w:rsidP="00B072E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 мая</w:t>
            </w:r>
          </w:p>
        </w:tc>
        <w:tc>
          <w:tcPr>
            <w:tcW w:w="1275" w:type="dxa"/>
          </w:tcPr>
          <w:p w:rsidR="00BC749D" w:rsidRDefault="00EE40C8" w:rsidP="00B072E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2016 </w:t>
            </w:r>
            <w:r w:rsidR="00BC749D">
              <w:rPr>
                <w:sz w:val="28"/>
              </w:rPr>
              <w:t>г.</w:t>
            </w:r>
          </w:p>
        </w:tc>
        <w:tc>
          <w:tcPr>
            <w:tcW w:w="4962" w:type="dxa"/>
            <w:gridSpan w:val="2"/>
          </w:tcPr>
          <w:p w:rsidR="00BC749D" w:rsidRDefault="00BC749D" w:rsidP="00B072E4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BC749D" w:rsidRDefault="00DE13E2" w:rsidP="00B072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30/05</w:t>
            </w:r>
          </w:p>
        </w:tc>
      </w:tr>
      <w:tr w:rsidR="00BC749D" w:rsidTr="00B072E4">
        <w:tc>
          <w:tcPr>
            <w:tcW w:w="3472" w:type="dxa"/>
            <w:gridSpan w:val="3"/>
          </w:tcPr>
          <w:p w:rsidR="00BC749D" w:rsidRDefault="00BC749D" w:rsidP="00B072E4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  <w:t>с. Койгородок</w:t>
            </w:r>
          </w:p>
        </w:tc>
        <w:tc>
          <w:tcPr>
            <w:tcW w:w="6096" w:type="dxa"/>
            <w:gridSpan w:val="4"/>
          </w:tcPr>
          <w:p w:rsidR="00BC749D" w:rsidRDefault="00BC749D" w:rsidP="00B072E4">
            <w:pPr>
              <w:jc w:val="right"/>
              <w:rPr>
                <w:sz w:val="28"/>
              </w:rPr>
            </w:pPr>
          </w:p>
        </w:tc>
      </w:tr>
    </w:tbl>
    <w:p w:rsidR="00DE13E2" w:rsidRDefault="00DE13E2" w:rsidP="00BC749D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DE13E2" w:rsidRDefault="00DE13E2" w:rsidP="00BC749D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637"/>
      </w:tblGrid>
      <w:tr w:rsidR="00DE13E2" w:rsidTr="00DE13E2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E13E2" w:rsidRDefault="00DE13E2" w:rsidP="00BC749D">
            <w:pPr>
              <w:pStyle w:val="ConsPlusTitle"/>
              <w:widowControl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Об утверждении порядка осуществления муниципальных заимствований, обслуживания и управления муниципальным долгом муниципального образования муниципального района «Койгородский»</w:t>
            </w:r>
          </w:p>
        </w:tc>
      </w:tr>
    </w:tbl>
    <w:p w:rsidR="00BC749D" w:rsidRDefault="00BC749D" w:rsidP="00BC749D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5C287C" w:rsidRDefault="00BC749D" w:rsidP="00DE13E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87C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6" w:history="1">
        <w:r w:rsidRPr="005C287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C287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7" w:history="1">
        <w:r w:rsidRPr="005C287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C287C">
        <w:rPr>
          <w:rFonts w:ascii="Times New Roman" w:hAnsi="Times New Roman" w:cs="Times New Roman"/>
          <w:sz w:val="28"/>
          <w:szCs w:val="28"/>
        </w:rPr>
        <w:t xml:space="preserve"> муниципального обр</w:t>
      </w:r>
      <w:r w:rsidR="005C287C">
        <w:rPr>
          <w:rFonts w:ascii="Times New Roman" w:hAnsi="Times New Roman" w:cs="Times New Roman"/>
          <w:sz w:val="28"/>
          <w:szCs w:val="28"/>
        </w:rPr>
        <w:t>азования муниципального района  "Койгородский</w:t>
      </w:r>
      <w:r w:rsidRPr="005C287C">
        <w:rPr>
          <w:rFonts w:ascii="Times New Roman" w:hAnsi="Times New Roman" w:cs="Times New Roman"/>
          <w:sz w:val="28"/>
          <w:szCs w:val="28"/>
        </w:rPr>
        <w:t>", Положением о бюджетном процесс</w:t>
      </w:r>
      <w:r w:rsidR="005C287C">
        <w:rPr>
          <w:rFonts w:ascii="Times New Roman" w:hAnsi="Times New Roman" w:cs="Times New Roman"/>
          <w:sz w:val="28"/>
          <w:szCs w:val="28"/>
        </w:rPr>
        <w:t>е в муниципальном районе «Койгородский»</w:t>
      </w:r>
      <w:r w:rsidR="00DE13E2">
        <w:rPr>
          <w:rFonts w:ascii="Times New Roman" w:hAnsi="Times New Roman" w:cs="Times New Roman"/>
          <w:sz w:val="28"/>
          <w:szCs w:val="28"/>
        </w:rPr>
        <w:t>,</w:t>
      </w:r>
    </w:p>
    <w:p w:rsidR="005C287C" w:rsidRDefault="005C287C" w:rsidP="00DE13E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287C" w:rsidRDefault="007327B7" w:rsidP="00DE13E2">
      <w:pPr>
        <w:pStyle w:val="ConsPlusTitle"/>
        <w:widowControl/>
        <w:ind w:right="-284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а</w:t>
      </w:r>
      <w:r w:rsidR="005C287C">
        <w:rPr>
          <w:b w:val="0"/>
          <w:bCs w:val="0"/>
          <w:sz w:val="28"/>
          <w:szCs w:val="28"/>
        </w:rPr>
        <w:t>дминистрация МР «Койгородс</w:t>
      </w:r>
      <w:r>
        <w:rPr>
          <w:b w:val="0"/>
          <w:bCs w:val="0"/>
          <w:sz w:val="28"/>
          <w:szCs w:val="28"/>
        </w:rPr>
        <w:t>кий» п</w:t>
      </w:r>
      <w:r w:rsidR="005C287C">
        <w:rPr>
          <w:b w:val="0"/>
          <w:bCs w:val="0"/>
          <w:sz w:val="28"/>
          <w:szCs w:val="28"/>
        </w:rPr>
        <w:t>остановляет:</w:t>
      </w:r>
    </w:p>
    <w:p w:rsidR="005C287C" w:rsidRDefault="005C287C" w:rsidP="00DE13E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749D" w:rsidRPr="005C287C" w:rsidRDefault="00BC749D" w:rsidP="00DE13E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287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5C287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C287C">
        <w:rPr>
          <w:rFonts w:ascii="Times New Roman" w:hAnsi="Times New Roman" w:cs="Times New Roman"/>
          <w:sz w:val="28"/>
          <w:szCs w:val="28"/>
        </w:rPr>
        <w:t xml:space="preserve"> осуществления муниципальных заимствований, обслуживания и управления муниципальным долгом муниципального обр</w:t>
      </w:r>
      <w:r w:rsidR="007327B7">
        <w:rPr>
          <w:rFonts w:ascii="Times New Roman" w:hAnsi="Times New Roman" w:cs="Times New Roman"/>
          <w:sz w:val="28"/>
          <w:szCs w:val="28"/>
        </w:rPr>
        <w:t xml:space="preserve">азования муниципального района </w:t>
      </w:r>
      <w:r w:rsidR="005C287C">
        <w:rPr>
          <w:rFonts w:ascii="Times New Roman" w:hAnsi="Times New Roman" w:cs="Times New Roman"/>
          <w:sz w:val="28"/>
          <w:szCs w:val="28"/>
        </w:rPr>
        <w:t xml:space="preserve"> "Койгородский</w:t>
      </w:r>
      <w:r w:rsidRPr="005C287C">
        <w:rPr>
          <w:rFonts w:ascii="Times New Roman" w:hAnsi="Times New Roman" w:cs="Times New Roman"/>
          <w:sz w:val="28"/>
          <w:szCs w:val="28"/>
        </w:rPr>
        <w:t>" согласно</w:t>
      </w:r>
      <w:r w:rsidR="005C287C">
        <w:rPr>
          <w:rFonts w:ascii="Times New Roman" w:hAnsi="Times New Roman" w:cs="Times New Roman"/>
          <w:sz w:val="28"/>
          <w:szCs w:val="28"/>
        </w:rPr>
        <w:t xml:space="preserve"> приложению к настоящему постановлению</w:t>
      </w:r>
      <w:r w:rsidRPr="005C287C">
        <w:rPr>
          <w:rFonts w:ascii="Times New Roman" w:hAnsi="Times New Roman" w:cs="Times New Roman"/>
          <w:sz w:val="28"/>
          <w:szCs w:val="28"/>
        </w:rPr>
        <w:t>.</w:t>
      </w:r>
    </w:p>
    <w:p w:rsidR="005C287C" w:rsidRDefault="005C287C" w:rsidP="00DE13E2">
      <w:pPr>
        <w:ind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A2C2F">
        <w:rPr>
          <w:sz w:val="28"/>
          <w:szCs w:val="28"/>
        </w:rPr>
        <w:t>. Настоящее постановление вступает в силу со дня</w:t>
      </w:r>
      <w:r>
        <w:rPr>
          <w:sz w:val="28"/>
          <w:szCs w:val="28"/>
        </w:rPr>
        <w:t xml:space="preserve">   опубликования в информационном вестнике Совета и администрации муниципального района «Койгородский» и распространяется на правоотношения, возникшие с 1 января 2016 года.</w:t>
      </w:r>
    </w:p>
    <w:p w:rsidR="0043284D" w:rsidRDefault="005C287C" w:rsidP="00DE13E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10C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10C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0CC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</w:t>
      </w:r>
      <w:r>
        <w:rPr>
          <w:rFonts w:ascii="Times New Roman" w:hAnsi="Times New Roman" w:cs="Times New Roman"/>
          <w:sz w:val="28"/>
          <w:szCs w:val="28"/>
        </w:rPr>
        <w:t>ипального района "Койгородский</w:t>
      </w:r>
      <w:r w:rsidRPr="00A10CC8">
        <w:rPr>
          <w:rFonts w:ascii="Times New Roman" w:hAnsi="Times New Roman" w:cs="Times New Roman"/>
          <w:sz w:val="28"/>
          <w:szCs w:val="28"/>
        </w:rPr>
        <w:t>"</w:t>
      </w:r>
      <w:r w:rsidR="00DE13E2">
        <w:rPr>
          <w:rFonts w:ascii="Times New Roman" w:hAnsi="Times New Roman" w:cs="Times New Roman"/>
          <w:sz w:val="28"/>
          <w:szCs w:val="28"/>
        </w:rPr>
        <w:t xml:space="preserve"> - начальника </w:t>
      </w:r>
      <w:r w:rsidRPr="00A10CC8">
        <w:rPr>
          <w:rFonts w:ascii="Times New Roman" w:hAnsi="Times New Roman" w:cs="Times New Roman"/>
          <w:sz w:val="28"/>
          <w:szCs w:val="28"/>
        </w:rPr>
        <w:t>финансовог</w:t>
      </w:r>
      <w:r w:rsidR="00473A43">
        <w:rPr>
          <w:rFonts w:ascii="Times New Roman" w:hAnsi="Times New Roman" w:cs="Times New Roman"/>
          <w:sz w:val="28"/>
          <w:szCs w:val="28"/>
        </w:rPr>
        <w:t>о управления.</w:t>
      </w:r>
    </w:p>
    <w:p w:rsidR="0043284D" w:rsidRDefault="0043284D" w:rsidP="00DE13E2">
      <w:pPr>
        <w:pStyle w:val="a5"/>
        <w:ind w:left="-142" w:right="-284"/>
        <w:rPr>
          <w:sz w:val="28"/>
          <w:szCs w:val="28"/>
        </w:rPr>
      </w:pPr>
    </w:p>
    <w:p w:rsidR="00DE13E2" w:rsidRDefault="00DE13E2" w:rsidP="00DE13E2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руководителя администрации</w:t>
      </w:r>
    </w:p>
    <w:p w:rsidR="00DE13E2" w:rsidRDefault="00DE13E2" w:rsidP="00DE13E2">
      <w:pPr>
        <w:pStyle w:val="ConsPlusNormal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«Койгородский»                                                                   Г.А. Калабин</w:t>
      </w:r>
    </w:p>
    <w:p w:rsidR="00DE13E2" w:rsidRDefault="00DE13E2" w:rsidP="00DE13E2">
      <w:pPr>
        <w:pStyle w:val="ConsPlusNormal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13E2" w:rsidRDefault="00DE13E2" w:rsidP="00DE13E2">
      <w:pPr>
        <w:pStyle w:val="ConsPlusNormal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13E2" w:rsidRDefault="00DE13E2" w:rsidP="00DE13E2">
      <w:pPr>
        <w:pStyle w:val="ConsPlusNormal"/>
        <w:ind w:right="1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84D" w:rsidRDefault="0043284D" w:rsidP="00DE13E2">
      <w:pPr>
        <w:pStyle w:val="a5"/>
        <w:ind w:left="-142" w:right="-284"/>
        <w:rPr>
          <w:sz w:val="28"/>
          <w:szCs w:val="28"/>
        </w:rPr>
      </w:pPr>
    </w:p>
    <w:p w:rsidR="0043284D" w:rsidRDefault="0043284D" w:rsidP="00DE13E2">
      <w:pPr>
        <w:pStyle w:val="a5"/>
        <w:ind w:left="-142" w:right="-284"/>
        <w:rPr>
          <w:sz w:val="28"/>
          <w:szCs w:val="28"/>
        </w:rPr>
      </w:pPr>
    </w:p>
    <w:p w:rsidR="00DE13E2" w:rsidRDefault="00DE13E2" w:rsidP="005C287C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DE13E2" w:rsidRDefault="00DE13E2" w:rsidP="005C287C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43284D" w:rsidRDefault="0043284D" w:rsidP="00DE13E2">
      <w:pPr>
        <w:pStyle w:val="ConsPlusTitle"/>
        <w:ind w:right="-284"/>
        <w:jc w:val="right"/>
        <w:rPr>
          <w:b w:val="0"/>
          <w:sz w:val="28"/>
          <w:szCs w:val="28"/>
        </w:rPr>
      </w:pPr>
      <w:r w:rsidRPr="0043284D">
        <w:rPr>
          <w:b w:val="0"/>
          <w:sz w:val="28"/>
          <w:szCs w:val="28"/>
        </w:rPr>
        <w:lastRenderedPageBreak/>
        <w:t xml:space="preserve">Приложение </w:t>
      </w:r>
    </w:p>
    <w:p w:rsidR="0043284D" w:rsidRDefault="0043284D" w:rsidP="00DE13E2">
      <w:pPr>
        <w:pStyle w:val="ConsPlusTitle"/>
        <w:ind w:right="-28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постановлению администрации</w:t>
      </w:r>
    </w:p>
    <w:p w:rsidR="0043284D" w:rsidRDefault="0043284D" w:rsidP="00DE13E2">
      <w:pPr>
        <w:pStyle w:val="ConsPlusTitle"/>
        <w:ind w:right="-28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МР «Койгородский»</w:t>
      </w:r>
    </w:p>
    <w:p w:rsidR="00DE13E2" w:rsidRPr="0043284D" w:rsidRDefault="00DE13E2" w:rsidP="00DE13E2">
      <w:pPr>
        <w:pStyle w:val="ConsPlusTitle"/>
        <w:ind w:right="-284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№ 30/05 от 30.05.2016 г.</w:t>
      </w:r>
    </w:p>
    <w:p w:rsidR="0043284D" w:rsidRDefault="0043284D" w:rsidP="00DE13E2">
      <w:pPr>
        <w:pStyle w:val="ConsPlusTitle"/>
        <w:ind w:right="-284"/>
        <w:jc w:val="center"/>
        <w:rPr>
          <w:b w:val="0"/>
          <w:sz w:val="28"/>
          <w:szCs w:val="28"/>
        </w:rPr>
      </w:pPr>
    </w:p>
    <w:p w:rsidR="0043284D" w:rsidRPr="0043284D" w:rsidRDefault="00A829A6" w:rsidP="00DE13E2">
      <w:pPr>
        <w:pStyle w:val="ConsPlusTitle"/>
        <w:ind w:right="-284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Порядок </w:t>
      </w:r>
    </w:p>
    <w:p w:rsidR="0043284D" w:rsidRPr="0043284D" w:rsidRDefault="00A829A6" w:rsidP="00DE13E2">
      <w:pPr>
        <w:pStyle w:val="ConsPlusTitle"/>
        <w:ind w:right="-284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осуществления муниципальных  заимствований</w:t>
      </w:r>
      <w:r w:rsidR="0043284D" w:rsidRPr="0043284D">
        <w:rPr>
          <w:b w:val="0"/>
          <w:sz w:val="28"/>
          <w:szCs w:val="28"/>
        </w:rPr>
        <w:t>,</w:t>
      </w:r>
    </w:p>
    <w:p w:rsidR="0043284D" w:rsidRPr="0043284D" w:rsidRDefault="00A829A6" w:rsidP="00DE13E2">
      <w:pPr>
        <w:pStyle w:val="ConsPlusTitle"/>
        <w:ind w:right="-284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обслуживания и управления муниципальным долгом</w:t>
      </w:r>
    </w:p>
    <w:p w:rsidR="0043284D" w:rsidRPr="0043284D" w:rsidRDefault="00A829A6" w:rsidP="00DE13E2">
      <w:pPr>
        <w:pStyle w:val="ConsPlusTitle"/>
        <w:ind w:right="-284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муниципального образования муниципального района "Койгородский</w:t>
      </w:r>
      <w:r w:rsidR="0043284D" w:rsidRPr="0043284D">
        <w:rPr>
          <w:b w:val="0"/>
          <w:sz w:val="28"/>
          <w:szCs w:val="28"/>
        </w:rPr>
        <w:t>"</w:t>
      </w:r>
    </w:p>
    <w:p w:rsidR="0043284D" w:rsidRPr="0043284D" w:rsidRDefault="0043284D" w:rsidP="00DE13E2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43284D" w:rsidRPr="0043284D" w:rsidRDefault="0043284D" w:rsidP="00DE13E2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43284D">
        <w:rPr>
          <w:rFonts w:ascii="Times New Roman" w:hAnsi="Times New Roman" w:cs="Times New Roman"/>
          <w:sz w:val="28"/>
          <w:szCs w:val="28"/>
        </w:rPr>
        <w:t>1. Общее положение</w:t>
      </w:r>
    </w:p>
    <w:p w:rsidR="0043284D" w:rsidRPr="0043284D" w:rsidRDefault="0043284D" w:rsidP="00DE13E2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43284D" w:rsidRPr="0043284D" w:rsidRDefault="0043284D" w:rsidP="00DE13E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84D">
        <w:rPr>
          <w:rFonts w:ascii="Times New Roman" w:hAnsi="Times New Roman" w:cs="Times New Roman"/>
          <w:sz w:val="28"/>
          <w:szCs w:val="28"/>
        </w:rPr>
        <w:t>1.1. Настоящий Порядок осуществления муниципальных заимствований, обслуживания и управления муниципальным долгом муниципального обр</w:t>
      </w:r>
      <w:r>
        <w:rPr>
          <w:rFonts w:ascii="Times New Roman" w:hAnsi="Times New Roman" w:cs="Times New Roman"/>
          <w:sz w:val="28"/>
          <w:szCs w:val="28"/>
        </w:rPr>
        <w:t>азования муниципального района "Койгородок</w:t>
      </w:r>
      <w:r w:rsidRPr="0043284D">
        <w:rPr>
          <w:rFonts w:ascii="Times New Roman" w:hAnsi="Times New Roman" w:cs="Times New Roman"/>
          <w:sz w:val="28"/>
          <w:szCs w:val="28"/>
        </w:rPr>
        <w:t>" (далее - Порядок) определяет основные принципы муниципальных заимствований в муниципальном обр</w:t>
      </w:r>
      <w:r w:rsidR="00A829A6">
        <w:rPr>
          <w:rFonts w:ascii="Times New Roman" w:hAnsi="Times New Roman" w:cs="Times New Roman"/>
          <w:sz w:val="28"/>
          <w:szCs w:val="28"/>
        </w:rPr>
        <w:t>азовании муниципальный район "Койгородский" (далее – МО МР "Койгородский</w:t>
      </w:r>
      <w:r w:rsidRPr="0043284D">
        <w:rPr>
          <w:rFonts w:ascii="Times New Roman" w:hAnsi="Times New Roman" w:cs="Times New Roman"/>
          <w:sz w:val="28"/>
          <w:szCs w:val="28"/>
        </w:rPr>
        <w:t>"), структуру, порядок управления и обслуживания муниципального долга.</w:t>
      </w:r>
    </w:p>
    <w:p w:rsidR="0043284D" w:rsidRPr="0043284D" w:rsidRDefault="0043284D" w:rsidP="00DE13E2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43284D" w:rsidRPr="0043284D" w:rsidRDefault="0043284D" w:rsidP="00DE13E2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43284D">
        <w:rPr>
          <w:rFonts w:ascii="Times New Roman" w:hAnsi="Times New Roman" w:cs="Times New Roman"/>
          <w:sz w:val="28"/>
          <w:szCs w:val="28"/>
        </w:rPr>
        <w:t>2. Муниципальный долг</w:t>
      </w:r>
    </w:p>
    <w:p w:rsidR="0043284D" w:rsidRPr="0043284D" w:rsidRDefault="0043284D" w:rsidP="00DE13E2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43284D" w:rsidRPr="0043284D" w:rsidRDefault="0043284D" w:rsidP="00DE13E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84D">
        <w:rPr>
          <w:rFonts w:ascii="Times New Roman" w:hAnsi="Times New Roman" w:cs="Times New Roman"/>
          <w:sz w:val="28"/>
          <w:szCs w:val="28"/>
        </w:rPr>
        <w:t xml:space="preserve">2.1. Муниципальный долг -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</w:t>
      </w:r>
      <w:hyperlink r:id="rId8" w:history="1">
        <w:r w:rsidRPr="0043284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3284D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A829A6">
        <w:rPr>
          <w:rFonts w:ascii="Times New Roman" w:hAnsi="Times New Roman" w:cs="Times New Roman"/>
          <w:sz w:val="28"/>
          <w:szCs w:val="28"/>
        </w:rPr>
        <w:t xml:space="preserve">Федерации, принятые на себя МО МР "Койгородский </w:t>
      </w:r>
      <w:r w:rsidRPr="0043284D">
        <w:rPr>
          <w:rFonts w:ascii="Times New Roman" w:hAnsi="Times New Roman" w:cs="Times New Roman"/>
          <w:sz w:val="28"/>
          <w:szCs w:val="28"/>
        </w:rPr>
        <w:t>".</w:t>
      </w:r>
    </w:p>
    <w:p w:rsidR="0043284D" w:rsidRPr="0043284D" w:rsidRDefault="0043284D" w:rsidP="00DE13E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84D">
        <w:rPr>
          <w:rFonts w:ascii="Times New Roman" w:hAnsi="Times New Roman" w:cs="Times New Roman"/>
          <w:sz w:val="28"/>
          <w:szCs w:val="28"/>
        </w:rPr>
        <w:t xml:space="preserve">2.2 Предельный объем муниципального долга на очередной финансовый </w:t>
      </w:r>
      <w:proofErr w:type="gramStart"/>
      <w:r w:rsidRPr="0043284D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43284D">
        <w:rPr>
          <w:rFonts w:ascii="Times New Roman" w:hAnsi="Times New Roman" w:cs="Times New Roman"/>
          <w:sz w:val="28"/>
          <w:szCs w:val="28"/>
        </w:rPr>
        <w:t xml:space="preserve"> и плановый период уста</w:t>
      </w:r>
      <w:r w:rsidR="00A829A6">
        <w:rPr>
          <w:rFonts w:ascii="Times New Roman" w:hAnsi="Times New Roman" w:cs="Times New Roman"/>
          <w:sz w:val="28"/>
          <w:szCs w:val="28"/>
        </w:rPr>
        <w:t>навлив</w:t>
      </w:r>
      <w:r w:rsidR="00892953">
        <w:rPr>
          <w:rFonts w:ascii="Times New Roman" w:hAnsi="Times New Roman" w:cs="Times New Roman"/>
          <w:sz w:val="28"/>
          <w:szCs w:val="28"/>
        </w:rPr>
        <w:t xml:space="preserve">ается решением Совета </w:t>
      </w:r>
      <w:r w:rsidR="00A829A6">
        <w:rPr>
          <w:rFonts w:ascii="Times New Roman" w:hAnsi="Times New Roman" w:cs="Times New Roman"/>
          <w:sz w:val="28"/>
          <w:szCs w:val="28"/>
        </w:rPr>
        <w:t xml:space="preserve"> МР "Койгородский</w:t>
      </w:r>
      <w:r w:rsidRPr="0043284D">
        <w:rPr>
          <w:rFonts w:ascii="Times New Roman" w:hAnsi="Times New Roman" w:cs="Times New Roman"/>
          <w:sz w:val="28"/>
          <w:szCs w:val="28"/>
        </w:rPr>
        <w:t xml:space="preserve">" о бюджете на очередной финансовый год и плановый период, с учетом положений </w:t>
      </w:r>
      <w:hyperlink r:id="rId9" w:history="1">
        <w:r w:rsidRPr="0043284D">
          <w:rPr>
            <w:rFonts w:ascii="Times New Roman" w:hAnsi="Times New Roman" w:cs="Times New Roman"/>
            <w:sz w:val="28"/>
            <w:szCs w:val="28"/>
          </w:rPr>
          <w:t>статьи 107</w:t>
        </w:r>
      </w:hyperlink>
      <w:r w:rsidRPr="0043284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43284D" w:rsidRPr="0043284D" w:rsidRDefault="0043284D" w:rsidP="00DE13E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84D">
        <w:rPr>
          <w:rFonts w:ascii="Times New Roman" w:hAnsi="Times New Roman" w:cs="Times New Roman"/>
          <w:sz w:val="28"/>
          <w:szCs w:val="28"/>
        </w:rPr>
        <w:t>2.3. Предельный объем муниципального долга не должен превышать утвержденный общий го</w:t>
      </w:r>
      <w:r w:rsidR="00A829A6">
        <w:rPr>
          <w:rFonts w:ascii="Times New Roman" w:hAnsi="Times New Roman" w:cs="Times New Roman"/>
          <w:sz w:val="28"/>
          <w:szCs w:val="28"/>
        </w:rPr>
        <w:t>довой объем доходов бюджета МО МР "Койгородский</w:t>
      </w:r>
      <w:r w:rsidRPr="0043284D">
        <w:rPr>
          <w:rFonts w:ascii="Times New Roman" w:hAnsi="Times New Roman" w:cs="Times New Roman"/>
          <w:sz w:val="28"/>
          <w:szCs w:val="28"/>
        </w:rPr>
        <w:t>"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43284D" w:rsidRPr="0043284D" w:rsidRDefault="0043284D" w:rsidP="00DE13E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84D">
        <w:rPr>
          <w:rFonts w:ascii="Times New Roman" w:hAnsi="Times New Roman" w:cs="Times New Roman"/>
          <w:sz w:val="28"/>
          <w:szCs w:val="28"/>
        </w:rPr>
        <w:t xml:space="preserve">При осуществлении мер, предусмотренных </w:t>
      </w:r>
      <w:hyperlink r:id="rId10" w:history="1">
        <w:r w:rsidRPr="0043284D">
          <w:rPr>
            <w:rFonts w:ascii="Times New Roman" w:hAnsi="Times New Roman" w:cs="Times New Roman"/>
            <w:sz w:val="28"/>
            <w:szCs w:val="28"/>
          </w:rPr>
          <w:t>пунктом 4 статьи 136</w:t>
        </w:r>
      </w:hyperlink>
      <w:r w:rsidRPr="0043284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предельный объем муниципального долга не должен превышать 50 процентов утвержденного общ</w:t>
      </w:r>
      <w:r w:rsidR="00F9244C">
        <w:rPr>
          <w:rFonts w:ascii="Times New Roman" w:hAnsi="Times New Roman" w:cs="Times New Roman"/>
          <w:sz w:val="28"/>
          <w:szCs w:val="28"/>
        </w:rPr>
        <w:t>его годового объема доходов МО МР "Койгородский</w:t>
      </w:r>
      <w:r w:rsidRPr="0043284D">
        <w:rPr>
          <w:rFonts w:ascii="Times New Roman" w:hAnsi="Times New Roman" w:cs="Times New Roman"/>
          <w:sz w:val="28"/>
          <w:szCs w:val="28"/>
        </w:rPr>
        <w:t>"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43284D" w:rsidRPr="0043284D" w:rsidRDefault="00F9244C" w:rsidP="00DE13E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Долговые обязательства МО МР "Койгородский</w:t>
      </w:r>
      <w:r w:rsidR="0043284D" w:rsidRPr="0043284D">
        <w:rPr>
          <w:rFonts w:ascii="Times New Roman" w:hAnsi="Times New Roman" w:cs="Times New Roman"/>
          <w:sz w:val="28"/>
          <w:szCs w:val="28"/>
        </w:rPr>
        <w:t>" полностью и без условий обеспечиваются всем находящимся в собственности муниципального образования имуществом, составляющим казну, и исполняю</w:t>
      </w:r>
      <w:r>
        <w:rPr>
          <w:rFonts w:ascii="Times New Roman" w:hAnsi="Times New Roman" w:cs="Times New Roman"/>
          <w:sz w:val="28"/>
          <w:szCs w:val="28"/>
        </w:rPr>
        <w:t>тся за счет средств бюджета МО МР "Койгородский</w:t>
      </w:r>
      <w:r w:rsidR="0043284D" w:rsidRPr="0043284D">
        <w:rPr>
          <w:rFonts w:ascii="Times New Roman" w:hAnsi="Times New Roman" w:cs="Times New Roman"/>
          <w:sz w:val="28"/>
          <w:szCs w:val="28"/>
        </w:rPr>
        <w:t>".</w:t>
      </w:r>
    </w:p>
    <w:p w:rsidR="0043284D" w:rsidRPr="0043284D" w:rsidRDefault="0043284D" w:rsidP="00DE13E2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43284D" w:rsidRPr="0043284D" w:rsidRDefault="0043284D" w:rsidP="00DE13E2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43284D">
        <w:rPr>
          <w:rFonts w:ascii="Times New Roman" w:hAnsi="Times New Roman" w:cs="Times New Roman"/>
          <w:sz w:val="28"/>
          <w:szCs w:val="28"/>
        </w:rPr>
        <w:t>3. Управление муниципальным долгом</w:t>
      </w:r>
    </w:p>
    <w:p w:rsidR="0043284D" w:rsidRPr="0043284D" w:rsidRDefault="0043284D" w:rsidP="00DE13E2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43284D" w:rsidRPr="0043284D" w:rsidRDefault="0043284D" w:rsidP="00DE13E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84D">
        <w:rPr>
          <w:rFonts w:ascii="Times New Roman" w:hAnsi="Times New Roman" w:cs="Times New Roman"/>
          <w:sz w:val="28"/>
          <w:szCs w:val="28"/>
        </w:rPr>
        <w:t>3.1. Управление муниципальным долгом М</w:t>
      </w:r>
      <w:r w:rsidR="00F9244C">
        <w:rPr>
          <w:rFonts w:ascii="Times New Roman" w:hAnsi="Times New Roman" w:cs="Times New Roman"/>
          <w:sz w:val="28"/>
          <w:szCs w:val="28"/>
        </w:rPr>
        <w:t>О МР "Койгородский</w:t>
      </w:r>
      <w:r w:rsidRPr="0043284D">
        <w:rPr>
          <w:rFonts w:ascii="Times New Roman" w:hAnsi="Times New Roman" w:cs="Times New Roman"/>
          <w:sz w:val="28"/>
          <w:szCs w:val="28"/>
        </w:rPr>
        <w:t>"</w:t>
      </w:r>
      <w:r w:rsidR="00F9244C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F9244C" w:rsidRPr="007327B7">
        <w:rPr>
          <w:rFonts w:ascii="Times New Roman" w:hAnsi="Times New Roman" w:cs="Times New Roman"/>
          <w:sz w:val="28"/>
          <w:szCs w:val="28"/>
        </w:rPr>
        <w:t>администрац</w:t>
      </w:r>
      <w:r w:rsidR="00892953">
        <w:rPr>
          <w:rFonts w:ascii="Times New Roman" w:hAnsi="Times New Roman" w:cs="Times New Roman"/>
          <w:sz w:val="28"/>
          <w:szCs w:val="28"/>
        </w:rPr>
        <w:t xml:space="preserve">ия </w:t>
      </w:r>
      <w:r w:rsidR="00F9244C" w:rsidRPr="007327B7">
        <w:rPr>
          <w:rFonts w:ascii="Times New Roman" w:hAnsi="Times New Roman" w:cs="Times New Roman"/>
          <w:sz w:val="28"/>
          <w:szCs w:val="28"/>
        </w:rPr>
        <w:t xml:space="preserve"> МР "Койгородский</w:t>
      </w:r>
      <w:r w:rsidRPr="007327B7">
        <w:rPr>
          <w:rFonts w:ascii="Times New Roman" w:hAnsi="Times New Roman" w:cs="Times New Roman"/>
          <w:sz w:val="28"/>
          <w:szCs w:val="28"/>
        </w:rPr>
        <w:t>".</w:t>
      </w:r>
    </w:p>
    <w:p w:rsidR="0043284D" w:rsidRPr="0043284D" w:rsidRDefault="0043284D" w:rsidP="00DE13E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84D">
        <w:rPr>
          <w:rFonts w:ascii="Times New Roman" w:hAnsi="Times New Roman" w:cs="Times New Roman"/>
          <w:sz w:val="28"/>
          <w:szCs w:val="28"/>
        </w:rPr>
        <w:t>3.2. Управление муниципальным долгом включает в себя:</w:t>
      </w:r>
    </w:p>
    <w:p w:rsidR="0043284D" w:rsidRPr="0043284D" w:rsidRDefault="0043284D" w:rsidP="00DE13E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84D">
        <w:rPr>
          <w:rFonts w:ascii="Times New Roman" w:hAnsi="Times New Roman" w:cs="Times New Roman"/>
          <w:sz w:val="28"/>
          <w:szCs w:val="28"/>
        </w:rPr>
        <w:t>1) осуществление единой политики формирования структуры муниципальных заимствований;</w:t>
      </w:r>
    </w:p>
    <w:p w:rsidR="0043284D" w:rsidRPr="0043284D" w:rsidRDefault="0043284D" w:rsidP="00DE13E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84D">
        <w:rPr>
          <w:rFonts w:ascii="Times New Roman" w:hAnsi="Times New Roman" w:cs="Times New Roman"/>
          <w:sz w:val="28"/>
          <w:szCs w:val="28"/>
        </w:rPr>
        <w:t xml:space="preserve">2) разработку программы </w:t>
      </w:r>
      <w:r w:rsidR="00F9244C">
        <w:rPr>
          <w:rFonts w:ascii="Times New Roman" w:hAnsi="Times New Roman" w:cs="Times New Roman"/>
          <w:sz w:val="28"/>
          <w:szCs w:val="28"/>
        </w:rPr>
        <w:t>муниципальных заимствований МО МР "Койгородский</w:t>
      </w:r>
      <w:r w:rsidRPr="0043284D">
        <w:rPr>
          <w:rFonts w:ascii="Times New Roman" w:hAnsi="Times New Roman" w:cs="Times New Roman"/>
          <w:sz w:val="28"/>
          <w:szCs w:val="28"/>
        </w:rPr>
        <w:t>" на очередной финансовый год и плановый период;</w:t>
      </w:r>
    </w:p>
    <w:p w:rsidR="0043284D" w:rsidRPr="0043284D" w:rsidRDefault="0043284D" w:rsidP="00DE13E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84D">
        <w:rPr>
          <w:rFonts w:ascii="Times New Roman" w:hAnsi="Times New Roman" w:cs="Times New Roman"/>
          <w:sz w:val="28"/>
          <w:szCs w:val="28"/>
        </w:rPr>
        <w:t>3) разработку прогр</w:t>
      </w:r>
      <w:r w:rsidR="00F9244C">
        <w:rPr>
          <w:rFonts w:ascii="Times New Roman" w:hAnsi="Times New Roman" w:cs="Times New Roman"/>
          <w:sz w:val="28"/>
          <w:szCs w:val="28"/>
        </w:rPr>
        <w:t>аммы муниципальных гарантий МО МР "Койгородский</w:t>
      </w:r>
      <w:r w:rsidRPr="0043284D">
        <w:rPr>
          <w:rFonts w:ascii="Times New Roman" w:hAnsi="Times New Roman" w:cs="Times New Roman"/>
          <w:sz w:val="28"/>
          <w:szCs w:val="28"/>
        </w:rPr>
        <w:t>" на очередной финансовый год и плановый период;</w:t>
      </w:r>
    </w:p>
    <w:p w:rsidR="0043284D" w:rsidRPr="0043284D" w:rsidRDefault="0043284D" w:rsidP="00DE13E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84D">
        <w:rPr>
          <w:rFonts w:ascii="Times New Roman" w:hAnsi="Times New Roman" w:cs="Times New Roman"/>
          <w:sz w:val="28"/>
          <w:szCs w:val="28"/>
        </w:rPr>
        <w:t>4) привлечение (погашение) заемных сре</w:t>
      </w:r>
      <w:proofErr w:type="gramStart"/>
      <w:r w:rsidRPr="0043284D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43284D">
        <w:rPr>
          <w:rFonts w:ascii="Times New Roman" w:hAnsi="Times New Roman" w:cs="Times New Roman"/>
          <w:sz w:val="28"/>
          <w:szCs w:val="28"/>
        </w:rPr>
        <w:t>еделах утвержденной программы муниципальных заимствований;</w:t>
      </w:r>
    </w:p>
    <w:p w:rsidR="0043284D" w:rsidRPr="0043284D" w:rsidRDefault="0043284D" w:rsidP="00DE13E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84D">
        <w:rPr>
          <w:rFonts w:ascii="Times New Roman" w:hAnsi="Times New Roman" w:cs="Times New Roman"/>
          <w:sz w:val="28"/>
          <w:szCs w:val="28"/>
        </w:rPr>
        <w:t>5) определе</w:t>
      </w:r>
      <w:r w:rsidR="003455AF">
        <w:rPr>
          <w:rFonts w:ascii="Times New Roman" w:hAnsi="Times New Roman" w:cs="Times New Roman"/>
          <w:sz w:val="28"/>
          <w:szCs w:val="28"/>
        </w:rPr>
        <w:t>ние объема расходов бюджета МО МР "Койгородский</w:t>
      </w:r>
      <w:r w:rsidRPr="0043284D">
        <w:rPr>
          <w:rFonts w:ascii="Times New Roman" w:hAnsi="Times New Roman" w:cs="Times New Roman"/>
          <w:sz w:val="28"/>
          <w:szCs w:val="28"/>
        </w:rPr>
        <w:t>" на обслуживание муниципального долга;</w:t>
      </w:r>
    </w:p>
    <w:p w:rsidR="0043284D" w:rsidRPr="0043284D" w:rsidRDefault="0043284D" w:rsidP="00DE13E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84D">
        <w:rPr>
          <w:rFonts w:ascii="Times New Roman" w:hAnsi="Times New Roman" w:cs="Times New Roman"/>
          <w:sz w:val="28"/>
          <w:szCs w:val="28"/>
        </w:rPr>
        <w:t>6) обслуж</w:t>
      </w:r>
      <w:r w:rsidR="003455AF">
        <w:rPr>
          <w:rFonts w:ascii="Times New Roman" w:hAnsi="Times New Roman" w:cs="Times New Roman"/>
          <w:sz w:val="28"/>
          <w:szCs w:val="28"/>
        </w:rPr>
        <w:t>ивание муниципального долга МО МР "Койгородский</w:t>
      </w:r>
      <w:r w:rsidRPr="0043284D">
        <w:rPr>
          <w:rFonts w:ascii="Times New Roman" w:hAnsi="Times New Roman" w:cs="Times New Roman"/>
          <w:sz w:val="28"/>
          <w:szCs w:val="28"/>
        </w:rPr>
        <w:t>", а также проведение работ по реструктуризации долговых обязательств;</w:t>
      </w:r>
    </w:p>
    <w:p w:rsidR="0043284D" w:rsidRPr="0043284D" w:rsidRDefault="0043284D" w:rsidP="00DE13E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84D">
        <w:rPr>
          <w:rFonts w:ascii="Times New Roman" w:hAnsi="Times New Roman" w:cs="Times New Roman"/>
          <w:sz w:val="28"/>
          <w:szCs w:val="28"/>
        </w:rPr>
        <w:t>7) разработку графика обслуживания и погашения муниципального долга;</w:t>
      </w:r>
    </w:p>
    <w:p w:rsidR="0043284D" w:rsidRPr="0043284D" w:rsidRDefault="0043284D" w:rsidP="00DE13E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84D">
        <w:rPr>
          <w:rFonts w:ascii="Times New Roman" w:hAnsi="Times New Roman" w:cs="Times New Roman"/>
          <w:sz w:val="28"/>
          <w:szCs w:val="28"/>
        </w:rPr>
        <w:t>8) анализ и контроль состояния муниципального долга;</w:t>
      </w:r>
    </w:p>
    <w:p w:rsidR="0043284D" w:rsidRPr="0043284D" w:rsidRDefault="0043284D" w:rsidP="00DE13E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84D">
        <w:rPr>
          <w:rFonts w:ascii="Times New Roman" w:hAnsi="Times New Roman" w:cs="Times New Roman"/>
          <w:sz w:val="28"/>
          <w:szCs w:val="28"/>
        </w:rPr>
        <w:t>9) осуществление учета муниципального долга;</w:t>
      </w:r>
    </w:p>
    <w:p w:rsidR="0043284D" w:rsidRPr="0043284D" w:rsidRDefault="0043284D" w:rsidP="00DE13E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84D">
        <w:rPr>
          <w:rFonts w:ascii="Times New Roman" w:hAnsi="Times New Roman" w:cs="Times New Roman"/>
          <w:sz w:val="28"/>
          <w:szCs w:val="28"/>
        </w:rPr>
        <w:t>10) управление эмиссией и обращением муниципальных ценных</w:t>
      </w:r>
      <w:r w:rsidR="003455AF">
        <w:rPr>
          <w:rFonts w:ascii="Times New Roman" w:hAnsi="Times New Roman" w:cs="Times New Roman"/>
          <w:sz w:val="28"/>
          <w:szCs w:val="28"/>
        </w:rPr>
        <w:t xml:space="preserve"> бумаг, выпущенных от имени МО МР "Койгородский</w:t>
      </w:r>
      <w:r w:rsidRPr="0043284D">
        <w:rPr>
          <w:rFonts w:ascii="Times New Roman" w:hAnsi="Times New Roman" w:cs="Times New Roman"/>
          <w:sz w:val="28"/>
          <w:szCs w:val="28"/>
        </w:rPr>
        <w:t>", в том числе проведение мероприятий, необходимых для осуществления эмиссии, обращения, размещения и погашения</w:t>
      </w:r>
      <w:r w:rsidR="003455AF">
        <w:rPr>
          <w:rFonts w:ascii="Times New Roman" w:hAnsi="Times New Roman" w:cs="Times New Roman"/>
          <w:sz w:val="28"/>
          <w:szCs w:val="28"/>
        </w:rPr>
        <w:t xml:space="preserve"> муниципальных ценных бумаг МО МР "Койгородский</w:t>
      </w:r>
      <w:r w:rsidRPr="0043284D">
        <w:rPr>
          <w:rFonts w:ascii="Times New Roman" w:hAnsi="Times New Roman" w:cs="Times New Roman"/>
          <w:sz w:val="28"/>
          <w:szCs w:val="28"/>
        </w:rPr>
        <w:t>".</w:t>
      </w:r>
    </w:p>
    <w:p w:rsidR="0043284D" w:rsidRPr="0043284D" w:rsidRDefault="0043284D" w:rsidP="00DE13E2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43284D" w:rsidRPr="0043284D" w:rsidRDefault="0043284D" w:rsidP="00DE13E2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43284D">
        <w:rPr>
          <w:rFonts w:ascii="Times New Roman" w:hAnsi="Times New Roman" w:cs="Times New Roman"/>
          <w:sz w:val="28"/>
          <w:szCs w:val="28"/>
        </w:rPr>
        <w:t>4. Осуществление муниципальных заимствований</w:t>
      </w:r>
    </w:p>
    <w:p w:rsidR="0043284D" w:rsidRPr="0043284D" w:rsidRDefault="0043284D" w:rsidP="00DE13E2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43284D" w:rsidRPr="0043284D" w:rsidRDefault="0043284D" w:rsidP="00DE13E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84D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43284D">
        <w:rPr>
          <w:rFonts w:ascii="Times New Roman" w:hAnsi="Times New Roman" w:cs="Times New Roman"/>
          <w:sz w:val="28"/>
          <w:szCs w:val="28"/>
        </w:rPr>
        <w:t>Под муниципальными заимствованиями понимаются муниципальные займы, осуществляемые путем выпуск</w:t>
      </w:r>
      <w:r w:rsidR="003455AF">
        <w:rPr>
          <w:rFonts w:ascii="Times New Roman" w:hAnsi="Times New Roman" w:cs="Times New Roman"/>
          <w:sz w:val="28"/>
          <w:szCs w:val="28"/>
        </w:rPr>
        <w:t>а ценных бумаг от имени МО МР "Койгородский</w:t>
      </w:r>
      <w:r w:rsidRPr="0043284D">
        <w:rPr>
          <w:rFonts w:ascii="Times New Roman" w:hAnsi="Times New Roman" w:cs="Times New Roman"/>
          <w:sz w:val="28"/>
          <w:szCs w:val="28"/>
        </w:rPr>
        <w:t xml:space="preserve">" в валюте Российской Федерации, и кредиты, привлекаемые в соответствии с Бюджетным </w:t>
      </w:r>
      <w:hyperlink r:id="rId11" w:history="1">
        <w:r w:rsidRPr="0043284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43284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455AF">
        <w:rPr>
          <w:rFonts w:ascii="Times New Roman" w:hAnsi="Times New Roman" w:cs="Times New Roman"/>
          <w:sz w:val="28"/>
          <w:szCs w:val="28"/>
        </w:rPr>
        <w:t xml:space="preserve"> в бюджет МО МР "Койгородский</w:t>
      </w:r>
      <w:r w:rsidRPr="0043284D">
        <w:rPr>
          <w:rFonts w:ascii="Times New Roman" w:hAnsi="Times New Roman" w:cs="Times New Roman"/>
          <w:sz w:val="28"/>
          <w:szCs w:val="28"/>
        </w:rPr>
        <w:t>" от других бюджетов бюджетной системы Российской Федерации и от кредитных организаций, по которым возникают муниципальные долговые обязательства.</w:t>
      </w:r>
      <w:proofErr w:type="gramEnd"/>
    </w:p>
    <w:p w:rsidR="0043284D" w:rsidRPr="0043284D" w:rsidRDefault="0043284D" w:rsidP="00DE13E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84D">
        <w:rPr>
          <w:rFonts w:ascii="Times New Roman" w:hAnsi="Times New Roman" w:cs="Times New Roman"/>
          <w:sz w:val="28"/>
          <w:szCs w:val="28"/>
        </w:rPr>
        <w:t xml:space="preserve">Целью осуществления муниципальных заимствований является финансирование дефицита бюджета </w:t>
      </w:r>
      <w:r w:rsidR="003455AF">
        <w:rPr>
          <w:rFonts w:ascii="Times New Roman" w:hAnsi="Times New Roman" w:cs="Times New Roman"/>
          <w:sz w:val="28"/>
          <w:szCs w:val="28"/>
        </w:rPr>
        <w:t>МО МР "Койгородский</w:t>
      </w:r>
      <w:r w:rsidRPr="0043284D">
        <w:rPr>
          <w:rFonts w:ascii="Times New Roman" w:hAnsi="Times New Roman" w:cs="Times New Roman"/>
          <w:sz w:val="28"/>
          <w:szCs w:val="28"/>
        </w:rPr>
        <w:t>", а также погашение долговых обязательств.</w:t>
      </w:r>
    </w:p>
    <w:p w:rsidR="0043284D" w:rsidRPr="0043284D" w:rsidRDefault="0043284D" w:rsidP="00DE13E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84D">
        <w:rPr>
          <w:rFonts w:ascii="Times New Roman" w:hAnsi="Times New Roman" w:cs="Times New Roman"/>
          <w:sz w:val="28"/>
          <w:szCs w:val="28"/>
        </w:rPr>
        <w:t>4.2. Право на осуществление муниципал</w:t>
      </w:r>
      <w:r w:rsidR="003455AF">
        <w:rPr>
          <w:rFonts w:ascii="Times New Roman" w:hAnsi="Times New Roman" w:cs="Times New Roman"/>
          <w:sz w:val="28"/>
          <w:szCs w:val="28"/>
        </w:rPr>
        <w:t>ьных заимствований от имени МО МР  "Койгородский" принадлежит А</w:t>
      </w:r>
      <w:r w:rsidR="0089295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455AF">
        <w:rPr>
          <w:rFonts w:ascii="Times New Roman" w:hAnsi="Times New Roman" w:cs="Times New Roman"/>
          <w:sz w:val="28"/>
          <w:szCs w:val="28"/>
        </w:rPr>
        <w:t xml:space="preserve"> МР "Койгородский</w:t>
      </w:r>
      <w:r w:rsidRPr="0043284D">
        <w:rPr>
          <w:rFonts w:ascii="Times New Roman" w:hAnsi="Times New Roman" w:cs="Times New Roman"/>
          <w:sz w:val="28"/>
          <w:szCs w:val="28"/>
        </w:rPr>
        <w:t>".</w:t>
      </w:r>
    </w:p>
    <w:p w:rsidR="0043284D" w:rsidRDefault="0043284D" w:rsidP="00DE13E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84D">
        <w:rPr>
          <w:rFonts w:ascii="Times New Roman" w:hAnsi="Times New Roman" w:cs="Times New Roman"/>
          <w:sz w:val="28"/>
          <w:szCs w:val="28"/>
        </w:rPr>
        <w:t>4.3. Муниципальные заимствования осуществляются на основании программы муниципальных з</w:t>
      </w:r>
      <w:r w:rsidR="003455AF">
        <w:rPr>
          <w:rFonts w:ascii="Times New Roman" w:hAnsi="Times New Roman" w:cs="Times New Roman"/>
          <w:sz w:val="28"/>
          <w:szCs w:val="28"/>
        </w:rPr>
        <w:t>аимствований МО МР "Койгородский</w:t>
      </w:r>
      <w:r w:rsidRPr="0043284D">
        <w:rPr>
          <w:rFonts w:ascii="Times New Roman" w:hAnsi="Times New Roman" w:cs="Times New Roman"/>
          <w:sz w:val="28"/>
          <w:szCs w:val="28"/>
        </w:rPr>
        <w:t xml:space="preserve">", представляющей собой перечень всех заимствований с указанием объема привлечения и объема средств, направляемых на погашение основной суммы </w:t>
      </w:r>
      <w:r w:rsidRPr="0043284D">
        <w:rPr>
          <w:rFonts w:ascii="Times New Roman" w:hAnsi="Times New Roman" w:cs="Times New Roman"/>
          <w:sz w:val="28"/>
          <w:szCs w:val="28"/>
        </w:rPr>
        <w:lastRenderedPageBreak/>
        <w:t>долга, по каждому виду заимствований. Программа муниципальных заимствований является прилож</w:t>
      </w:r>
      <w:r w:rsidR="003455AF">
        <w:rPr>
          <w:rFonts w:ascii="Times New Roman" w:hAnsi="Times New Roman" w:cs="Times New Roman"/>
          <w:sz w:val="28"/>
          <w:szCs w:val="28"/>
        </w:rPr>
        <w:t>ением к решению Совет</w:t>
      </w:r>
      <w:r w:rsidR="00892953">
        <w:rPr>
          <w:rFonts w:ascii="Times New Roman" w:hAnsi="Times New Roman" w:cs="Times New Roman"/>
          <w:sz w:val="28"/>
          <w:szCs w:val="28"/>
        </w:rPr>
        <w:t xml:space="preserve">а </w:t>
      </w:r>
      <w:r w:rsidR="003455AF">
        <w:rPr>
          <w:rFonts w:ascii="Times New Roman" w:hAnsi="Times New Roman" w:cs="Times New Roman"/>
          <w:sz w:val="28"/>
          <w:szCs w:val="28"/>
        </w:rPr>
        <w:t xml:space="preserve"> МР "Койгородский</w:t>
      </w:r>
      <w:r w:rsidRPr="0043284D">
        <w:rPr>
          <w:rFonts w:ascii="Times New Roman" w:hAnsi="Times New Roman" w:cs="Times New Roman"/>
          <w:sz w:val="28"/>
          <w:szCs w:val="28"/>
        </w:rPr>
        <w:t>" о бюджете на очередной финансовый год и плановый период.</w:t>
      </w:r>
    </w:p>
    <w:p w:rsidR="00233FA6" w:rsidRPr="00233FA6" w:rsidRDefault="00233FA6" w:rsidP="00DE13E2">
      <w:pPr>
        <w:autoSpaceDE w:val="0"/>
        <w:autoSpaceDN w:val="0"/>
        <w:adjustRightInd w:val="0"/>
        <w:ind w:right="-284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4.4</w:t>
      </w:r>
      <w:r w:rsidRPr="00233FA6">
        <w:rPr>
          <w:rFonts w:eastAsiaTheme="minorHAnsi"/>
          <w:sz w:val="28"/>
          <w:szCs w:val="28"/>
          <w:lang w:eastAsia="en-US"/>
        </w:rPr>
        <w:t xml:space="preserve"> Предельный объем муниципальных заимствований в текущем финансовом году с учетом положений </w:t>
      </w:r>
      <w:hyperlink r:id="rId12" w:history="1">
        <w:r w:rsidRPr="00233FA6">
          <w:rPr>
            <w:rFonts w:eastAsiaTheme="minorHAnsi"/>
            <w:sz w:val="28"/>
            <w:szCs w:val="28"/>
            <w:lang w:eastAsia="en-US"/>
          </w:rPr>
          <w:t>статьи 104</w:t>
        </w:r>
      </w:hyperlink>
      <w:r w:rsidRPr="00233FA6">
        <w:rPr>
          <w:rFonts w:eastAsiaTheme="minorHAnsi"/>
          <w:sz w:val="28"/>
          <w:szCs w:val="28"/>
          <w:lang w:eastAsia="en-US"/>
        </w:rPr>
        <w:t xml:space="preserve"> Бюджетного кодекса Российской Федерации не должен превышать сумму, направляемую в текущем финансовом году на финансирование дефицита бюджета муниципального района и (или) погашение долговых обязательств бюджета муниципального района.</w:t>
      </w:r>
    </w:p>
    <w:p w:rsidR="0043284D" w:rsidRPr="0043284D" w:rsidRDefault="00233FA6" w:rsidP="00DE13E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43284D" w:rsidRPr="0043284D">
        <w:rPr>
          <w:rFonts w:ascii="Times New Roman" w:hAnsi="Times New Roman" w:cs="Times New Roman"/>
          <w:sz w:val="28"/>
          <w:szCs w:val="28"/>
        </w:rPr>
        <w:t>. Отбор кредитных организаций для оказания услуг по предоставлению кредитов осуществляется по итогам размещения муниципального заказа в соответствии с требованиями действующего федерального законодательства.</w:t>
      </w:r>
    </w:p>
    <w:p w:rsidR="0043284D" w:rsidRPr="0043284D" w:rsidRDefault="0043284D" w:rsidP="00DE13E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84D">
        <w:rPr>
          <w:rFonts w:ascii="Times New Roman" w:hAnsi="Times New Roman" w:cs="Times New Roman"/>
          <w:sz w:val="28"/>
          <w:szCs w:val="28"/>
        </w:rPr>
        <w:t>С кредитной организацией - победителем открытого конкурса или открытого аукциона, заключается муниципальный контракт на оказание услуг по предоставлению кредитных ресурсов, а также кредитный договор.</w:t>
      </w:r>
    </w:p>
    <w:p w:rsidR="0043284D" w:rsidRPr="0043284D" w:rsidRDefault="00233FA6" w:rsidP="00DE13E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43284D" w:rsidRPr="0043284D">
        <w:rPr>
          <w:rFonts w:ascii="Times New Roman" w:hAnsi="Times New Roman" w:cs="Times New Roman"/>
          <w:sz w:val="28"/>
          <w:szCs w:val="28"/>
        </w:rPr>
        <w:t>. Адми</w:t>
      </w:r>
      <w:r w:rsidR="00892953">
        <w:rPr>
          <w:rFonts w:ascii="Times New Roman" w:hAnsi="Times New Roman" w:cs="Times New Roman"/>
          <w:sz w:val="28"/>
          <w:szCs w:val="28"/>
        </w:rPr>
        <w:t xml:space="preserve">нистрация </w:t>
      </w:r>
      <w:r w:rsidR="003455AF">
        <w:rPr>
          <w:rFonts w:ascii="Times New Roman" w:hAnsi="Times New Roman" w:cs="Times New Roman"/>
          <w:sz w:val="28"/>
          <w:szCs w:val="28"/>
        </w:rPr>
        <w:t xml:space="preserve"> МР "Койгородский</w:t>
      </w:r>
      <w:r w:rsidR="0043284D" w:rsidRPr="0043284D">
        <w:rPr>
          <w:rFonts w:ascii="Times New Roman" w:hAnsi="Times New Roman" w:cs="Times New Roman"/>
          <w:sz w:val="28"/>
          <w:szCs w:val="28"/>
        </w:rPr>
        <w:t>" вправе привлекать бюджетные кредиты от других бюджетов бюджетной системы Российской Федерации в соответствии с действующим законодательством Российской Федерации.</w:t>
      </w:r>
    </w:p>
    <w:p w:rsidR="00E9646C" w:rsidRPr="00E9646C" w:rsidRDefault="00233FA6" w:rsidP="00DE13E2">
      <w:pPr>
        <w:pStyle w:val="ConsPlusNormal"/>
        <w:ind w:righ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43284D" w:rsidRPr="0043284D">
        <w:rPr>
          <w:rFonts w:ascii="Times New Roman" w:hAnsi="Times New Roman" w:cs="Times New Roman"/>
          <w:sz w:val="28"/>
          <w:szCs w:val="28"/>
        </w:rPr>
        <w:t>.</w:t>
      </w:r>
      <w:r w:rsidR="00E9646C" w:rsidRPr="00E964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Предельные объемы выпуска муниципальных ценных бумаг по номинальной стоимости на очередной финансовый год и каждый год планового периода устанавливаются Советом муниципального района в соответствии с верхним пределом муниципального долга, установленным решением о бюджете муниципального района.</w:t>
      </w:r>
    </w:p>
    <w:p w:rsidR="0043284D" w:rsidRPr="0043284D" w:rsidRDefault="0043284D" w:rsidP="00DE13E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84D">
        <w:rPr>
          <w:rFonts w:ascii="Times New Roman" w:hAnsi="Times New Roman" w:cs="Times New Roman"/>
          <w:sz w:val="28"/>
          <w:szCs w:val="28"/>
        </w:rPr>
        <w:t xml:space="preserve">Процедура эмиссии муниципальных ценных бумаг регулируется Федеральным </w:t>
      </w:r>
      <w:hyperlink r:id="rId13" w:history="1">
        <w:r w:rsidRPr="0043284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3284D">
        <w:rPr>
          <w:rFonts w:ascii="Times New Roman" w:hAnsi="Times New Roman" w:cs="Times New Roman"/>
          <w:sz w:val="28"/>
          <w:szCs w:val="28"/>
        </w:rPr>
        <w:t xml:space="preserve"> "Об особенностях эмиссии и обращения государственных и муниципальных ценных бумаг".</w:t>
      </w:r>
    </w:p>
    <w:p w:rsidR="0043284D" w:rsidRPr="0043284D" w:rsidRDefault="0043284D" w:rsidP="00DE13E2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43284D" w:rsidRPr="0043284D" w:rsidRDefault="0043284D" w:rsidP="00DE13E2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43284D">
        <w:rPr>
          <w:rFonts w:ascii="Times New Roman" w:hAnsi="Times New Roman" w:cs="Times New Roman"/>
          <w:sz w:val="28"/>
          <w:szCs w:val="28"/>
        </w:rPr>
        <w:t>5. Предоставление муниципальных гарантий</w:t>
      </w:r>
    </w:p>
    <w:p w:rsidR="0043284D" w:rsidRPr="0043284D" w:rsidRDefault="0043284D" w:rsidP="00DE13E2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B51144" w:rsidRPr="00B51144" w:rsidRDefault="00892953" w:rsidP="00DE13E2">
      <w:pPr>
        <w:pStyle w:val="ConsPlusNormal"/>
        <w:ind w:righ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5.1. Администрация </w:t>
      </w:r>
      <w:r w:rsidR="007A43D2">
        <w:rPr>
          <w:rFonts w:ascii="Times New Roman" w:hAnsi="Times New Roman" w:cs="Times New Roman"/>
          <w:sz w:val="28"/>
          <w:szCs w:val="28"/>
        </w:rPr>
        <w:t xml:space="preserve"> МР "Койгородский</w:t>
      </w:r>
      <w:r w:rsidR="0043284D" w:rsidRPr="0043284D">
        <w:rPr>
          <w:rFonts w:ascii="Times New Roman" w:hAnsi="Times New Roman" w:cs="Times New Roman"/>
          <w:sz w:val="28"/>
          <w:szCs w:val="28"/>
        </w:rPr>
        <w:t>" вправе предоставлять муниципальные</w:t>
      </w:r>
      <w:r w:rsidR="00E9646C">
        <w:rPr>
          <w:rFonts w:ascii="Times New Roman" w:hAnsi="Times New Roman" w:cs="Times New Roman"/>
          <w:sz w:val="28"/>
          <w:szCs w:val="28"/>
        </w:rPr>
        <w:t xml:space="preserve"> гарантии </w:t>
      </w:r>
      <w:r w:rsidR="00B51144" w:rsidRPr="00B511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пределах общей суммы предоставляемых гарантий, указанной в решении о бюджете муниципального района на очередной финансовый год и плановый период, в соответствии с требованиями Бюджетного </w:t>
      </w:r>
      <w:hyperlink r:id="rId14" w:history="1">
        <w:r w:rsidR="00B51144" w:rsidRPr="00B5114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кодекса</w:t>
        </w:r>
      </w:hyperlink>
      <w:r w:rsidR="00B51144" w:rsidRPr="00B511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43284D" w:rsidRPr="0043284D" w:rsidRDefault="0043284D" w:rsidP="00DE13E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84D">
        <w:rPr>
          <w:rFonts w:ascii="Times New Roman" w:hAnsi="Times New Roman" w:cs="Times New Roman"/>
          <w:sz w:val="28"/>
          <w:szCs w:val="28"/>
        </w:rPr>
        <w:t>5.2. Муниципальные гарантии подлежат реализации при условии их утверждения в составе прогр</w:t>
      </w:r>
      <w:r w:rsidR="007A43D2">
        <w:rPr>
          <w:rFonts w:ascii="Times New Roman" w:hAnsi="Times New Roman" w:cs="Times New Roman"/>
          <w:sz w:val="28"/>
          <w:szCs w:val="28"/>
        </w:rPr>
        <w:t>аммы муниципальных гарантий МОМР "Койгородский</w:t>
      </w:r>
      <w:r w:rsidRPr="0043284D">
        <w:rPr>
          <w:rFonts w:ascii="Times New Roman" w:hAnsi="Times New Roman" w:cs="Times New Roman"/>
          <w:sz w:val="28"/>
          <w:szCs w:val="28"/>
        </w:rPr>
        <w:t>" в валюте Российской Федерации. Программа муниципальных гарантий является п</w:t>
      </w:r>
      <w:r w:rsidR="007A43D2">
        <w:rPr>
          <w:rFonts w:ascii="Times New Roman" w:hAnsi="Times New Roman" w:cs="Times New Roman"/>
          <w:sz w:val="28"/>
          <w:szCs w:val="28"/>
        </w:rPr>
        <w:t>риложением к решению Со</w:t>
      </w:r>
      <w:r w:rsidR="00892953">
        <w:rPr>
          <w:rFonts w:ascii="Times New Roman" w:hAnsi="Times New Roman" w:cs="Times New Roman"/>
          <w:sz w:val="28"/>
          <w:szCs w:val="28"/>
        </w:rPr>
        <w:t xml:space="preserve">вета </w:t>
      </w:r>
      <w:r w:rsidR="007A43D2">
        <w:rPr>
          <w:rFonts w:ascii="Times New Roman" w:hAnsi="Times New Roman" w:cs="Times New Roman"/>
          <w:sz w:val="28"/>
          <w:szCs w:val="28"/>
        </w:rPr>
        <w:t>МР "Койгородский</w:t>
      </w:r>
      <w:r w:rsidRPr="0043284D">
        <w:rPr>
          <w:rFonts w:ascii="Times New Roman" w:hAnsi="Times New Roman" w:cs="Times New Roman"/>
          <w:sz w:val="28"/>
          <w:szCs w:val="28"/>
        </w:rPr>
        <w:t>" о бюджете на очередной финансовый год и плановый период.</w:t>
      </w:r>
    </w:p>
    <w:p w:rsidR="0043284D" w:rsidRPr="0043284D" w:rsidRDefault="0043284D" w:rsidP="00DE13E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84D">
        <w:rPr>
          <w:rFonts w:ascii="Times New Roman" w:hAnsi="Times New Roman" w:cs="Times New Roman"/>
          <w:sz w:val="28"/>
          <w:szCs w:val="28"/>
        </w:rPr>
        <w:t xml:space="preserve">5.3. Общая сумма обязательств, вытекающих из муниципальных гарантий, включается в </w:t>
      </w:r>
      <w:r w:rsidR="007A43D2">
        <w:rPr>
          <w:rFonts w:ascii="Times New Roman" w:hAnsi="Times New Roman" w:cs="Times New Roman"/>
          <w:sz w:val="28"/>
          <w:szCs w:val="28"/>
        </w:rPr>
        <w:t>состав муниципального долга МО МР "Койгородский</w:t>
      </w:r>
      <w:r w:rsidRPr="0043284D">
        <w:rPr>
          <w:rFonts w:ascii="Times New Roman" w:hAnsi="Times New Roman" w:cs="Times New Roman"/>
          <w:sz w:val="28"/>
          <w:szCs w:val="28"/>
        </w:rPr>
        <w:t>", как вид долгового обязательства. Предоставление и исполнение муниципальной гарантии подлежит отражению в муниципальной долговой книге.</w:t>
      </w:r>
    </w:p>
    <w:p w:rsidR="0043284D" w:rsidRPr="0043284D" w:rsidRDefault="0043284D" w:rsidP="00DE13E2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43284D" w:rsidRPr="0043284D" w:rsidRDefault="0043284D" w:rsidP="00DE13E2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43284D">
        <w:rPr>
          <w:rFonts w:ascii="Times New Roman" w:hAnsi="Times New Roman" w:cs="Times New Roman"/>
          <w:sz w:val="28"/>
          <w:szCs w:val="28"/>
        </w:rPr>
        <w:t>6. Обслуживание муниципального долга</w:t>
      </w:r>
    </w:p>
    <w:p w:rsidR="0043284D" w:rsidRPr="0043284D" w:rsidRDefault="0043284D" w:rsidP="00DE13E2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43284D" w:rsidRPr="0043284D" w:rsidRDefault="0043284D" w:rsidP="00DE13E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84D">
        <w:rPr>
          <w:rFonts w:ascii="Times New Roman" w:hAnsi="Times New Roman" w:cs="Times New Roman"/>
          <w:sz w:val="28"/>
          <w:szCs w:val="28"/>
        </w:rPr>
        <w:t>6.1. Под обслуживанием муниципального долга понимаются операции по выплате доходов по муниципальным долговым обязательствам в виде процентов по ним и (или) дисконта, осуществляем</w:t>
      </w:r>
      <w:r w:rsidR="007A43D2">
        <w:rPr>
          <w:rFonts w:ascii="Times New Roman" w:hAnsi="Times New Roman" w:cs="Times New Roman"/>
          <w:sz w:val="28"/>
          <w:szCs w:val="28"/>
        </w:rPr>
        <w:t>ые за счет средств бюджета МО МР "Койгородский</w:t>
      </w:r>
      <w:r w:rsidRPr="0043284D">
        <w:rPr>
          <w:rFonts w:ascii="Times New Roman" w:hAnsi="Times New Roman" w:cs="Times New Roman"/>
          <w:sz w:val="28"/>
          <w:szCs w:val="28"/>
        </w:rPr>
        <w:t>".</w:t>
      </w:r>
    </w:p>
    <w:p w:rsidR="0043284D" w:rsidRPr="0043284D" w:rsidRDefault="0043284D" w:rsidP="00DE13E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84D">
        <w:rPr>
          <w:rFonts w:ascii="Times New Roman" w:hAnsi="Times New Roman" w:cs="Times New Roman"/>
          <w:sz w:val="28"/>
          <w:szCs w:val="28"/>
        </w:rPr>
        <w:t>6.2. Обслуж</w:t>
      </w:r>
      <w:r w:rsidR="007A43D2">
        <w:rPr>
          <w:rFonts w:ascii="Times New Roman" w:hAnsi="Times New Roman" w:cs="Times New Roman"/>
          <w:sz w:val="28"/>
          <w:szCs w:val="28"/>
        </w:rPr>
        <w:t>ивание муниципального долга МО МР "Койгородский</w:t>
      </w:r>
      <w:r w:rsidRPr="0043284D">
        <w:rPr>
          <w:rFonts w:ascii="Times New Roman" w:hAnsi="Times New Roman" w:cs="Times New Roman"/>
          <w:sz w:val="28"/>
          <w:szCs w:val="28"/>
        </w:rPr>
        <w:t xml:space="preserve">" осуществляется в соответствии с положениями </w:t>
      </w:r>
      <w:hyperlink r:id="rId15" w:history="1">
        <w:r w:rsidRPr="0043284D">
          <w:rPr>
            <w:rFonts w:ascii="Times New Roman" w:hAnsi="Times New Roman" w:cs="Times New Roman"/>
            <w:sz w:val="28"/>
            <w:szCs w:val="28"/>
          </w:rPr>
          <w:t>статьи 119</w:t>
        </w:r>
      </w:hyperlink>
      <w:r w:rsidRPr="0043284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43284D" w:rsidRPr="0043284D" w:rsidRDefault="0043284D" w:rsidP="00DE13E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84D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43284D">
        <w:rPr>
          <w:rFonts w:ascii="Times New Roman" w:hAnsi="Times New Roman" w:cs="Times New Roman"/>
          <w:sz w:val="28"/>
          <w:szCs w:val="28"/>
        </w:rPr>
        <w:t>Объем расходов на обслуж</w:t>
      </w:r>
      <w:r w:rsidR="007A43D2">
        <w:rPr>
          <w:rFonts w:ascii="Times New Roman" w:hAnsi="Times New Roman" w:cs="Times New Roman"/>
          <w:sz w:val="28"/>
          <w:szCs w:val="28"/>
        </w:rPr>
        <w:t>ивание муниципального долга МО МР "Койгородский</w:t>
      </w:r>
      <w:r w:rsidRPr="0043284D">
        <w:rPr>
          <w:rFonts w:ascii="Times New Roman" w:hAnsi="Times New Roman" w:cs="Times New Roman"/>
          <w:sz w:val="28"/>
          <w:szCs w:val="28"/>
        </w:rPr>
        <w:t>" в очередном финансовом году и плановом периоде, утвержденный решен</w:t>
      </w:r>
      <w:r w:rsidR="007A43D2">
        <w:rPr>
          <w:rFonts w:ascii="Times New Roman" w:hAnsi="Times New Roman" w:cs="Times New Roman"/>
          <w:sz w:val="28"/>
          <w:szCs w:val="28"/>
        </w:rPr>
        <w:t>ием о бюджете МО МР "Койгородский</w:t>
      </w:r>
      <w:r w:rsidRPr="0043284D">
        <w:rPr>
          <w:rFonts w:ascii="Times New Roman" w:hAnsi="Times New Roman" w:cs="Times New Roman"/>
          <w:sz w:val="28"/>
          <w:szCs w:val="28"/>
        </w:rPr>
        <w:t>", по данным отчета об исполнении местного бюджета за отчетный финансовый год не должен превышать 15 процен</w:t>
      </w:r>
      <w:r w:rsidR="00231F71">
        <w:rPr>
          <w:rFonts w:ascii="Times New Roman" w:hAnsi="Times New Roman" w:cs="Times New Roman"/>
          <w:sz w:val="28"/>
          <w:szCs w:val="28"/>
        </w:rPr>
        <w:t>тов объема расходов бюджета МО МР "Койгородский</w:t>
      </w:r>
      <w:r w:rsidRPr="0043284D">
        <w:rPr>
          <w:rFonts w:ascii="Times New Roman" w:hAnsi="Times New Roman" w:cs="Times New Roman"/>
          <w:sz w:val="28"/>
          <w:szCs w:val="28"/>
        </w:rPr>
        <w:t>", за исключением объема расходов, которые осуществляются за счет средств субвенций, предоставляемых из республиканского бюджета Республики</w:t>
      </w:r>
      <w:proofErr w:type="gramEnd"/>
      <w:r w:rsidRPr="0043284D">
        <w:rPr>
          <w:rFonts w:ascii="Times New Roman" w:hAnsi="Times New Roman" w:cs="Times New Roman"/>
          <w:sz w:val="28"/>
          <w:szCs w:val="28"/>
        </w:rPr>
        <w:t xml:space="preserve"> Коми.</w:t>
      </w:r>
    </w:p>
    <w:p w:rsidR="0043284D" w:rsidRPr="0043284D" w:rsidRDefault="0043284D" w:rsidP="00DE13E2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43284D" w:rsidRPr="0043284D" w:rsidRDefault="0043284D" w:rsidP="00DE13E2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43284D">
        <w:rPr>
          <w:rFonts w:ascii="Times New Roman" w:hAnsi="Times New Roman" w:cs="Times New Roman"/>
          <w:sz w:val="28"/>
          <w:szCs w:val="28"/>
        </w:rPr>
        <w:t>7. Учет и регистрация муниципальных долговых обязательств</w:t>
      </w:r>
    </w:p>
    <w:p w:rsidR="0043284D" w:rsidRPr="0043284D" w:rsidRDefault="0043284D" w:rsidP="00DE13E2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43284D" w:rsidRPr="0043284D" w:rsidRDefault="0043284D" w:rsidP="00DE13E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84D">
        <w:rPr>
          <w:rFonts w:ascii="Times New Roman" w:hAnsi="Times New Roman" w:cs="Times New Roman"/>
          <w:sz w:val="28"/>
          <w:szCs w:val="28"/>
        </w:rPr>
        <w:t>7.1. Учет и регистрация муниципа</w:t>
      </w:r>
      <w:r w:rsidR="00231F71">
        <w:rPr>
          <w:rFonts w:ascii="Times New Roman" w:hAnsi="Times New Roman" w:cs="Times New Roman"/>
          <w:sz w:val="28"/>
          <w:szCs w:val="28"/>
        </w:rPr>
        <w:t>льных долговых обязательств МО МР "Койгородский</w:t>
      </w:r>
      <w:r w:rsidRPr="0043284D">
        <w:rPr>
          <w:rFonts w:ascii="Times New Roman" w:hAnsi="Times New Roman" w:cs="Times New Roman"/>
          <w:sz w:val="28"/>
          <w:szCs w:val="28"/>
        </w:rPr>
        <w:t>" отражается в муниципальной долговой книге.</w:t>
      </w:r>
    </w:p>
    <w:p w:rsidR="0043284D" w:rsidRPr="0043284D" w:rsidRDefault="0043284D" w:rsidP="00DE13E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84D">
        <w:rPr>
          <w:rFonts w:ascii="Times New Roman" w:hAnsi="Times New Roman" w:cs="Times New Roman"/>
          <w:sz w:val="28"/>
          <w:szCs w:val="28"/>
        </w:rPr>
        <w:t>7.2. Ведение муниципальной долговой книги осуществляется финансовы</w:t>
      </w:r>
      <w:r w:rsidR="00231F71">
        <w:rPr>
          <w:rFonts w:ascii="Times New Roman" w:hAnsi="Times New Roman" w:cs="Times New Roman"/>
          <w:sz w:val="28"/>
          <w:szCs w:val="28"/>
        </w:rPr>
        <w:t>м упра</w:t>
      </w:r>
      <w:r w:rsidR="005D3A30">
        <w:rPr>
          <w:rFonts w:ascii="Times New Roman" w:hAnsi="Times New Roman" w:cs="Times New Roman"/>
          <w:sz w:val="28"/>
          <w:szCs w:val="28"/>
        </w:rPr>
        <w:t xml:space="preserve">влением администрации </w:t>
      </w:r>
      <w:r w:rsidR="00231F71">
        <w:rPr>
          <w:rFonts w:ascii="Times New Roman" w:hAnsi="Times New Roman" w:cs="Times New Roman"/>
          <w:sz w:val="28"/>
          <w:szCs w:val="28"/>
        </w:rPr>
        <w:t xml:space="preserve"> МР "Койгородский</w:t>
      </w:r>
      <w:r w:rsidRPr="0043284D">
        <w:rPr>
          <w:rFonts w:ascii="Times New Roman" w:hAnsi="Times New Roman" w:cs="Times New Roman"/>
          <w:sz w:val="28"/>
          <w:szCs w:val="28"/>
        </w:rPr>
        <w:t>" в соответствии с Порядком ведения м</w:t>
      </w:r>
      <w:r w:rsidR="00231F71">
        <w:rPr>
          <w:rFonts w:ascii="Times New Roman" w:hAnsi="Times New Roman" w:cs="Times New Roman"/>
          <w:sz w:val="28"/>
          <w:szCs w:val="28"/>
        </w:rPr>
        <w:t>униципальной долговой книги МО МР "Койгородский</w:t>
      </w:r>
      <w:r w:rsidRPr="0043284D">
        <w:rPr>
          <w:rFonts w:ascii="Times New Roman" w:hAnsi="Times New Roman" w:cs="Times New Roman"/>
          <w:sz w:val="28"/>
          <w:szCs w:val="28"/>
        </w:rPr>
        <w:t>", утвержденным п</w:t>
      </w:r>
      <w:r w:rsidR="00231F71">
        <w:rPr>
          <w:rFonts w:ascii="Times New Roman" w:hAnsi="Times New Roman" w:cs="Times New Roman"/>
          <w:sz w:val="28"/>
          <w:szCs w:val="28"/>
        </w:rPr>
        <w:t>остано</w:t>
      </w:r>
      <w:r w:rsidR="00946C84">
        <w:rPr>
          <w:rFonts w:ascii="Times New Roman" w:hAnsi="Times New Roman" w:cs="Times New Roman"/>
          <w:sz w:val="28"/>
          <w:szCs w:val="28"/>
        </w:rPr>
        <w:t xml:space="preserve">влением администрации </w:t>
      </w:r>
      <w:r w:rsidR="00231F71">
        <w:rPr>
          <w:rFonts w:ascii="Times New Roman" w:hAnsi="Times New Roman" w:cs="Times New Roman"/>
          <w:sz w:val="28"/>
          <w:szCs w:val="28"/>
        </w:rPr>
        <w:t xml:space="preserve"> МР "Койгородский</w:t>
      </w:r>
      <w:r w:rsidRPr="0043284D">
        <w:rPr>
          <w:rFonts w:ascii="Times New Roman" w:hAnsi="Times New Roman" w:cs="Times New Roman"/>
          <w:sz w:val="28"/>
          <w:szCs w:val="28"/>
        </w:rPr>
        <w:t>".</w:t>
      </w:r>
    </w:p>
    <w:p w:rsidR="0043284D" w:rsidRPr="0043284D" w:rsidRDefault="0043284D" w:rsidP="00DE13E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84D">
        <w:rPr>
          <w:rFonts w:ascii="Times New Roman" w:hAnsi="Times New Roman" w:cs="Times New Roman"/>
          <w:sz w:val="28"/>
          <w:szCs w:val="28"/>
        </w:rPr>
        <w:t>7.3. Информация о долговых обязательствах</w:t>
      </w:r>
      <w:r w:rsidR="00231F71">
        <w:rPr>
          <w:rFonts w:ascii="Times New Roman" w:hAnsi="Times New Roman" w:cs="Times New Roman"/>
          <w:sz w:val="28"/>
          <w:szCs w:val="28"/>
        </w:rPr>
        <w:t xml:space="preserve"> МО МР "Койгородский</w:t>
      </w:r>
      <w:r w:rsidRPr="0043284D">
        <w:rPr>
          <w:rFonts w:ascii="Times New Roman" w:hAnsi="Times New Roman" w:cs="Times New Roman"/>
          <w:sz w:val="28"/>
          <w:szCs w:val="28"/>
        </w:rPr>
        <w:t>", отраженных в муниципальной долговой книге, подлежит передаче в Министерство финансов Республики Коми.</w:t>
      </w:r>
    </w:p>
    <w:p w:rsidR="0043284D" w:rsidRPr="0043284D" w:rsidRDefault="0043284D" w:rsidP="00DE13E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84D">
        <w:rPr>
          <w:rFonts w:ascii="Times New Roman" w:hAnsi="Times New Roman" w:cs="Times New Roman"/>
          <w:sz w:val="28"/>
          <w:szCs w:val="28"/>
        </w:rPr>
        <w:t>Ответственность за достоверность данных о долговых обязательствах муниципального образования, переданных в Министерство финансов Республики Коми, несет финансов</w:t>
      </w:r>
      <w:r w:rsidR="005D3A30">
        <w:rPr>
          <w:rFonts w:ascii="Times New Roman" w:hAnsi="Times New Roman" w:cs="Times New Roman"/>
          <w:sz w:val="28"/>
          <w:szCs w:val="28"/>
        </w:rPr>
        <w:t>ое управление администрации МР "Койгородский</w:t>
      </w:r>
      <w:r w:rsidRPr="0043284D">
        <w:rPr>
          <w:rFonts w:ascii="Times New Roman" w:hAnsi="Times New Roman" w:cs="Times New Roman"/>
          <w:sz w:val="28"/>
          <w:szCs w:val="28"/>
        </w:rPr>
        <w:t>".</w:t>
      </w:r>
    </w:p>
    <w:p w:rsidR="0043284D" w:rsidRPr="0043284D" w:rsidRDefault="0043284D" w:rsidP="00DE13E2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43284D" w:rsidRPr="0043284D" w:rsidRDefault="0043284D" w:rsidP="00DE13E2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43284D">
        <w:rPr>
          <w:rFonts w:ascii="Times New Roman" w:hAnsi="Times New Roman" w:cs="Times New Roman"/>
          <w:sz w:val="28"/>
          <w:szCs w:val="28"/>
        </w:rPr>
        <w:t>8. Прекращение муниципальных долговых обязательств и их</w:t>
      </w:r>
    </w:p>
    <w:p w:rsidR="0043284D" w:rsidRPr="0043284D" w:rsidRDefault="0043284D" w:rsidP="00DE13E2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43284D">
        <w:rPr>
          <w:rFonts w:ascii="Times New Roman" w:hAnsi="Times New Roman" w:cs="Times New Roman"/>
          <w:sz w:val="28"/>
          <w:szCs w:val="28"/>
        </w:rPr>
        <w:t>списание с муниципального долга, реструктуризация долга</w:t>
      </w:r>
    </w:p>
    <w:p w:rsidR="0043284D" w:rsidRPr="0043284D" w:rsidRDefault="0043284D" w:rsidP="00DE13E2">
      <w:pPr>
        <w:pStyle w:val="ConsPlusNormal"/>
        <w:ind w:right="-284"/>
        <w:rPr>
          <w:rFonts w:ascii="Times New Roman" w:hAnsi="Times New Roman" w:cs="Times New Roman"/>
          <w:sz w:val="28"/>
          <w:szCs w:val="28"/>
        </w:rPr>
      </w:pPr>
    </w:p>
    <w:p w:rsidR="00B51144" w:rsidRPr="00D44084" w:rsidRDefault="0043284D" w:rsidP="00DE13E2">
      <w:pPr>
        <w:pStyle w:val="ConsPlusNormal"/>
        <w:ind w:righ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97"/>
      <w:bookmarkEnd w:id="0"/>
      <w:r w:rsidRPr="0043284D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43284D">
        <w:rPr>
          <w:rFonts w:ascii="Times New Roman" w:hAnsi="Times New Roman" w:cs="Times New Roman"/>
          <w:sz w:val="28"/>
          <w:szCs w:val="28"/>
        </w:rPr>
        <w:t xml:space="preserve">В случае если муниципальное долговое обязательство не предъявлено к погашению (не совершены кредитором определенные условиями обязательства и муниципальными правовыми актами муниципального образования действия) в течение трех лет с даты, следующей за датой погашения, предусмотренной условиями муниципального долгового обязательства, или истек срок муниципальной гарантии и в иных случаях, предусмотренных </w:t>
      </w:r>
      <w:hyperlink r:id="rId16" w:history="1">
        <w:r w:rsidRPr="0043284D">
          <w:rPr>
            <w:rFonts w:ascii="Times New Roman" w:hAnsi="Times New Roman" w:cs="Times New Roman"/>
            <w:sz w:val="28"/>
            <w:szCs w:val="28"/>
          </w:rPr>
          <w:t>статьей 115</w:t>
        </w:r>
      </w:hyperlink>
      <w:r w:rsidRPr="0043284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указанное долговое обязательство считается полностью прекращенным</w:t>
      </w:r>
      <w:proofErr w:type="gramEnd"/>
      <w:r w:rsidRPr="0043284D">
        <w:rPr>
          <w:rFonts w:ascii="Times New Roman" w:hAnsi="Times New Roman" w:cs="Times New Roman"/>
          <w:sz w:val="28"/>
          <w:szCs w:val="28"/>
        </w:rPr>
        <w:t xml:space="preserve"> и сп</w:t>
      </w:r>
      <w:r w:rsidR="00B51144">
        <w:rPr>
          <w:rFonts w:ascii="Times New Roman" w:hAnsi="Times New Roman" w:cs="Times New Roman"/>
          <w:sz w:val="28"/>
          <w:szCs w:val="28"/>
        </w:rPr>
        <w:t>исывается с муниципального долга</w:t>
      </w:r>
      <w:proofErr w:type="gramStart"/>
      <w:r w:rsidR="00B51144">
        <w:rPr>
          <w:rFonts w:ascii="Times New Roman" w:hAnsi="Times New Roman" w:cs="Times New Roman"/>
          <w:sz w:val="28"/>
          <w:szCs w:val="28"/>
        </w:rPr>
        <w:t>,</w:t>
      </w:r>
      <w:r w:rsidR="00B51144" w:rsidRPr="00B51144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proofErr w:type="gramEnd"/>
      <w:r w:rsidR="00B51144" w:rsidRPr="00B5114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сли иное не предусмотрено </w:t>
      </w:r>
      <w:r w:rsidR="00B51144" w:rsidRPr="00B5114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муниципальными правовыми актами Совета района.</w:t>
      </w:r>
    </w:p>
    <w:p w:rsidR="00D44084" w:rsidRPr="00D44084" w:rsidRDefault="0043284D" w:rsidP="00DE13E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84D">
        <w:rPr>
          <w:rFonts w:ascii="Times New Roman" w:hAnsi="Times New Roman" w:cs="Times New Roman"/>
          <w:sz w:val="28"/>
          <w:szCs w:val="28"/>
        </w:rPr>
        <w:t xml:space="preserve">8.2. </w:t>
      </w:r>
      <w:r w:rsidR="00D44084" w:rsidRPr="0043284D">
        <w:rPr>
          <w:rFonts w:ascii="Times New Roman" w:hAnsi="Times New Roman" w:cs="Times New Roman"/>
          <w:sz w:val="28"/>
          <w:szCs w:val="28"/>
        </w:rPr>
        <w:t xml:space="preserve">Списание с муниципального долга муниципальных долговых обязательств осуществляется на основании </w:t>
      </w:r>
      <w:r w:rsidR="00D44084">
        <w:rPr>
          <w:rFonts w:ascii="Times New Roman" w:hAnsi="Times New Roman" w:cs="Times New Roman"/>
          <w:sz w:val="28"/>
          <w:szCs w:val="28"/>
        </w:rPr>
        <w:t>муниципального правового акта администрации  МР "Койгородский</w:t>
      </w:r>
      <w:r w:rsidR="00D44084" w:rsidRPr="0043284D">
        <w:rPr>
          <w:rFonts w:ascii="Times New Roman" w:hAnsi="Times New Roman" w:cs="Times New Roman"/>
          <w:sz w:val="28"/>
          <w:szCs w:val="28"/>
        </w:rPr>
        <w:t>".</w:t>
      </w:r>
    </w:p>
    <w:p w:rsidR="0043284D" w:rsidRPr="0043284D" w:rsidRDefault="0043284D" w:rsidP="00DE13E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9"/>
      <w:bookmarkEnd w:id="1"/>
      <w:r w:rsidRPr="0043284D">
        <w:rPr>
          <w:rFonts w:ascii="Times New Roman" w:hAnsi="Times New Roman" w:cs="Times New Roman"/>
          <w:sz w:val="28"/>
          <w:szCs w:val="28"/>
        </w:rPr>
        <w:t>8.3. 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на сумму их списания без отражения сумм списания в источниках фина</w:t>
      </w:r>
      <w:r w:rsidR="005D3A30">
        <w:rPr>
          <w:rFonts w:ascii="Times New Roman" w:hAnsi="Times New Roman" w:cs="Times New Roman"/>
          <w:sz w:val="28"/>
          <w:szCs w:val="28"/>
        </w:rPr>
        <w:t>нсирования дефицита бюджета МО МР "Койгородский</w:t>
      </w:r>
      <w:r w:rsidRPr="0043284D">
        <w:rPr>
          <w:rFonts w:ascii="Times New Roman" w:hAnsi="Times New Roman" w:cs="Times New Roman"/>
          <w:sz w:val="28"/>
          <w:szCs w:val="28"/>
        </w:rPr>
        <w:t>".</w:t>
      </w:r>
    </w:p>
    <w:p w:rsidR="0043284D" w:rsidRPr="0043284D" w:rsidRDefault="0043284D" w:rsidP="00DE13E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84D">
        <w:rPr>
          <w:rFonts w:ascii="Times New Roman" w:hAnsi="Times New Roman" w:cs="Times New Roman"/>
          <w:sz w:val="28"/>
          <w:szCs w:val="28"/>
        </w:rPr>
        <w:t xml:space="preserve">8.4. Действие </w:t>
      </w:r>
      <w:hyperlink w:anchor="P97" w:history="1">
        <w:r w:rsidRPr="0043284D">
          <w:rPr>
            <w:rFonts w:ascii="Times New Roman" w:hAnsi="Times New Roman" w:cs="Times New Roman"/>
            <w:sz w:val="28"/>
            <w:szCs w:val="28"/>
          </w:rPr>
          <w:t>пунктов 8.1</w:t>
        </w:r>
      </w:hyperlink>
      <w:r w:rsidRPr="0043284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99" w:history="1">
        <w:r w:rsidRPr="0043284D">
          <w:rPr>
            <w:rFonts w:ascii="Times New Roman" w:hAnsi="Times New Roman" w:cs="Times New Roman"/>
            <w:sz w:val="28"/>
            <w:szCs w:val="28"/>
          </w:rPr>
          <w:t>8.3</w:t>
        </w:r>
      </w:hyperlink>
      <w:r w:rsidRPr="0043284D">
        <w:rPr>
          <w:rFonts w:ascii="Times New Roman" w:hAnsi="Times New Roman" w:cs="Times New Roman"/>
          <w:sz w:val="28"/>
          <w:szCs w:val="28"/>
        </w:rPr>
        <w:t xml:space="preserve"> настоящего раздела не распространяется на обязательства по кредитным соглашениям, на муниципальные долговые обязательства перед Российской Федерацией и Республикой Коми.</w:t>
      </w:r>
    </w:p>
    <w:p w:rsidR="00B51144" w:rsidRPr="00B51144" w:rsidRDefault="0043284D" w:rsidP="00DE13E2">
      <w:pPr>
        <w:pStyle w:val="ConsPlusNormal"/>
        <w:ind w:right="-284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284D">
        <w:rPr>
          <w:rFonts w:ascii="Times New Roman" w:hAnsi="Times New Roman" w:cs="Times New Roman"/>
          <w:sz w:val="28"/>
          <w:szCs w:val="28"/>
        </w:rPr>
        <w:t>8.5.</w:t>
      </w:r>
      <w:r w:rsidR="00B51144" w:rsidRPr="00B51144">
        <w:rPr>
          <w:rFonts w:ascii="Times New Roman" w:eastAsiaTheme="minorHAnsi" w:hAnsi="Times New Roman" w:cs="Times New Roman"/>
          <w:sz w:val="28"/>
          <w:szCs w:val="28"/>
          <w:lang w:eastAsia="en-US"/>
        </w:rPr>
        <w:t>Выпуски муниципальных ценных бумаг, выкупленные в полном объеме эмитированных их органом в соответствии с условиями выпуска муниципальных ценных бумаг до наступления даты погашения, могут быть признаны по решению указанного органа досрочно погашенными.</w:t>
      </w:r>
    </w:p>
    <w:p w:rsidR="0043284D" w:rsidRPr="0043284D" w:rsidRDefault="0043284D" w:rsidP="00DE13E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84D">
        <w:rPr>
          <w:rFonts w:ascii="Times New Roman" w:hAnsi="Times New Roman" w:cs="Times New Roman"/>
          <w:sz w:val="28"/>
          <w:szCs w:val="28"/>
        </w:rPr>
        <w:t>8.6. Под реструктуризацией долга понимается основанное на соглашении прекращение долговых обязательств, составляющих муниципальный долг, с заменой указанных долговых обязательств иными долговыми обязательствами, предусматривающими другие условия обслуживания и погашения обязательств.</w:t>
      </w:r>
    </w:p>
    <w:p w:rsidR="0043284D" w:rsidRPr="0043284D" w:rsidRDefault="0043284D" w:rsidP="00DE13E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84D">
        <w:rPr>
          <w:rFonts w:ascii="Times New Roman" w:hAnsi="Times New Roman" w:cs="Times New Roman"/>
          <w:sz w:val="28"/>
          <w:szCs w:val="28"/>
        </w:rPr>
        <w:t>8.7. Реструктуризация долга может быть осуществлена с частичным списанием (сокращением) суммы основного долга.</w:t>
      </w:r>
    </w:p>
    <w:p w:rsidR="0043284D" w:rsidRPr="0043284D" w:rsidRDefault="0043284D" w:rsidP="00DE13E2">
      <w:pPr>
        <w:pStyle w:val="ConsPlusNormal"/>
        <w:ind w:right="-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284D">
        <w:rPr>
          <w:rFonts w:ascii="Times New Roman" w:hAnsi="Times New Roman" w:cs="Times New Roman"/>
          <w:sz w:val="28"/>
          <w:szCs w:val="28"/>
        </w:rPr>
        <w:t>8.8. Сумма расходов на обслуживание реструктурируемого долга не включается в объем расходов на обслуживание долгового обязательства в текущем финансовом году, если указанная сумма включается в общий объем реструктурируемых обязательств.</w:t>
      </w:r>
    </w:p>
    <w:p w:rsidR="00BC749D" w:rsidRPr="0043284D" w:rsidRDefault="00BC749D" w:rsidP="00DE13E2">
      <w:pPr>
        <w:pStyle w:val="ConsPlusTitle"/>
        <w:widowControl/>
        <w:ind w:right="-284"/>
        <w:jc w:val="both"/>
        <w:rPr>
          <w:b w:val="0"/>
          <w:bCs w:val="0"/>
          <w:sz w:val="28"/>
          <w:szCs w:val="28"/>
        </w:rPr>
      </w:pPr>
    </w:p>
    <w:p w:rsidR="00BC749D" w:rsidRPr="0043284D" w:rsidRDefault="00BC749D" w:rsidP="00DE13E2">
      <w:pPr>
        <w:pStyle w:val="ConsPlusTitle"/>
        <w:widowControl/>
        <w:ind w:right="-284"/>
        <w:jc w:val="both"/>
        <w:rPr>
          <w:b w:val="0"/>
          <w:bCs w:val="0"/>
          <w:sz w:val="28"/>
          <w:szCs w:val="28"/>
        </w:rPr>
      </w:pPr>
      <w:r w:rsidRPr="0043284D">
        <w:rPr>
          <w:b w:val="0"/>
          <w:bCs w:val="0"/>
          <w:sz w:val="28"/>
          <w:szCs w:val="28"/>
        </w:rPr>
        <w:tab/>
      </w:r>
    </w:p>
    <w:p w:rsidR="00BC749D" w:rsidRPr="0043284D" w:rsidRDefault="00BC749D" w:rsidP="00DE13E2">
      <w:pPr>
        <w:pStyle w:val="ConsPlusTitle"/>
        <w:widowControl/>
        <w:ind w:right="-284"/>
        <w:jc w:val="both"/>
        <w:rPr>
          <w:b w:val="0"/>
          <w:bCs w:val="0"/>
          <w:sz w:val="28"/>
          <w:szCs w:val="28"/>
        </w:rPr>
      </w:pPr>
    </w:p>
    <w:p w:rsidR="00013651" w:rsidRPr="0043284D" w:rsidRDefault="00013651" w:rsidP="00DE13E2">
      <w:pPr>
        <w:ind w:right="-284"/>
        <w:rPr>
          <w:sz w:val="28"/>
          <w:szCs w:val="28"/>
        </w:rPr>
      </w:pPr>
    </w:p>
    <w:sectPr w:rsidR="00013651" w:rsidRPr="0043284D" w:rsidSect="00F6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49D"/>
    <w:rsid w:val="00013651"/>
    <w:rsid w:val="00231F71"/>
    <w:rsid w:val="00233FA6"/>
    <w:rsid w:val="003455AF"/>
    <w:rsid w:val="00382E0A"/>
    <w:rsid w:val="0043284D"/>
    <w:rsid w:val="00473A43"/>
    <w:rsid w:val="005C287C"/>
    <w:rsid w:val="005D3A30"/>
    <w:rsid w:val="007327B7"/>
    <w:rsid w:val="007A43D2"/>
    <w:rsid w:val="00892953"/>
    <w:rsid w:val="00946C84"/>
    <w:rsid w:val="00A570C2"/>
    <w:rsid w:val="00A829A6"/>
    <w:rsid w:val="00B51144"/>
    <w:rsid w:val="00BC749D"/>
    <w:rsid w:val="00D44084"/>
    <w:rsid w:val="00DE13E2"/>
    <w:rsid w:val="00E9646C"/>
    <w:rsid w:val="00EE40C8"/>
    <w:rsid w:val="00F66828"/>
    <w:rsid w:val="00F9244C"/>
    <w:rsid w:val="00FF7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74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4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4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C7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 Indent"/>
    <w:basedOn w:val="a"/>
    <w:link w:val="a6"/>
    <w:rsid w:val="0043284D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43284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DE13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C74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74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4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C74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 Indent"/>
    <w:basedOn w:val="a"/>
    <w:link w:val="a6"/>
    <w:rsid w:val="0043284D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rsid w:val="0043284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2A80A4D49FB7F2C7F7E4415E5959884ABEB9F073F16DBA40D00765F1H1xEO" TargetMode="External"/><Relationship Id="rId13" Type="http://schemas.openxmlformats.org/officeDocument/2006/relationships/hyperlink" Target="consultantplus://offline/ref=372A80A4D49FB7F2C7F7E4415E5959884AB4BCF177F76DBA40D00765F1H1xE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2A80A4D49FB7F2C7F7FA4C4835078C4DBCE3FD71F26EE81F840132AE4EAF600FHCxAO" TargetMode="External"/><Relationship Id="rId12" Type="http://schemas.openxmlformats.org/officeDocument/2006/relationships/hyperlink" Target="consultantplus://offline/ref=4BBEAE53831AC57F4E27D9FE64A2A89CE39FC1669EDAF5CA1445DB7797538149064F0780EACDDFA2tEY4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72A80A4D49FB7F2C7F7E4415E5959884ABEB9F073F16DBA40D00765F11EA9354F8AEA28487CHCxE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72A80A4D49FB7F2C7F7E4415E5959884ABEB9F073F16DBA40D00765F11EA9354F8AEA284079CC4DHDxBO" TargetMode="External"/><Relationship Id="rId11" Type="http://schemas.openxmlformats.org/officeDocument/2006/relationships/hyperlink" Target="consultantplus://offline/ref=372A80A4D49FB7F2C7F7E4415E5959884ABEB9F073F16DBA40D00765F1H1xEO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372A80A4D49FB7F2C7F7E4415E5959884ABEB9F073F16DBA40D00765F11EA9354F8AEA28497FHCx9O" TargetMode="External"/><Relationship Id="rId10" Type="http://schemas.openxmlformats.org/officeDocument/2006/relationships/hyperlink" Target="consultantplus://offline/ref=372A80A4D49FB7F2C7F7E4415E5959884ABEB9F073F16DBA40D00765F11EA9354F8AEA2D407BHCxEO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2A80A4D49FB7F2C7F7E4415E5959884ABEB9F073F16DBA40D00765F11EA9354F8AEA28477CHCxBO" TargetMode="External"/><Relationship Id="rId14" Type="http://schemas.openxmlformats.org/officeDocument/2006/relationships/hyperlink" Target="consultantplus://offline/ref=D9AE781256471B401043B2421C343511A3A274DC0A030185755B7567C9B8k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741CC-11B2-47AB-8612-0241E2F8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2016-06-01T07:43:00Z</cp:lastPrinted>
  <dcterms:created xsi:type="dcterms:W3CDTF">2016-05-26T05:20:00Z</dcterms:created>
  <dcterms:modified xsi:type="dcterms:W3CDTF">2016-06-01T07:45:00Z</dcterms:modified>
</cp:coreProperties>
</file>