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8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115DF6" w:rsidRPr="00115DF6" w14:paraId="79489C26" w14:textId="77777777" w:rsidTr="00115DF6">
        <w:trPr>
          <w:trHeight w:val="1592"/>
        </w:trPr>
        <w:tc>
          <w:tcPr>
            <w:tcW w:w="3505" w:type="dxa"/>
            <w:gridSpan w:val="3"/>
          </w:tcPr>
          <w:p w14:paraId="4322F5BE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3A47F4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DF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69E71928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DF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61BCF23D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DF6">
              <w:rPr>
                <w:rFonts w:ascii="Times New Roman" w:hAnsi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14:paraId="28A5FEC7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DF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AD953" wp14:editId="1E8FF961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14:paraId="032BF25C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FD73A3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DF6">
              <w:rPr>
                <w:rFonts w:ascii="Times New Roman" w:hAnsi="Times New Roman"/>
                <w:sz w:val="24"/>
                <w:szCs w:val="24"/>
                <w:lang w:eastAsia="ru-RU"/>
              </w:rPr>
              <w:t>“Койгорт ”</w:t>
            </w:r>
          </w:p>
          <w:p w14:paraId="614A013E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DF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115DF6">
              <w:rPr>
                <w:rFonts w:ascii="Times New Roman" w:hAnsi="Times New Roman"/>
                <w:sz w:val="24"/>
                <w:szCs w:val="24"/>
                <w:lang w:eastAsia="ru-RU"/>
              </w:rPr>
              <w:sym w:font="Times New Roman" w:char="00F6"/>
            </w:r>
            <w:r w:rsidRPr="00115DF6">
              <w:rPr>
                <w:rFonts w:ascii="Times New Roman" w:hAnsi="Times New Roman"/>
                <w:sz w:val="24"/>
                <w:szCs w:val="24"/>
                <w:lang w:eastAsia="ru-RU"/>
              </w:rPr>
              <w:t>й районса</w:t>
            </w:r>
          </w:p>
          <w:p w14:paraId="6F1E8DDF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DF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0235A8DD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9BDBB5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DF6" w:rsidRPr="00115DF6" w14:paraId="577A6C83" w14:textId="77777777" w:rsidTr="00115DF6">
        <w:trPr>
          <w:trHeight w:val="631"/>
        </w:trPr>
        <w:tc>
          <w:tcPr>
            <w:tcW w:w="3505" w:type="dxa"/>
            <w:gridSpan w:val="3"/>
          </w:tcPr>
          <w:p w14:paraId="719B5623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14:paraId="6F447220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DF6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14:paraId="2FDB27BE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15DF6">
              <w:rPr>
                <w:rFonts w:ascii="Times New Roman" w:hAnsi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14:paraId="05907014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14:paraId="112870C2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115DF6" w:rsidRPr="00115DF6" w14:paraId="36B90D65" w14:textId="77777777" w:rsidTr="00115DF6">
        <w:trPr>
          <w:gridAfter w:val="1"/>
          <w:wAfter w:w="144" w:type="dxa"/>
          <w:trHeight w:val="354"/>
        </w:trPr>
        <w:tc>
          <w:tcPr>
            <w:tcW w:w="501" w:type="dxa"/>
          </w:tcPr>
          <w:p w14:paraId="0EA1B39C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15DF6">
              <w:rPr>
                <w:rFonts w:ascii="Times New Roman" w:hAnsi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14:paraId="6C742F3A" w14:textId="4FC3C7A6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17 июн</w:t>
            </w:r>
            <w:r w:rsidRPr="00115DF6">
              <w:rPr>
                <w:rFonts w:ascii="Times New Roman" w:hAnsi="Times New Roman"/>
                <w:sz w:val="28"/>
                <w:szCs w:val="20"/>
                <w:lang w:eastAsia="ru-RU"/>
              </w:rPr>
              <w:t>я</w:t>
            </w:r>
          </w:p>
        </w:tc>
        <w:tc>
          <w:tcPr>
            <w:tcW w:w="1287" w:type="dxa"/>
          </w:tcPr>
          <w:p w14:paraId="4044AFD1" w14:textId="77777777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15DF6">
              <w:rPr>
                <w:rFonts w:ascii="Times New Roman" w:hAnsi="Times New Roman"/>
                <w:sz w:val="28"/>
                <w:szCs w:val="20"/>
                <w:lang w:eastAsia="ru-RU"/>
              </w:rPr>
              <w:t>2019 г.</w:t>
            </w:r>
          </w:p>
        </w:tc>
        <w:tc>
          <w:tcPr>
            <w:tcW w:w="4106" w:type="dxa"/>
            <w:gridSpan w:val="2"/>
          </w:tcPr>
          <w:p w14:paraId="2619C68F" w14:textId="77777777" w:rsidR="00115DF6" w:rsidRPr="00115DF6" w:rsidRDefault="00115DF6" w:rsidP="00115D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15DF6"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14:paraId="45E3296D" w14:textId="613FF6FA" w:rsidR="00115DF6" w:rsidRPr="00115DF6" w:rsidRDefault="00115DF6" w:rsidP="0011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25/06</w:t>
            </w:r>
          </w:p>
        </w:tc>
      </w:tr>
      <w:tr w:rsidR="00115DF6" w:rsidRPr="00115DF6" w14:paraId="620CAECD" w14:textId="77777777" w:rsidTr="00115DF6">
        <w:trPr>
          <w:trHeight w:val="370"/>
        </w:trPr>
        <w:tc>
          <w:tcPr>
            <w:tcW w:w="3505" w:type="dxa"/>
            <w:gridSpan w:val="3"/>
          </w:tcPr>
          <w:p w14:paraId="7443AA83" w14:textId="77777777" w:rsidR="00115DF6" w:rsidRPr="00115DF6" w:rsidRDefault="00115DF6" w:rsidP="00115DF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115DF6">
              <w:rPr>
                <w:rFonts w:ascii="Times New Roman" w:hAnsi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14:paraId="62F16716" w14:textId="77777777" w:rsidR="00115DF6" w:rsidRPr="00115DF6" w:rsidRDefault="00115DF6" w:rsidP="00115D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499A960E" w14:textId="77777777" w:rsidR="000451E9" w:rsidRDefault="000451E9" w:rsidP="000451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C5D38D" w14:textId="616C71DD" w:rsidR="000451E9" w:rsidRPr="00115DF6" w:rsidRDefault="000451E9" w:rsidP="00115DF6">
      <w:pPr>
        <w:tabs>
          <w:tab w:val="left" w:pos="4536"/>
          <w:tab w:val="left" w:pos="4678"/>
        </w:tabs>
        <w:suppressAutoHyphens/>
        <w:spacing w:after="0" w:line="240" w:lineRule="auto"/>
        <w:ind w:right="4110"/>
        <w:contextualSpacing/>
        <w:jc w:val="both"/>
        <w:rPr>
          <w:sz w:val="28"/>
          <w:szCs w:val="28"/>
        </w:rPr>
      </w:pPr>
      <w:r w:rsidRPr="00115DF6">
        <w:rPr>
          <w:rFonts w:ascii="Times New Roman" w:hAnsi="Times New Roman"/>
          <w:sz w:val="28"/>
          <w:szCs w:val="28"/>
          <w:highlight w:val="white"/>
        </w:rPr>
        <w:t>О системе внутреннего обеспечения соответствия требованиям антимонопольного законодательства Российской Федерации</w:t>
      </w:r>
      <w:r w:rsidRPr="00115DF6">
        <w:rPr>
          <w:rFonts w:ascii="Times New Roman" w:hAnsi="Times New Roman"/>
          <w:sz w:val="28"/>
          <w:szCs w:val="28"/>
        </w:rPr>
        <w:t xml:space="preserve"> в администрации </w:t>
      </w:r>
      <w:r w:rsidR="00444C2E" w:rsidRPr="00115DF6">
        <w:rPr>
          <w:rFonts w:ascii="Times New Roman" w:hAnsi="Times New Roman"/>
          <w:sz w:val="28"/>
          <w:szCs w:val="28"/>
        </w:rPr>
        <w:t>муниципального района «Койгородский</w:t>
      </w:r>
      <w:r w:rsidR="008F2A0E" w:rsidRPr="00115DF6">
        <w:rPr>
          <w:rFonts w:ascii="Times New Roman" w:hAnsi="Times New Roman"/>
          <w:sz w:val="28"/>
          <w:szCs w:val="28"/>
        </w:rPr>
        <w:t>»</w:t>
      </w:r>
      <w:r w:rsidRPr="00115DF6">
        <w:rPr>
          <w:rFonts w:ascii="Times New Roman" w:hAnsi="Times New Roman"/>
          <w:sz w:val="28"/>
          <w:szCs w:val="28"/>
        </w:rPr>
        <w:t xml:space="preserve"> </w:t>
      </w:r>
    </w:p>
    <w:p w14:paraId="327CA10E" w14:textId="77777777" w:rsidR="00115DF6" w:rsidRDefault="00115DF6" w:rsidP="00E3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8C3D43B" w14:textId="77777777" w:rsidR="00115DF6" w:rsidRDefault="00E36042" w:rsidP="00E3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5DF6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реализации Национального </w:t>
      </w:r>
      <w:hyperlink r:id="rId10" w:history="1">
        <w:r w:rsidRPr="00115DF6">
          <w:rPr>
            <w:rFonts w:ascii="Times New Roman" w:eastAsiaTheme="minorHAnsi" w:hAnsi="Times New Roman"/>
            <w:sz w:val="28"/>
            <w:szCs w:val="28"/>
            <w:lang w:eastAsia="en-US"/>
          </w:rPr>
          <w:t>плана</w:t>
        </w:r>
      </w:hyperlink>
      <w:r w:rsidRPr="00115DF6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 N 618 "Об основных направлениях государственной политики по развитию конкуренции", руководствуясь методическими </w:t>
      </w:r>
      <w:hyperlink r:id="rId11" w:history="1">
        <w:r w:rsidRPr="00115DF6">
          <w:rPr>
            <w:rFonts w:ascii="Times New Roman" w:eastAsiaTheme="minorHAnsi" w:hAnsi="Times New Roman"/>
            <w:sz w:val="28"/>
            <w:szCs w:val="28"/>
            <w:lang w:eastAsia="en-US"/>
          </w:rPr>
          <w:t>рекомендациями</w:t>
        </w:r>
      </w:hyperlink>
      <w:r w:rsidRPr="00115DF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N 2258-р, </w:t>
      </w:r>
    </w:p>
    <w:p w14:paraId="79002D11" w14:textId="77777777" w:rsidR="00115DF6" w:rsidRDefault="00115DF6" w:rsidP="00E3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6CDE754" w14:textId="77777777" w:rsidR="00115DF6" w:rsidRDefault="00115DF6" w:rsidP="00E36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7967E3E" w14:textId="47C58396" w:rsidR="00E36042" w:rsidRDefault="00392070" w:rsidP="00115D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администрация МР "Койгородский</w:t>
      </w:r>
      <w:r w:rsidR="00E36042" w:rsidRPr="00115DF6">
        <w:rPr>
          <w:rFonts w:ascii="Times New Roman" w:eastAsiaTheme="minorHAnsi" w:hAnsi="Times New Roman"/>
          <w:sz w:val="28"/>
          <w:szCs w:val="28"/>
          <w:lang w:eastAsia="en-US"/>
        </w:rPr>
        <w:t>" постановляет:</w:t>
      </w:r>
    </w:p>
    <w:p w14:paraId="7430489F" w14:textId="77777777" w:rsidR="00115DF6" w:rsidRDefault="00115DF6" w:rsidP="00115D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A3D6920" w14:textId="6A68BA87" w:rsidR="000451E9" w:rsidRPr="00115DF6" w:rsidRDefault="000451E9" w:rsidP="000451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6">
        <w:rPr>
          <w:rFonts w:ascii="Times New Roman" w:hAnsi="Times New Roman"/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Российской Федерации в администрации </w:t>
      </w:r>
      <w:r w:rsidR="00444C2E" w:rsidRPr="00115DF6">
        <w:rPr>
          <w:rFonts w:ascii="Times New Roman" w:hAnsi="Times New Roman"/>
          <w:sz w:val="28"/>
          <w:szCs w:val="28"/>
        </w:rPr>
        <w:t>муниципального района «Койгородский»</w:t>
      </w:r>
      <w:r w:rsidRPr="00115DF6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14:paraId="70F6975C" w14:textId="2BDBDD6A" w:rsidR="000451E9" w:rsidRPr="00115DF6" w:rsidRDefault="000451E9" w:rsidP="000451E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6">
        <w:rPr>
          <w:rFonts w:ascii="Times New Roman" w:hAnsi="Times New Roman"/>
          <w:sz w:val="28"/>
          <w:szCs w:val="28"/>
        </w:rPr>
        <w:t xml:space="preserve">2. Утвердить Положение о Комиссии по внутреннему </w:t>
      </w:r>
      <w:proofErr w:type="gramStart"/>
      <w:r w:rsidRPr="00115DF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15DF6">
        <w:rPr>
          <w:rFonts w:ascii="Times New Roman" w:hAnsi="Times New Roman"/>
          <w:sz w:val="28"/>
          <w:szCs w:val="28"/>
        </w:rPr>
        <w:t xml:space="preserve"> соблюдением соответствия деятельности администрации </w:t>
      </w:r>
      <w:r w:rsidR="00444C2E" w:rsidRPr="00115DF6">
        <w:rPr>
          <w:rFonts w:ascii="Times New Roman" w:hAnsi="Times New Roman"/>
          <w:sz w:val="28"/>
          <w:szCs w:val="28"/>
        </w:rPr>
        <w:t>муниципального района «Койгородский</w:t>
      </w:r>
      <w:r w:rsidR="008F2A0E" w:rsidRPr="00115DF6">
        <w:rPr>
          <w:rFonts w:ascii="Times New Roman" w:hAnsi="Times New Roman"/>
          <w:sz w:val="28"/>
          <w:szCs w:val="28"/>
        </w:rPr>
        <w:t xml:space="preserve">» </w:t>
      </w:r>
      <w:r w:rsidRPr="00115DF6">
        <w:rPr>
          <w:rFonts w:ascii="Times New Roman" w:hAnsi="Times New Roman"/>
          <w:sz w:val="28"/>
          <w:szCs w:val="28"/>
        </w:rPr>
        <w:t>требованиям антимонопольного законодательства Российской Федерации согласно приложению № 2.</w:t>
      </w:r>
    </w:p>
    <w:p w14:paraId="3F19A11A" w14:textId="3A52D1AA" w:rsidR="000451E9" w:rsidRPr="00115DF6" w:rsidRDefault="000451E9" w:rsidP="000451E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6">
        <w:rPr>
          <w:rFonts w:ascii="Times New Roman" w:hAnsi="Times New Roman"/>
          <w:sz w:val="28"/>
          <w:szCs w:val="28"/>
        </w:rPr>
        <w:t xml:space="preserve">3. Создать Комиссию по внутреннему </w:t>
      </w:r>
      <w:proofErr w:type="gramStart"/>
      <w:r w:rsidRPr="00115DF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15DF6">
        <w:rPr>
          <w:rFonts w:ascii="Times New Roman" w:hAnsi="Times New Roman"/>
          <w:sz w:val="28"/>
          <w:szCs w:val="28"/>
        </w:rPr>
        <w:t xml:space="preserve"> соблюдением соответствия деятельности администрации </w:t>
      </w:r>
      <w:r w:rsidR="00444C2E" w:rsidRPr="00115DF6">
        <w:rPr>
          <w:rFonts w:ascii="Times New Roman" w:hAnsi="Times New Roman"/>
          <w:sz w:val="28"/>
          <w:szCs w:val="28"/>
        </w:rPr>
        <w:t>муниципального района «Койгородский</w:t>
      </w:r>
      <w:r w:rsidR="00C04FC8" w:rsidRPr="00115DF6">
        <w:rPr>
          <w:rFonts w:ascii="Times New Roman" w:hAnsi="Times New Roman"/>
          <w:sz w:val="28"/>
          <w:szCs w:val="28"/>
        </w:rPr>
        <w:t xml:space="preserve">» </w:t>
      </w:r>
      <w:r w:rsidRPr="00115DF6">
        <w:rPr>
          <w:rFonts w:ascii="Times New Roman" w:hAnsi="Times New Roman"/>
          <w:sz w:val="28"/>
          <w:szCs w:val="28"/>
        </w:rPr>
        <w:t xml:space="preserve">требованиям антимонопольного законодательства Российской Федерации и утвердить ее </w:t>
      </w:r>
      <w:hyperlink r:id="rId12" w:history="1">
        <w:r w:rsidRPr="00115DF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115DF6">
        <w:rPr>
          <w:rFonts w:ascii="Times New Roman" w:hAnsi="Times New Roman"/>
          <w:sz w:val="28"/>
          <w:szCs w:val="28"/>
        </w:rPr>
        <w:t xml:space="preserve"> согласно приложению № 3.</w:t>
      </w:r>
    </w:p>
    <w:p w14:paraId="554645E0" w14:textId="2696AAA2" w:rsidR="000451E9" w:rsidRPr="00115DF6" w:rsidRDefault="000451E9" w:rsidP="000451E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6">
        <w:rPr>
          <w:rFonts w:ascii="Times New Roman" w:hAnsi="Times New Roman"/>
          <w:sz w:val="28"/>
          <w:szCs w:val="28"/>
        </w:rPr>
        <w:t xml:space="preserve">4. </w:t>
      </w:r>
      <w:r w:rsidR="00080811" w:rsidRPr="00115DF6">
        <w:rPr>
          <w:rFonts w:ascii="Times New Roman" w:hAnsi="Times New Roman"/>
          <w:sz w:val="28"/>
          <w:szCs w:val="28"/>
        </w:rPr>
        <w:t>Управлени</w:t>
      </w:r>
      <w:r w:rsidR="007A3CDB" w:rsidRPr="00115DF6">
        <w:rPr>
          <w:rFonts w:ascii="Times New Roman" w:hAnsi="Times New Roman"/>
          <w:sz w:val="28"/>
          <w:szCs w:val="28"/>
        </w:rPr>
        <w:t>ю</w:t>
      </w:r>
      <w:r w:rsidR="00C04FC8" w:rsidRPr="00115DF6">
        <w:rPr>
          <w:rFonts w:ascii="Times New Roman" w:hAnsi="Times New Roman"/>
          <w:sz w:val="28"/>
          <w:szCs w:val="28"/>
        </w:rPr>
        <w:t xml:space="preserve"> делами</w:t>
      </w:r>
      <w:r w:rsidRPr="00115DF6">
        <w:rPr>
          <w:rFonts w:ascii="Times New Roman" w:hAnsi="Times New Roman"/>
          <w:sz w:val="28"/>
          <w:szCs w:val="28"/>
        </w:rPr>
        <w:t xml:space="preserve"> ознакомить всех работников структурных подразделений, администрации </w:t>
      </w:r>
      <w:r w:rsidR="00444C2E" w:rsidRPr="00115DF6">
        <w:rPr>
          <w:rFonts w:ascii="Times New Roman" w:hAnsi="Times New Roman"/>
          <w:sz w:val="28"/>
          <w:szCs w:val="28"/>
        </w:rPr>
        <w:t>муниципального района «Койгородский»</w:t>
      </w:r>
      <w:r w:rsidRPr="00115DF6">
        <w:rPr>
          <w:rFonts w:ascii="Times New Roman" w:hAnsi="Times New Roman"/>
          <w:sz w:val="28"/>
          <w:szCs w:val="28"/>
        </w:rPr>
        <w:t xml:space="preserve"> с настоящим постановлением.</w:t>
      </w:r>
    </w:p>
    <w:p w14:paraId="03F37DA4" w14:textId="745440D9" w:rsidR="000451E9" w:rsidRDefault="000451E9" w:rsidP="00645C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DF6">
        <w:rPr>
          <w:rFonts w:ascii="Times New Roman" w:hAnsi="Times New Roman"/>
          <w:sz w:val="28"/>
          <w:szCs w:val="28"/>
        </w:rPr>
        <w:t xml:space="preserve">5. </w:t>
      </w:r>
      <w:r w:rsidR="00115DF6" w:rsidRPr="00115DF6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Информационном вестнике Совета и администрации муниципального района </w:t>
      </w:r>
      <w:r w:rsidR="00115DF6" w:rsidRPr="00115DF6">
        <w:rPr>
          <w:rFonts w:ascii="Times New Roman" w:hAnsi="Times New Roman"/>
          <w:sz w:val="28"/>
          <w:szCs w:val="28"/>
          <w:lang w:eastAsia="ru-RU"/>
        </w:rPr>
        <w:lastRenderedPageBreak/>
        <w:t>«Койгородский» и размещению на официальном сайте муниципального района «Койгородский».</w:t>
      </w:r>
    </w:p>
    <w:p w14:paraId="7724A9E8" w14:textId="77777777" w:rsidR="00645C25" w:rsidRPr="00115DF6" w:rsidRDefault="00645C25" w:rsidP="00645C25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14:paraId="6315ED8C" w14:textId="0461611F" w:rsidR="004C46D9" w:rsidRPr="00115DF6" w:rsidRDefault="000451E9" w:rsidP="004C46D9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15D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5DF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F66F8" w:rsidRPr="00115DF6">
        <w:rPr>
          <w:rFonts w:ascii="Times New Roman" w:hAnsi="Times New Roman"/>
          <w:sz w:val="28"/>
          <w:szCs w:val="28"/>
        </w:rPr>
        <w:t>возложить на и</w:t>
      </w:r>
      <w:r w:rsidR="00640ABE" w:rsidRPr="00115DF6">
        <w:rPr>
          <w:rFonts w:ascii="Times New Roman" w:hAnsi="Times New Roman"/>
          <w:sz w:val="28"/>
          <w:szCs w:val="28"/>
        </w:rPr>
        <w:t>сполняющего обязанности</w:t>
      </w:r>
      <w:r w:rsidR="005F66F8" w:rsidRPr="00115DF6">
        <w:rPr>
          <w:rFonts w:ascii="Times New Roman" w:hAnsi="Times New Roman"/>
          <w:sz w:val="28"/>
          <w:szCs w:val="28"/>
        </w:rPr>
        <w:t xml:space="preserve"> первого заместителя руководителя администрации МР «Койгородский»</w:t>
      </w:r>
      <w:r w:rsidR="00080811" w:rsidRPr="00115DF6">
        <w:rPr>
          <w:rFonts w:ascii="Times New Roman" w:hAnsi="Times New Roman"/>
          <w:sz w:val="28"/>
          <w:szCs w:val="28"/>
        </w:rPr>
        <w:t>.</w:t>
      </w:r>
    </w:p>
    <w:p w14:paraId="131DB6FA" w14:textId="77777777" w:rsidR="004C46D9" w:rsidRDefault="004C46D9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48AD35" w14:textId="77777777" w:rsidR="00645C25" w:rsidRPr="00115DF6" w:rsidRDefault="00645C25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D9C95E" w14:textId="77777777" w:rsidR="00115DF6" w:rsidRDefault="00444C2E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DF6">
        <w:rPr>
          <w:rFonts w:ascii="Times New Roman" w:hAnsi="Times New Roman"/>
          <w:sz w:val="28"/>
          <w:szCs w:val="28"/>
        </w:rPr>
        <w:t>Руководитель администрации</w:t>
      </w:r>
    </w:p>
    <w:p w14:paraId="578B5FDC" w14:textId="0229A525" w:rsidR="008F2A0E" w:rsidRPr="00115DF6" w:rsidRDefault="00444C2E" w:rsidP="004C46D9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DF6">
        <w:rPr>
          <w:rFonts w:ascii="Times New Roman" w:hAnsi="Times New Roman"/>
          <w:sz w:val="28"/>
          <w:szCs w:val="28"/>
        </w:rPr>
        <w:t xml:space="preserve">МР «Койгородский»                                           </w:t>
      </w:r>
      <w:r w:rsidR="00115DF6">
        <w:rPr>
          <w:rFonts w:ascii="Times New Roman" w:hAnsi="Times New Roman"/>
          <w:sz w:val="28"/>
          <w:szCs w:val="28"/>
        </w:rPr>
        <w:t xml:space="preserve">            </w:t>
      </w:r>
      <w:r w:rsidRPr="00115DF6">
        <w:rPr>
          <w:rFonts w:ascii="Times New Roman" w:hAnsi="Times New Roman"/>
          <w:sz w:val="28"/>
          <w:szCs w:val="28"/>
        </w:rPr>
        <w:t xml:space="preserve">       Л.Ю. Ушакова</w:t>
      </w:r>
    </w:p>
    <w:p w14:paraId="64C78602" w14:textId="77777777" w:rsidR="00BB771F" w:rsidRDefault="008F2A0E" w:rsidP="008F2A0E">
      <w:pPr>
        <w:suppressAutoHyphens/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               </w:t>
      </w:r>
    </w:p>
    <w:p w14:paraId="4C544E1A" w14:textId="77777777" w:rsidR="00BB771F" w:rsidRDefault="00BB771F" w:rsidP="008F2A0E">
      <w:pPr>
        <w:suppressAutoHyphens/>
        <w:spacing w:after="0" w:line="240" w:lineRule="auto"/>
        <w:contextualSpacing/>
        <w:jc w:val="both"/>
      </w:pPr>
    </w:p>
    <w:p w14:paraId="2A4CB68F" w14:textId="77777777" w:rsidR="00115DF6" w:rsidRDefault="00133058" w:rsidP="008F2A0E">
      <w:pPr>
        <w:suppressAutoHyphens/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          </w:t>
      </w:r>
      <w:r w:rsidR="00BB771F">
        <w:t xml:space="preserve">  </w:t>
      </w:r>
    </w:p>
    <w:p w14:paraId="2AF65F47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48B1FB29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6EFD41F6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04D8740E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7EE8EFF5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494A9705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4D906EF6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38FDAC88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76D0BD16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40F2F379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437333CF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359777A6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0ED5E0EB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3E224108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4325A972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16E25694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04202F48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61C28385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7E3C5F27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6D1B5333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4C53CB6E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45B01733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0F76CA02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5B307755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6D5ED217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69AEB0DE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6DC41FDE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18078515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73892CCD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70889AD2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43A86F49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2FC22D3F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474E88AD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2ADE36EE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29EE1963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2E50A509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66D81B57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0B9DC6FA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3EE72DA7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45CF286C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374E9F63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5E455EDF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26557CE9" w14:textId="77777777" w:rsidR="00115DF6" w:rsidRDefault="00115DF6" w:rsidP="008F2A0E">
      <w:pPr>
        <w:suppressAutoHyphens/>
        <w:spacing w:after="0" w:line="240" w:lineRule="auto"/>
        <w:contextualSpacing/>
        <w:jc w:val="both"/>
      </w:pPr>
    </w:p>
    <w:p w14:paraId="67DF487E" w14:textId="5C0445CB" w:rsidR="00DB6DD0" w:rsidRPr="00DB6DD0" w:rsidRDefault="00DB6DD0" w:rsidP="00392070">
      <w:pPr>
        <w:suppressAutoHyphens/>
        <w:spacing w:after="0" w:line="240" w:lineRule="auto"/>
        <w:contextualSpacing/>
        <w:jc w:val="right"/>
      </w:pPr>
      <w:r w:rsidRPr="00DB6DD0">
        <w:rPr>
          <w:rFonts w:ascii="Times New Roman" w:hAnsi="Times New Roman"/>
          <w:sz w:val="24"/>
          <w:szCs w:val="24"/>
        </w:rPr>
        <w:t>УТВЕРЖДЕНО</w:t>
      </w:r>
    </w:p>
    <w:p w14:paraId="7BED06FA" w14:textId="77777777" w:rsidR="00DB6DD0" w:rsidRPr="00DB6DD0" w:rsidRDefault="00DB6DD0" w:rsidP="00392070">
      <w:pPr>
        <w:suppressAutoHyphens/>
        <w:spacing w:after="0" w:line="240" w:lineRule="auto"/>
        <w:ind w:left="4678" w:right="-76"/>
        <w:jc w:val="right"/>
      </w:pPr>
      <w:r w:rsidRPr="00DB6DD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4F3192AA" w14:textId="4D15D752" w:rsidR="00DB6DD0" w:rsidRPr="00DB6DD0" w:rsidRDefault="00392070" w:rsidP="00392070">
      <w:pPr>
        <w:suppressAutoHyphens/>
        <w:spacing w:after="0" w:line="240" w:lineRule="auto"/>
        <w:ind w:left="4678" w:right="-76"/>
        <w:jc w:val="right"/>
      </w:pPr>
      <w:r>
        <w:rPr>
          <w:rFonts w:ascii="Times New Roman" w:hAnsi="Times New Roman"/>
          <w:sz w:val="24"/>
          <w:szCs w:val="24"/>
        </w:rPr>
        <w:t>МР</w:t>
      </w:r>
      <w:r w:rsidR="00DB6DD0" w:rsidRPr="00DB6DD0">
        <w:rPr>
          <w:rFonts w:ascii="Times New Roman" w:hAnsi="Times New Roman"/>
          <w:sz w:val="24"/>
          <w:szCs w:val="24"/>
        </w:rPr>
        <w:t xml:space="preserve"> «Койгородский»</w:t>
      </w:r>
    </w:p>
    <w:p w14:paraId="3BD468B0" w14:textId="6A2587CD" w:rsidR="00DB6DD0" w:rsidRPr="00392070" w:rsidRDefault="00DB6DD0" w:rsidP="00392070">
      <w:pPr>
        <w:suppressAutoHyphens/>
        <w:spacing w:after="0" w:line="240" w:lineRule="auto"/>
        <w:ind w:left="4678" w:right="-76"/>
        <w:jc w:val="right"/>
      </w:pPr>
      <w:r w:rsidRPr="00392070">
        <w:rPr>
          <w:rFonts w:ascii="Times New Roman" w:hAnsi="Times New Roman"/>
          <w:sz w:val="24"/>
          <w:szCs w:val="24"/>
        </w:rPr>
        <w:t>от «</w:t>
      </w:r>
      <w:r w:rsidR="00841DC5" w:rsidRPr="00392070">
        <w:rPr>
          <w:rFonts w:ascii="Times New Roman" w:hAnsi="Times New Roman"/>
          <w:sz w:val="24"/>
          <w:szCs w:val="24"/>
        </w:rPr>
        <w:t>17</w:t>
      </w:r>
      <w:r w:rsidRPr="00392070">
        <w:rPr>
          <w:rFonts w:ascii="Times New Roman" w:hAnsi="Times New Roman"/>
          <w:sz w:val="24"/>
          <w:szCs w:val="24"/>
        </w:rPr>
        <w:t xml:space="preserve">»  </w:t>
      </w:r>
      <w:r w:rsidR="00841DC5" w:rsidRPr="00392070">
        <w:rPr>
          <w:rFonts w:ascii="Times New Roman" w:hAnsi="Times New Roman"/>
          <w:sz w:val="24"/>
          <w:szCs w:val="24"/>
        </w:rPr>
        <w:t>июня</w:t>
      </w:r>
      <w:r w:rsidR="00392070" w:rsidRPr="00392070">
        <w:rPr>
          <w:rFonts w:ascii="Times New Roman" w:hAnsi="Times New Roman"/>
          <w:sz w:val="24"/>
          <w:szCs w:val="24"/>
        </w:rPr>
        <w:t xml:space="preserve">  2019 г.</w:t>
      </w:r>
      <w:r w:rsidRPr="00392070">
        <w:rPr>
          <w:rFonts w:ascii="Times New Roman" w:hAnsi="Times New Roman"/>
          <w:sz w:val="24"/>
          <w:szCs w:val="24"/>
        </w:rPr>
        <w:t xml:space="preserve"> № </w:t>
      </w:r>
      <w:r w:rsidR="00841DC5" w:rsidRPr="00392070">
        <w:rPr>
          <w:rFonts w:ascii="Times New Roman" w:hAnsi="Times New Roman"/>
          <w:sz w:val="24"/>
          <w:szCs w:val="24"/>
        </w:rPr>
        <w:t>25</w:t>
      </w:r>
      <w:r w:rsidRPr="00392070">
        <w:rPr>
          <w:rFonts w:ascii="Times New Roman" w:hAnsi="Times New Roman"/>
          <w:sz w:val="24"/>
          <w:szCs w:val="24"/>
        </w:rPr>
        <w:t>/</w:t>
      </w:r>
      <w:r w:rsidR="00841DC5" w:rsidRPr="00392070">
        <w:rPr>
          <w:rFonts w:ascii="Times New Roman" w:hAnsi="Times New Roman"/>
          <w:sz w:val="24"/>
          <w:szCs w:val="24"/>
        </w:rPr>
        <w:t>06</w:t>
      </w:r>
    </w:p>
    <w:p w14:paraId="5EC0F51D" w14:textId="77777777" w:rsidR="00DB6DD0" w:rsidRPr="00DB6DD0" w:rsidRDefault="00DB6DD0" w:rsidP="00392070">
      <w:pPr>
        <w:spacing w:line="240" w:lineRule="auto"/>
        <w:ind w:left="4678"/>
        <w:jc w:val="right"/>
      </w:pPr>
      <w:r w:rsidRPr="00DB6DD0">
        <w:rPr>
          <w:rFonts w:ascii="Times New Roman" w:hAnsi="Times New Roman"/>
          <w:sz w:val="24"/>
          <w:szCs w:val="24"/>
        </w:rPr>
        <w:t>(приложение № 1)</w:t>
      </w:r>
    </w:p>
    <w:p w14:paraId="2B8836D3" w14:textId="77777777" w:rsidR="00DB6DD0" w:rsidRPr="00DB6DD0" w:rsidRDefault="00DB6DD0" w:rsidP="00DB6DD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3ABF59A" w14:textId="77777777" w:rsidR="00DB6DD0" w:rsidRPr="00DB6DD0" w:rsidRDefault="00DB6DD0" w:rsidP="00DB6DD0">
      <w:pPr>
        <w:suppressAutoHyphens/>
        <w:spacing w:after="0" w:line="240" w:lineRule="auto"/>
        <w:ind w:firstLine="709"/>
        <w:contextualSpacing/>
        <w:jc w:val="center"/>
      </w:pPr>
      <w:r w:rsidRPr="00DB6DD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16F9CA39" w14:textId="0AEDFA05" w:rsidR="00DB6DD0" w:rsidRPr="00DB6DD0" w:rsidRDefault="00DB6DD0" w:rsidP="00DB6DD0">
      <w:pPr>
        <w:suppressAutoHyphens/>
        <w:spacing w:after="0" w:line="240" w:lineRule="auto"/>
        <w:ind w:firstLine="709"/>
        <w:contextualSpacing/>
        <w:jc w:val="center"/>
      </w:pPr>
      <w:r w:rsidRPr="00DB6DD0">
        <w:rPr>
          <w:rFonts w:ascii="Times New Roman" w:hAnsi="Times New Roman"/>
          <w:b/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 Российской Федерации в администрации муниципального района «Койгородский»</w:t>
      </w:r>
    </w:p>
    <w:p w14:paraId="07CFA5CE" w14:textId="77777777" w:rsidR="00DB6DD0" w:rsidRPr="00DB6DD0" w:rsidRDefault="00DB6DD0" w:rsidP="00DB6D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18930C" w14:textId="77777777" w:rsidR="00DB6DD0" w:rsidRPr="00DB6DD0" w:rsidRDefault="00DB6DD0" w:rsidP="00DB6DD0">
      <w:pPr>
        <w:pStyle w:val="a4"/>
        <w:numPr>
          <w:ilvl w:val="0"/>
          <w:numId w:val="2"/>
        </w:numPr>
        <w:ind w:left="0" w:firstLine="567"/>
        <w:jc w:val="center"/>
      </w:pPr>
      <w:r w:rsidRPr="00DB6DD0">
        <w:t>Общие положения</w:t>
      </w:r>
    </w:p>
    <w:p w14:paraId="7DCE0A93" w14:textId="654064E9" w:rsidR="00DB6DD0" w:rsidRPr="00DB6DD0" w:rsidRDefault="00DB6DD0" w:rsidP="00DB6DD0">
      <w:pPr>
        <w:pStyle w:val="a4"/>
        <w:numPr>
          <w:ilvl w:val="0"/>
          <w:numId w:val="3"/>
        </w:numPr>
        <w:tabs>
          <w:tab w:val="left" w:pos="851"/>
        </w:tabs>
        <w:autoSpaceDE w:val="0"/>
        <w:ind w:left="0" w:firstLine="510"/>
        <w:jc w:val="both"/>
      </w:pPr>
      <w:r w:rsidRPr="00DB6DD0">
        <w:t xml:space="preserve">Настоящее Положение устанавливает организацию </w:t>
      </w:r>
      <w:r w:rsidRPr="00DB6DD0">
        <w:rPr>
          <w:rFonts w:eastAsia="Calibri"/>
          <w:lang w:eastAsia="en-US"/>
        </w:rPr>
        <w:t xml:space="preserve">системы внутреннего обеспечения соответствия деятельности </w:t>
      </w:r>
      <w:r w:rsidRPr="00DB6DD0">
        <w:rPr>
          <w:bCs/>
        </w:rPr>
        <w:t>администрации муниципального района «Койгородский»</w:t>
      </w:r>
      <w:r w:rsidRPr="00DB6DD0">
        <w:t xml:space="preserve"> требованиям антимонопольного законодательства Российской Федерации (далее – антимонопольное законодательство Российской Федерации). </w:t>
      </w:r>
    </w:p>
    <w:p w14:paraId="647893B9" w14:textId="3014F624" w:rsidR="00DB6DD0" w:rsidRPr="00DB6DD0" w:rsidRDefault="00DB6DD0" w:rsidP="00DB6DD0">
      <w:pPr>
        <w:pStyle w:val="a4"/>
        <w:numPr>
          <w:ilvl w:val="0"/>
          <w:numId w:val="3"/>
        </w:numPr>
        <w:tabs>
          <w:tab w:val="left" w:pos="851"/>
        </w:tabs>
        <w:autoSpaceDE w:val="0"/>
        <w:ind w:left="0" w:firstLine="567"/>
        <w:jc w:val="both"/>
      </w:pPr>
      <w:r w:rsidRPr="00DB6DD0">
        <w:rPr>
          <w:rFonts w:eastAsia="Calibri"/>
          <w:lang w:eastAsia="en-US"/>
        </w:rPr>
        <w:t xml:space="preserve">Системой внутреннего обеспечения соответствия деятельности </w:t>
      </w:r>
      <w:r w:rsidRPr="00DB6DD0">
        <w:rPr>
          <w:bCs/>
        </w:rPr>
        <w:t>администрации муниципального района «Койгородский»</w:t>
      </w:r>
      <w:r w:rsidR="00696C0C">
        <w:rPr>
          <w:bCs/>
        </w:rPr>
        <w:t xml:space="preserve"> </w:t>
      </w:r>
      <w:r w:rsidRPr="00DB6DD0">
        <w:rPr>
          <w:rFonts w:eastAsia="Calibri"/>
          <w:lang w:eastAsia="en-US"/>
        </w:rPr>
        <w:t xml:space="preserve">требованиям </w:t>
      </w:r>
      <w:r w:rsidRPr="00DB6DD0">
        <w:t xml:space="preserve">антимонопольного законодательства Российской Федерации (антимонопольным комплаенсом) является организация внутреннего контроля за соблюдением соответствия деятельности </w:t>
      </w:r>
      <w:r w:rsidRPr="00DB6DD0">
        <w:rPr>
          <w:bCs/>
        </w:rPr>
        <w:t xml:space="preserve">администрации муниципального района «Койгородский» </w:t>
      </w:r>
      <w:r w:rsidRPr="00DB6DD0">
        <w:t>требованиям антимонопольного законодательства Российской Федерации, в которую входят следующие мероприятия:</w:t>
      </w:r>
    </w:p>
    <w:p w14:paraId="00C816D3" w14:textId="33F1709D" w:rsidR="00DB6DD0" w:rsidRPr="00DB6DD0" w:rsidRDefault="00DB6DD0" w:rsidP="00DB6DD0">
      <w:pPr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а)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выявление и предупреждение рисков нарушения </w:t>
      </w:r>
      <w:r w:rsidRPr="00DB6DD0">
        <w:rPr>
          <w:rFonts w:ascii="Times New Roman" w:hAnsi="Times New Roman"/>
          <w:sz w:val="24"/>
          <w:szCs w:val="24"/>
        </w:rPr>
        <w:t>требований антимонопольного законодательства Российской Федерации в деятельности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hAnsi="Times New Roman"/>
          <w:sz w:val="24"/>
          <w:szCs w:val="24"/>
        </w:rPr>
        <w:t>;</w:t>
      </w:r>
    </w:p>
    <w:p w14:paraId="17203E5F" w14:textId="59E4E59A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>б)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организация и функционирование внутреннего </w:t>
      </w:r>
      <w:r w:rsidRPr="00DB6DD0">
        <w:rPr>
          <w:rFonts w:ascii="Times New Roman" w:hAnsi="Times New Roman"/>
          <w:sz w:val="24"/>
          <w:szCs w:val="24"/>
        </w:rPr>
        <w:t xml:space="preserve">контроля за соблюдением соответствия деятельности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hAnsi="Times New Roman"/>
          <w:sz w:val="24"/>
          <w:szCs w:val="24"/>
        </w:rPr>
        <w:t xml:space="preserve"> требованиям антимонопольного законодательства Российской Федерации (далее – внутренний контроль).</w:t>
      </w:r>
    </w:p>
    <w:p w14:paraId="4B059250" w14:textId="77777777" w:rsidR="00DB6DD0" w:rsidRPr="00DB6DD0" w:rsidRDefault="00DB6DD0" w:rsidP="00DB6DD0">
      <w:pPr>
        <w:pStyle w:val="a4"/>
        <w:autoSpaceDE w:val="0"/>
        <w:ind w:left="0" w:firstLine="567"/>
        <w:jc w:val="both"/>
        <w:rPr>
          <w:rFonts w:eastAsia="Calibri"/>
          <w:lang w:eastAsia="en-US"/>
        </w:rPr>
      </w:pPr>
    </w:p>
    <w:p w14:paraId="2FCAD733" w14:textId="77777777" w:rsidR="00DB6DD0" w:rsidRPr="00DB6DD0" w:rsidRDefault="00DB6DD0" w:rsidP="00DB6DD0">
      <w:pPr>
        <w:pStyle w:val="a4"/>
        <w:numPr>
          <w:ilvl w:val="0"/>
          <w:numId w:val="2"/>
        </w:numPr>
        <w:autoSpaceDE w:val="0"/>
        <w:ind w:left="0" w:firstLine="567"/>
        <w:jc w:val="center"/>
      </w:pPr>
      <w:r w:rsidRPr="00DB6DD0">
        <w:t>Задачи и принципы внутреннего контроля</w:t>
      </w:r>
    </w:p>
    <w:p w14:paraId="13AE904E" w14:textId="77777777" w:rsidR="00DB6DD0" w:rsidRPr="00DB6DD0" w:rsidRDefault="00DB6DD0" w:rsidP="00DB6DD0">
      <w:pPr>
        <w:pStyle w:val="a4"/>
        <w:autoSpaceDE w:val="0"/>
        <w:ind w:left="0" w:firstLine="567"/>
        <w:jc w:val="both"/>
      </w:pPr>
    </w:p>
    <w:p w14:paraId="2AE2AC78" w14:textId="77777777" w:rsidR="00DB6DD0" w:rsidRPr="00DB6DD0" w:rsidRDefault="00DB6DD0" w:rsidP="00DB6DD0">
      <w:pPr>
        <w:pStyle w:val="a4"/>
        <w:numPr>
          <w:ilvl w:val="0"/>
          <w:numId w:val="3"/>
        </w:numPr>
        <w:tabs>
          <w:tab w:val="left" w:pos="851"/>
        </w:tabs>
        <w:autoSpaceDE w:val="0"/>
        <w:ind w:left="0" w:firstLine="567"/>
        <w:jc w:val="both"/>
      </w:pPr>
      <w:r w:rsidRPr="00DB6DD0">
        <w:t xml:space="preserve"> Задачами внутреннего контроля являются:</w:t>
      </w:r>
    </w:p>
    <w:p w14:paraId="54FF50E8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а) выявление и управление рисками нарушений требований антимонопольного законодательства Российской Федерации; </w:t>
      </w:r>
    </w:p>
    <w:p w14:paraId="61CFC1E6" w14:textId="018A9282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б) создание механизмов внутреннего контроля, обеспечивающих соответствие деятельности </w:t>
      </w:r>
      <w:r w:rsidRPr="00DB6DD0">
        <w:rPr>
          <w:bCs/>
          <w:color w:val="auto"/>
        </w:rPr>
        <w:t>администрации муниципального района «Койгородский»</w:t>
      </w:r>
      <w:r w:rsidRPr="00DB6DD0">
        <w:rPr>
          <w:color w:val="auto"/>
        </w:rPr>
        <w:t xml:space="preserve"> требованиям антимонопольного законодательства Российской Федерации; </w:t>
      </w:r>
    </w:p>
    <w:p w14:paraId="7A4E8ACA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в) внедрение механизмов реализации внутреннего контроля; </w:t>
      </w:r>
    </w:p>
    <w:p w14:paraId="322F595A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г) регламентация процедур внутреннего контроля; </w:t>
      </w:r>
    </w:p>
    <w:p w14:paraId="5D838FCF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д) повышение уровня оперативного выявления ситуаций, которые могут привести к нарушениям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1B30E84B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е) осуществление контроля за функционированием и совершенствованием механизмов реализации внутреннего контроля. </w:t>
      </w:r>
    </w:p>
    <w:p w14:paraId="3E4C54E5" w14:textId="378BFDDC" w:rsidR="00DB6DD0" w:rsidRPr="00DB6DD0" w:rsidRDefault="00DB6DD0" w:rsidP="00DB6DD0">
      <w:pPr>
        <w:pStyle w:val="Default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DB6DD0">
        <w:rPr>
          <w:color w:val="auto"/>
        </w:rPr>
        <w:t>Принципы осуществлени</w:t>
      </w:r>
      <w:r w:rsidR="00AF181E">
        <w:rPr>
          <w:color w:val="auto"/>
        </w:rPr>
        <w:t>я</w:t>
      </w:r>
      <w:r w:rsidRPr="00DB6DD0">
        <w:rPr>
          <w:color w:val="auto"/>
        </w:rPr>
        <w:t xml:space="preserve"> внутреннего контроля:</w:t>
      </w:r>
    </w:p>
    <w:p w14:paraId="1161B241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а) принцип законности в части соблюдения законодательства Российской Федерации, в том числе требований антимонопольного законодательства Российской Федерации; </w:t>
      </w:r>
    </w:p>
    <w:p w14:paraId="6C003204" w14:textId="77777777" w:rsidR="00DB6DD0" w:rsidRPr="00DB6DD0" w:rsidRDefault="00DB6DD0" w:rsidP="00DB6DD0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б) принцип регулярной оценки рисков нарушений требований антимонопольного законодательства Российской Федерации; </w:t>
      </w:r>
    </w:p>
    <w:p w14:paraId="5E8BAB74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lastRenderedPageBreak/>
        <w:t xml:space="preserve">в) принцип информирования о внутреннем контроле путем размещения такой информации на официальном сайте администрации </w:t>
      </w:r>
      <w:r w:rsidRPr="00DB6DD0">
        <w:rPr>
          <w:bCs/>
          <w:color w:val="auto"/>
        </w:rPr>
        <w:t>муниципального района «Койгородский»</w:t>
      </w:r>
      <w:r w:rsidRPr="00DB6DD0">
        <w:rPr>
          <w:color w:val="auto"/>
        </w:rPr>
        <w:t xml:space="preserve"> в информационно-телекоммуникационной сети «Интернет»; </w:t>
      </w:r>
    </w:p>
    <w:p w14:paraId="2F3D5F7A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г) принцип мониторинга эффективности функционирования механизма внутреннего контроля и осуществления контроля за устранением выявленных нарушений антимонопольного законодательства Российской Федерации; </w:t>
      </w:r>
    </w:p>
    <w:p w14:paraId="60849918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д) принцип ответственности и неотвратимости наказания в части привлечения к ответственности виновных лиц за несоблюдение требований антимонопольного законодательства Российской Федерации в порядке, установленном законодательством Российской Федерации; </w:t>
      </w:r>
    </w:p>
    <w:p w14:paraId="59F21C63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е) принцип непрерывности функционирования механизма внутреннего контроля в целях своевременного выявления признаков нарушений и пресечения нарушений антимонопольного законодательства Российской Федерации, а также в целях предупреждения их появления; </w:t>
      </w:r>
    </w:p>
    <w:p w14:paraId="3837E6AB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ж) принцип совершенствования в части улучшения механизма внутреннего контроля. </w:t>
      </w:r>
    </w:p>
    <w:p w14:paraId="53990CC1" w14:textId="77777777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</w:p>
    <w:p w14:paraId="4400E406" w14:textId="47335CB6" w:rsidR="00DB6DD0" w:rsidRPr="00DB6DD0" w:rsidRDefault="00DB6DD0" w:rsidP="00DB6DD0">
      <w:pPr>
        <w:autoSpaceDE w:val="0"/>
        <w:spacing w:after="0" w:line="240" w:lineRule="auto"/>
        <w:ind w:firstLine="567"/>
        <w:jc w:val="center"/>
      </w:pPr>
      <w:r w:rsidRPr="00DB6DD0">
        <w:rPr>
          <w:rFonts w:ascii="Times New Roman" w:eastAsia="Calibri" w:hAnsi="Times New Roman"/>
          <w:bCs/>
          <w:sz w:val="24"/>
          <w:szCs w:val="24"/>
          <w:lang w:val="en-US" w:eastAsia="en-US"/>
        </w:rPr>
        <w:t>III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Выявление и предупреждение рисков нарушения </w:t>
      </w:r>
      <w:r w:rsidRPr="00DB6DD0">
        <w:rPr>
          <w:rFonts w:ascii="Times New Roman" w:hAnsi="Times New Roman"/>
          <w:sz w:val="24"/>
          <w:szCs w:val="24"/>
        </w:rPr>
        <w:t>требований антимонопольного законодательства Российской Федерации в деятельности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</w:p>
    <w:p w14:paraId="7138A061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46DA027" w14:textId="2D21619C" w:rsidR="00DB6DD0" w:rsidRPr="00DB6DD0" w:rsidRDefault="00DB6DD0" w:rsidP="00DB6DD0">
      <w:pPr>
        <w:pStyle w:val="a4"/>
        <w:numPr>
          <w:ilvl w:val="0"/>
          <w:numId w:val="3"/>
        </w:numPr>
        <w:tabs>
          <w:tab w:val="left" w:pos="851"/>
        </w:tabs>
        <w:autoSpaceDE w:val="0"/>
        <w:ind w:left="0" w:firstLine="567"/>
        <w:jc w:val="both"/>
      </w:pPr>
      <w:r w:rsidRPr="00DB6DD0">
        <w:rPr>
          <w:rFonts w:eastAsia="Calibri"/>
          <w:lang w:eastAsia="en-US"/>
        </w:rPr>
        <w:t xml:space="preserve">Работники структурных подразделений </w:t>
      </w:r>
      <w:r w:rsidRPr="00DB6DD0">
        <w:rPr>
          <w:bCs/>
        </w:rPr>
        <w:t>администрации муниципального района «Койгородский» (далее - работники)</w:t>
      </w:r>
      <w:r w:rsidRPr="00DB6DD0">
        <w:rPr>
          <w:rFonts w:eastAsia="Calibri"/>
          <w:lang w:eastAsia="en-US"/>
        </w:rPr>
        <w:t xml:space="preserve"> при ежедневном осуществлении своих должностных обязанностей должны соблюдать требования </w:t>
      </w:r>
      <w:r w:rsidRPr="00DB6DD0">
        <w:t xml:space="preserve">антимонопольного законодательства Российской Федерации, </w:t>
      </w:r>
      <w:r w:rsidRPr="00DB6DD0">
        <w:rPr>
          <w:rFonts w:eastAsia="Calibri"/>
          <w:lang w:eastAsia="en-US"/>
        </w:rPr>
        <w:t xml:space="preserve">запреты на совершение </w:t>
      </w:r>
      <w:proofErr w:type="spellStart"/>
      <w:r w:rsidRPr="00DB6DD0">
        <w:rPr>
          <w:rFonts w:eastAsia="Calibri"/>
          <w:lang w:eastAsia="en-US"/>
        </w:rPr>
        <w:t>антиконкурентных</w:t>
      </w:r>
      <w:proofErr w:type="spellEnd"/>
      <w:r w:rsidRPr="00DB6DD0">
        <w:rPr>
          <w:rFonts w:eastAsia="Calibri"/>
          <w:lang w:eastAsia="en-US"/>
        </w:rPr>
        <w:t xml:space="preserve"> действий и заключение </w:t>
      </w:r>
      <w:proofErr w:type="spellStart"/>
      <w:r w:rsidRPr="00DB6DD0">
        <w:rPr>
          <w:rFonts w:eastAsia="Calibri"/>
          <w:lang w:eastAsia="en-US"/>
        </w:rPr>
        <w:t>антиконкурентных</w:t>
      </w:r>
      <w:proofErr w:type="spellEnd"/>
      <w:r w:rsidRPr="00DB6DD0">
        <w:rPr>
          <w:rFonts w:eastAsia="Calibri"/>
          <w:lang w:eastAsia="en-US"/>
        </w:rPr>
        <w:t xml:space="preserve"> контрактов (договоров, соглашений), выявлять и по возможности предупреждать возникающие риски нарушения </w:t>
      </w:r>
      <w:r w:rsidRPr="00DB6DD0">
        <w:t>антимонопольного законодательства Российской Федерации</w:t>
      </w:r>
      <w:r w:rsidRPr="00DB6DD0">
        <w:rPr>
          <w:rFonts w:eastAsia="Calibri"/>
          <w:lang w:eastAsia="en-US"/>
        </w:rPr>
        <w:t xml:space="preserve">. </w:t>
      </w:r>
    </w:p>
    <w:p w14:paraId="1CA5B5D6" w14:textId="77777777" w:rsidR="00DB6DD0" w:rsidRPr="00DB6DD0" w:rsidRDefault="00DB6DD0" w:rsidP="00DB6DD0">
      <w:pPr>
        <w:pStyle w:val="a4"/>
        <w:autoSpaceDE w:val="0"/>
        <w:ind w:left="0" w:firstLine="567"/>
        <w:jc w:val="both"/>
      </w:pPr>
      <w:r w:rsidRPr="00DB6DD0">
        <w:rPr>
          <w:rFonts w:eastAsia="Calibri"/>
          <w:lang w:eastAsia="en-US"/>
        </w:rPr>
        <w:t xml:space="preserve">В целях </w:t>
      </w:r>
      <w:r w:rsidRPr="00DB6DD0">
        <w:rPr>
          <w:rFonts w:eastAsia="Calibri"/>
          <w:bCs/>
          <w:lang w:eastAsia="en-US"/>
        </w:rPr>
        <w:t xml:space="preserve">предупреждения рисков нарушения </w:t>
      </w:r>
      <w:r w:rsidRPr="00DB6DD0">
        <w:rPr>
          <w:rFonts w:eastAsia="Calibri"/>
          <w:lang w:eastAsia="en-US"/>
        </w:rPr>
        <w:t xml:space="preserve">требований </w:t>
      </w:r>
      <w:r w:rsidRPr="00DB6DD0">
        <w:t>антимонопольного законодательства Российской Федерации р</w:t>
      </w:r>
      <w:r w:rsidRPr="00DB6DD0">
        <w:rPr>
          <w:rFonts w:eastAsia="Calibri"/>
          <w:lang w:eastAsia="en-US"/>
        </w:rPr>
        <w:t xml:space="preserve">аботники обязаны информировать непосредственного руководителя о возможных нарушениях требований </w:t>
      </w:r>
      <w:r w:rsidRPr="00DB6DD0">
        <w:t>антимонопольного законодательства Российской Федерации</w:t>
      </w:r>
      <w:r w:rsidRPr="00DB6DD0">
        <w:rPr>
          <w:rFonts w:eastAsia="Calibri"/>
          <w:lang w:eastAsia="en-US"/>
        </w:rPr>
        <w:t xml:space="preserve"> работниками, контрагентами или иными лицами.</w:t>
      </w:r>
    </w:p>
    <w:p w14:paraId="1C3D9907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6. Процесс выявления и недопущения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рисков нарушения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является неотъемлемой частью трудовых обязанностей работников, в сферу деятельности которых входит принятие решений, связанных с применением норм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Федерации.</w:t>
      </w:r>
    </w:p>
    <w:p w14:paraId="0224638F" w14:textId="5D3E6A9D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7. К сферам деятельности </w:t>
      </w:r>
      <w:r w:rsidRPr="00DB6DD0">
        <w:rPr>
          <w:rFonts w:ascii="Times New Roman" w:hAnsi="Times New Roman"/>
          <w:bCs/>
          <w:sz w:val="24"/>
          <w:szCs w:val="24"/>
        </w:rPr>
        <w:t xml:space="preserve">администрации муниципального района «Койгородский», </w:t>
      </w:r>
      <w:r w:rsidR="006B3D95">
        <w:rPr>
          <w:rFonts w:ascii="Times New Roman" w:hAnsi="Times New Roman"/>
          <w:bCs/>
          <w:sz w:val="24"/>
          <w:szCs w:val="24"/>
        </w:rPr>
        <w:t>структурных подразделений</w:t>
      </w:r>
      <w:r w:rsidRPr="00DB6DD0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, связанным с применением норм а</w:t>
      </w:r>
      <w:r w:rsidRPr="00DB6DD0">
        <w:rPr>
          <w:rFonts w:ascii="Times New Roman" w:hAnsi="Times New Roman"/>
          <w:sz w:val="24"/>
          <w:szCs w:val="24"/>
        </w:rPr>
        <w:t xml:space="preserve">нтимонопольного законодательства Российской Федерации,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относятся взаимодействие с контрагентами, участие в проведении встреч, переговоров, иных мероприятий (далее – мероприятия).</w:t>
      </w:r>
    </w:p>
    <w:p w14:paraId="490C1966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8. Работники в целях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предупреждения рисков нарушения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при участии в проведении мероприятий обязаны: </w:t>
      </w:r>
    </w:p>
    <w:p w14:paraId="70373D97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а) заблаговременно ознакомиться с программой мероприятия; </w:t>
      </w:r>
    </w:p>
    <w:p w14:paraId="1242AB0A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б) проконсультироваться с непосредственным руководителем об участии в мероприятиях, в случае если мероприятие может потенциально противоречить требованиям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Положения;</w:t>
      </w:r>
    </w:p>
    <w:p w14:paraId="22A868BD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в) в случае, если при участии в мероприятии обсуждается тема, предмет которой противоречит требованиям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Положения, заявить о необходимости прекратить ее обсуждение. Если обсуждение продолжилось, покинуть мероприятие и проконтролировать, чтобы заявленные возражения были внесены в соответствующий протокол мероприятия. По окончании мероприятия уведомить о случившемся непосредственного  руковод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>ителя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31C6E6CA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г) в случаях поступления предложений участников мероприятия об обсуждении вопросов, противоречащих требованиям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Положения, сообщить о них непосредственному руководителю.</w:t>
      </w:r>
    </w:p>
    <w:p w14:paraId="36909BD7" w14:textId="35C3A6CA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>9. Для обеспечения выявления и предупреждения рисков нарушения требований а</w:t>
      </w:r>
      <w:r w:rsidRPr="00DB6DD0">
        <w:rPr>
          <w:rFonts w:ascii="Times New Roman" w:hAnsi="Times New Roman"/>
          <w:sz w:val="24"/>
          <w:szCs w:val="24"/>
        </w:rPr>
        <w:t xml:space="preserve">нтимонопольного законодательства Российской Федерации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и возможности принятия оперативных мер по их предупреждению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>работники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при наличии неурегулированных разногласий, связанных с нарушением требований а</w:t>
      </w:r>
      <w:r w:rsidRPr="00DB6DD0">
        <w:rPr>
          <w:rFonts w:ascii="Times New Roman" w:hAnsi="Times New Roman"/>
          <w:sz w:val="24"/>
          <w:szCs w:val="24"/>
        </w:rPr>
        <w:t>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, должны содействовать разрешению таких разногласий, а также вправе принять решение о передаче указанных разногласий на рассмотрение </w:t>
      </w:r>
      <w:r w:rsidRPr="00DB6DD0">
        <w:rPr>
          <w:rFonts w:ascii="Times New Roman" w:hAnsi="Times New Roman"/>
          <w:sz w:val="24"/>
          <w:szCs w:val="24"/>
        </w:rPr>
        <w:t xml:space="preserve">Комиссии по внутреннему контролю за соблюдением соответствия деятельности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hAnsi="Times New Roman"/>
          <w:sz w:val="24"/>
          <w:szCs w:val="24"/>
        </w:rPr>
        <w:t xml:space="preserve"> требованиям антимонопольного законодательства Российской Федерации (далее – Комиссия),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созданной в целях принятия оперативных решений в части соблюдения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</w:t>
      </w:r>
      <w:r w:rsidRPr="00DB6DD0">
        <w:rPr>
          <w:rFonts w:ascii="Times New Roman" w:hAnsi="Times New Roman"/>
          <w:sz w:val="24"/>
          <w:szCs w:val="24"/>
        </w:rPr>
        <w:t>.</w:t>
      </w:r>
    </w:p>
    <w:p w14:paraId="64B75361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Порядок формирования, функции, права и обязанности, персональный состав Комиссии утверждаются постановлением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806ACFE" w14:textId="77777777" w:rsidR="00DB6DD0" w:rsidRPr="00DB6DD0" w:rsidRDefault="00DB6DD0" w:rsidP="00DB6DD0">
      <w:pPr>
        <w:pStyle w:val="a4"/>
        <w:autoSpaceDE w:val="0"/>
        <w:ind w:left="0" w:firstLine="567"/>
        <w:jc w:val="both"/>
        <w:rPr>
          <w:rFonts w:eastAsia="Calibri"/>
          <w:lang w:eastAsia="en-US"/>
        </w:rPr>
      </w:pPr>
    </w:p>
    <w:p w14:paraId="632776AB" w14:textId="77777777" w:rsidR="00DB6DD0" w:rsidRPr="00DB6DD0" w:rsidRDefault="00DB6DD0" w:rsidP="00DB6DD0">
      <w:pPr>
        <w:autoSpaceDE w:val="0"/>
        <w:spacing w:after="0" w:line="240" w:lineRule="auto"/>
        <w:ind w:firstLine="567"/>
        <w:jc w:val="center"/>
      </w:pPr>
      <w:r w:rsidRPr="00DB6DD0">
        <w:rPr>
          <w:rFonts w:ascii="Times New Roman" w:eastAsia="Calibri" w:hAnsi="Times New Roman"/>
          <w:bCs/>
          <w:sz w:val="24"/>
          <w:szCs w:val="24"/>
          <w:lang w:val="en-US" w:eastAsia="en-US"/>
        </w:rPr>
        <w:t>IV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Организация и функционирование внутреннего </w:t>
      </w:r>
      <w:r w:rsidRPr="00DB6DD0">
        <w:rPr>
          <w:rFonts w:ascii="Times New Roman" w:hAnsi="Times New Roman"/>
          <w:sz w:val="24"/>
          <w:szCs w:val="24"/>
        </w:rPr>
        <w:t>контроля</w:t>
      </w:r>
    </w:p>
    <w:p w14:paraId="7C007B9F" w14:textId="77777777" w:rsidR="00DB6DD0" w:rsidRPr="00DB6DD0" w:rsidRDefault="00DB6DD0" w:rsidP="00DB6DD0">
      <w:pPr>
        <w:pStyle w:val="a4"/>
        <w:autoSpaceDE w:val="0"/>
        <w:ind w:left="0" w:firstLine="567"/>
        <w:jc w:val="both"/>
        <w:rPr>
          <w:rFonts w:eastAsia="Calibri"/>
          <w:lang w:eastAsia="en-US"/>
        </w:rPr>
      </w:pPr>
    </w:p>
    <w:p w14:paraId="39938C7B" w14:textId="5A8AED4F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10.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Организация и функционирование внутреннего </w:t>
      </w:r>
      <w:r w:rsidRPr="00DB6DD0">
        <w:rPr>
          <w:rFonts w:ascii="Times New Roman" w:hAnsi="Times New Roman"/>
          <w:sz w:val="24"/>
          <w:szCs w:val="24"/>
        </w:rPr>
        <w:t xml:space="preserve">контроля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направлена на внедрение в деятельность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высоких стандартов профессиональной этики, формирование максимальной заинтересованности и личной ответственности работников за соблюдение требований </w:t>
      </w:r>
      <w:r w:rsidRPr="00DB6DD0">
        <w:rPr>
          <w:rFonts w:ascii="Times New Roman" w:hAnsi="Times New Roman"/>
          <w:sz w:val="24"/>
          <w:szCs w:val="24"/>
        </w:rPr>
        <w:t xml:space="preserve">антимонопольного законодательства Российской Федерации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при осуществлении ими должностных полномочий, совершении действий, влияющих на деятельность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C811F20" w14:textId="09DB1395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>11. Внутренний контроль осуществляется внутри структурных подразделений</w:t>
      </w:r>
      <w:r w:rsidRPr="00DB6DD0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6DD0">
        <w:rPr>
          <w:rFonts w:ascii="Times New Roman" w:hAnsi="Times New Roman"/>
          <w:bCs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309403AA" w14:textId="784E97CD" w:rsidR="00DB6DD0" w:rsidRPr="00DB6DD0" w:rsidRDefault="00DB6DD0" w:rsidP="00DB6DD0">
      <w:pPr>
        <w:pStyle w:val="a4"/>
        <w:autoSpaceDE w:val="0"/>
        <w:ind w:left="0" w:firstLine="567"/>
        <w:jc w:val="both"/>
      </w:pPr>
      <w:r w:rsidRPr="00DB6DD0">
        <w:rPr>
          <w:rFonts w:eastAsia="Calibri"/>
          <w:lang w:eastAsia="en-US"/>
        </w:rPr>
        <w:t>12. Структурные подразделения</w:t>
      </w:r>
      <w:r w:rsidRPr="00DB6DD0">
        <w:rPr>
          <w:bCs/>
        </w:rPr>
        <w:t xml:space="preserve"> </w:t>
      </w:r>
      <w:r w:rsidRPr="00DB6DD0">
        <w:rPr>
          <w:rFonts w:eastAsia="Calibri"/>
          <w:lang w:eastAsia="en-US"/>
        </w:rPr>
        <w:t xml:space="preserve"> </w:t>
      </w:r>
      <w:r w:rsidRPr="00DB6DD0">
        <w:rPr>
          <w:bCs/>
        </w:rPr>
        <w:t>администрации муниципального района «Койгородский»</w:t>
      </w:r>
      <w:r w:rsidRPr="00DB6DD0">
        <w:rPr>
          <w:rFonts w:eastAsia="Calibri"/>
          <w:lang w:eastAsia="en-US"/>
        </w:rPr>
        <w:t xml:space="preserve"> в соответствии со своей компетенцией постоянно осуществляют: </w:t>
      </w:r>
    </w:p>
    <w:p w14:paraId="395D601C" w14:textId="0AE99438" w:rsidR="00DB6DD0" w:rsidRPr="00DB6DD0" w:rsidRDefault="00DB6DD0" w:rsidP="00DB6DD0">
      <w:pPr>
        <w:suppressAutoHyphens/>
        <w:spacing w:after="0" w:line="240" w:lineRule="auto"/>
        <w:ind w:firstLine="567"/>
        <w:contextualSpacing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а) разработку, внесение изменений и представление на утверждение </w:t>
      </w:r>
      <w:r w:rsidRPr="00DB6DD0">
        <w:rPr>
          <w:rFonts w:ascii="Times New Roman" w:hAnsi="Times New Roman"/>
          <w:sz w:val="24"/>
          <w:szCs w:val="24"/>
        </w:rPr>
        <w:t xml:space="preserve">руководителю  администрации муниципального района «Койгородский»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</w:t>
      </w:r>
      <w:r w:rsidR="00173F27">
        <w:rPr>
          <w:rFonts w:ascii="Times New Roman" w:eastAsia="Calibri" w:hAnsi="Times New Roman"/>
          <w:sz w:val="24"/>
          <w:szCs w:val="24"/>
          <w:lang w:eastAsia="en-US"/>
        </w:rPr>
        <w:t>Руководитель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) проектов нормативных правовых актов, направленных на реализацию мер по предупреждению </w:t>
      </w:r>
      <w:proofErr w:type="gramStart"/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рисков нарушения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proofErr w:type="gramEnd"/>
      <w:r w:rsidRPr="00DB6DD0">
        <w:rPr>
          <w:rFonts w:ascii="Times New Roman" w:hAnsi="Times New Roman"/>
          <w:sz w:val="24"/>
          <w:szCs w:val="24"/>
        </w:rPr>
        <w:t>;</w:t>
      </w:r>
    </w:p>
    <w:p w14:paraId="4E3CD35C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б) организацию проведения оценки рисков нарушения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E854B50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в) при необходимости инициирование проведения обучения работников, </w:t>
      </w:r>
      <w:r w:rsidRPr="00DB6DD0">
        <w:rPr>
          <w:rFonts w:ascii="Times New Roman" w:hAnsi="Times New Roman"/>
          <w:sz w:val="24"/>
          <w:szCs w:val="24"/>
        </w:rPr>
        <w:t>направленного на повышение уровня осведомленности о требованиях и ограничениях 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AA6FC34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г) </w:t>
      </w:r>
      <w:r w:rsidRPr="00DB6DD0">
        <w:rPr>
          <w:rFonts w:ascii="Times New Roman" w:hAnsi="Times New Roman"/>
          <w:sz w:val="24"/>
          <w:szCs w:val="24"/>
        </w:rPr>
        <w:t xml:space="preserve">направление на рассмотрение в Комиссию при наличии неурегулированных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разногласий по соблюдению</w:t>
      </w:r>
      <w:r w:rsidRPr="00DB6DD0">
        <w:rPr>
          <w:rFonts w:ascii="Times New Roman" w:hAnsi="Times New Roman"/>
          <w:sz w:val="24"/>
          <w:szCs w:val="24"/>
        </w:rPr>
        <w:t xml:space="preserve"> требований 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соответствующего </w:t>
      </w:r>
      <w:r w:rsidRPr="00DB6DD0">
        <w:rPr>
          <w:rFonts w:ascii="Times New Roman" w:hAnsi="Times New Roman"/>
          <w:sz w:val="24"/>
          <w:szCs w:val="24"/>
        </w:rPr>
        <w:t>обращения;</w:t>
      </w:r>
    </w:p>
    <w:p w14:paraId="63261CF2" w14:textId="3CF6241E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д) оказание содействия уполномоченным представителям контролирующих органов при проведении ими проверок соблюдения </w:t>
      </w:r>
      <w:r w:rsidRPr="00DB6DD0">
        <w:rPr>
          <w:rFonts w:ascii="Times New Roman" w:hAnsi="Times New Roman"/>
          <w:sz w:val="24"/>
          <w:szCs w:val="24"/>
        </w:rPr>
        <w:t>требований 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="00173F27">
        <w:rPr>
          <w:rFonts w:ascii="Times New Roman" w:hAnsi="Times New Roman"/>
          <w:sz w:val="24"/>
          <w:szCs w:val="24"/>
        </w:rPr>
        <w:t>.</w:t>
      </w:r>
    </w:p>
    <w:p w14:paraId="483169BF" w14:textId="3392BAEE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>13. Структурные подразделения</w:t>
      </w:r>
      <w:r w:rsidR="00173F27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="00173F27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в соответствии со своей компетенцией ежегодно обеспечивают:</w:t>
      </w:r>
    </w:p>
    <w:p w14:paraId="2AB2AB91" w14:textId="5DE8F4B1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а) проведение в целях выявления рисков нарушения антимонопольного законодательства Российской Федерации анализа выявленных нарушений антимонопольного законодательства Российской Федерации за предыдущие 3 года (наличие предостережений, предупреждений, штрафов, жалоб, возбужденных дел), осуществление сбора, в том числе в курируемых организациях, подведомственных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, сведений о наличии нарушений антимонопольного законодательства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Российской Федерации, составление перечня нарушений антимонопольного законодательства Российской Федерации, который содержит классифицированные по сфере деятельности  администрации муниципального района «Койгородский»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B0583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структурных подразделениях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администрации муниципального района «Койгородский» сведения о выявленных за последние 3 года нарушениях антимонопольного законодательства Российской Федерации;</w:t>
      </w:r>
    </w:p>
    <w:p w14:paraId="236C91B9" w14:textId="34C05559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б) проведение анализа нормативных правовых актов по компетенции  администрации муниципального района «Койгородский», включая разработку и размещение на официальном сайте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размещение на официальном сайте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уведомления о начале сбора замечаний и предложений организаций и граждан по перечню актов, осуществление сбора и проведение анализа представленных замечаний и предложений организаций и граждан по перечню актов; </w:t>
      </w:r>
    </w:p>
    <w:p w14:paraId="171F3AF4" w14:textId="318B3268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в) проведение анализа проектов нормативных правовых актов по компетенции  администрации муниципального района «Койгородский», включая размещение на официальном сайте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конкуренцию,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14:paraId="242566D4" w14:textId="776EB868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>г) проведение мониторинга и анализа практики применения по компетенции  администрации муниципального района «Койгородский»</w:t>
      </w:r>
      <w:r w:rsidRPr="00DB6DD0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антимонопольного законодательства Российской Федерации, включая осуществление на постоянной основе сбора сведений о правоприменительной практике в сфере деятельности  администрации муниципального района «Койгородский»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042EE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структурных подразделени</w:t>
      </w:r>
      <w:r w:rsidR="00292CC6">
        <w:rPr>
          <w:rFonts w:ascii="Times New Roman" w:eastAsia="Calibri" w:hAnsi="Times New Roman"/>
          <w:bCs/>
          <w:sz w:val="24"/>
          <w:szCs w:val="24"/>
          <w:lang w:eastAsia="en-US"/>
        </w:rPr>
        <w:t>ях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администрации муниципального района «Койгородский»</w:t>
      </w:r>
      <w:r w:rsidRPr="00DB6DD0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систематическую оценку эффективности разработанных и реализуемых мероприятий по снижению рисков нарушения антимонопольного законодательства Российской Федерации;</w:t>
      </w:r>
    </w:p>
    <w:p w14:paraId="49E691BB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>д) выявление рисков нарушения антимонопольного законодательства Российской Федерации, составление описания таких рисков на основе проведенной оценки рисков нарушения антимонопольного законодательства Российской Федерации и распределение их по установленным уровням рисков нарушения антимонопольного законодательства Российской Федерации;</w:t>
      </w:r>
    </w:p>
    <w:p w14:paraId="2D718E0C" w14:textId="187C0D23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е) разработку, проведение мероприятий по снижению рисков нарушения антимонопольного законодательства Российской Федерации в 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администрации муниципального района «Койгородский», </w:t>
      </w:r>
      <w:r w:rsidR="00292CC6">
        <w:rPr>
          <w:rFonts w:ascii="Times New Roman" w:eastAsia="Calibri" w:hAnsi="Times New Roman"/>
          <w:bCs/>
          <w:sz w:val="24"/>
          <w:szCs w:val="24"/>
          <w:lang w:eastAsia="en-US"/>
        </w:rPr>
        <w:t>структурных подразделениях</w:t>
      </w:r>
      <w:r w:rsidRPr="00DB6DD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администрации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в целях снижения рисков нарушения антимонопольного законодательства Российской Федерации.</w:t>
      </w:r>
    </w:p>
    <w:p w14:paraId="78633766" w14:textId="01FB9CED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6B60CB">
        <w:rPr>
          <w:rFonts w:ascii="Times New Roman" w:eastAsia="Calibri" w:hAnsi="Times New Roman"/>
          <w:sz w:val="24"/>
          <w:szCs w:val="24"/>
          <w:lang w:eastAsia="en-US"/>
        </w:rPr>
        <w:t xml:space="preserve">14. </w:t>
      </w:r>
      <w:r w:rsidR="00E407B5" w:rsidRPr="006B60CB">
        <w:rPr>
          <w:rFonts w:ascii="Times New Roman" w:eastAsia="Calibri" w:hAnsi="Times New Roman"/>
          <w:sz w:val="24"/>
          <w:szCs w:val="24"/>
          <w:lang w:eastAsia="en-US"/>
        </w:rPr>
        <w:t>Управление делами</w:t>
      </w:r>
      <w:r w:rsidRPr="006B60CB">
        <w:rPr>
          <w:rFonts w:ascii="Times New Roman" w:hAnsi="Times New Roman"/>
          <w:sz w:val="24"/>
          <w:szCs w:val="24"/>
        </w:rPr>
        <w:t xml:space="preserve"> </w:t>
      </w:r>
      <w:r w:rsidRPr="006B60CB">
        <w:rPr>
          <w:rFonts w:ascii="Times New Roman" w:eastAsia="Calibri" w:hAnsi="Times New Roman"/>
          <w:sz w:val="24"/>
          <w:szCs w:val="24"/>
          <w:lang w:eastAsia="en-US"/>
        </w:rPr>
        <w:t xml:space="preserve">ежегодно осуществляет подготовку и представление </w:t>
      </w:r>
      <w:r w:rsidR="00E65D68" w:rsidRPr="006B60CB">
        <w:rPr>
          <w:rFonts w:ascii="Times New Roman" w:eastAsia="Calibri" w:hAnsi="Times New Roman"/>
          <w:sz w:val="24"/>
          <w:szCs w:val="24"/>
          <w:lang w:eastAsia="en-US"/>
        </w:rPr>
        <w:t>Руководителю</w:t>
      </w:r>
      <w:r w:rsidRPr="006B60CB">
        <w:rPr>
          <w:rFonts w:ascii="Times New Roman" w:eastAsia="Calibri" w:hAnsi="Times New Roman"/>
          <w:sz w:val="24"/>
          <w:szCs w:val="24"/>
          <w:lang w:eastAsia="en-US"/>
        </w:rPr>
        <w:t xml:space="preserve"> сводного доклада об организации системы внутреннего обеспечения соотв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етствия деятельности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="00292CC6">
        <w:rPr>
          <w:rFonts w:ascii="Times New Roman" w:hAnsi="Times New Roman"/>
          <w:sz w:val="24"/>
          <w:szCs w:val="24"/>
        </w:rPr>
        <w:t xml:space="preserve"> </w:t>
      </w:r>
      <w:r w:rsidRPr="00DB6DD0">
        <w:rPr>
          <w:rFonts w:ascii="Times New Roman" w:hAnsi="Times New Roman"/>
          <w:sz w:val="24"/>
          <w:szCs w:val="24"/>
        </w:rPr>
        <w:t>требованиям 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, который должен содержать информацию о результатах проведенной оценки рисков нарушения </w:t>
      </w:r>
      <w:r w:rsidRPr="00DB6DD0">
        <w:rPr>
          <w:rFonts w:ascii="Times New Roman" w:hAnsi="Times New Roman"/>
          <w:sz w:val="24"/>
          <w:szCs w:val="24"/>
        </w:rPr>
        <w:t>администрацией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антимонопольного законодательства Российской Федерации, об исполнении мероприятий по снижению рисков нарушения </w:t>
      </w:r>
      <w:r w:rsidRPr="00DB6DD0">
        <w:rPr>
          <w:rFonts w:ascii="Times New Roman" w:hAnsi="Times New Roman"/>
          <w:sz w:val="24"/>
          <w:szCs w:val="24"/>
        </w:rPr>
        <w:t>администрацией 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антимонопольного законодательства Российской Федерации, о достижении ключевых показателей эффективности антимонопольного комплаенса.</w:t>
      </w:r>
    </w:p>
    <w:p w14:paraId="11514A7B" w14:textId="55400D01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15. </w:t>
      </w:r>
      <w:r w:rsidR="006B60CB" w:rsidRPr="006B60CB">
        <w:rPr>
          <w:rFonts w:ascii="Times New Roman" w:eastAsia="Calibri" w:hAnsi="Times New Roman"/>
          <w:sz w:val="24"/>
          <w:szCs w:val="24"/>
          <w:lang w:eastAsia="en-US"/>
        </w:rPr>
        <w:t>Управление делами</w:t>
      </w:r>
      <w:r w:rsidRPr="006B60C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B60CB">
        <w:rPr>
          <w:rFonts w:ascii="Times New Roman" w:hAnsi="Times New Roman"/>
          <w:sz w:val="24"/>
          <w:szCs w:val="24"/>
        </w:rPr>
        <w:t xml:space="preserve">администрации муниципального района «Койгородский» </w:t>
      </w:r>
      <w:r w:rsidRPr="006B60CB">
        <w:rPr>
          <w:rFonts w:ascii="Times New Roman" w:eastAsia="Calibri" w:hAnsi="Times New Roman"/>
          <w:sz w:val="24"/>
          <w:szCs w:val="24"/>
          <w:lang w:eastAsia="en-US"/>
        </w:rPr>
        <w:t xml:space="preserve"> по мере необходимости обеспечивает консультирование работников, организацию и проведение рабочих совещаний по вопросам, связанным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с соблюдением антимонопольного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законодательства Российской Федерации и антимонопольным комплаенсом, а также ежегодно организовывает размещение докладов по указанным вопросам на официальном сайте администрации </w:t>
      </w:r>
      <w:r w:rsidRPr="00DB6DD0">
        <w:rPr>
          <w:rFonts w:ascii="Times New Roman" w:hAnsi="Times New Roman"/>
          <w:sz w:val="24"/>
          <w:szCs w:val="24"/>
        </w:rPr>
        <w:t>муниципального района «Койгородский»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14:paraId="76A2FF10" w14:textId="50451840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16. При получении информации о возможном нарушении в </w:t>
      </w:r>
      <w:r w:rsidRPr="00DB6DD0">
        <w:rPr>
          <w:rFonts w:ascii="Times New Roman" w:hAnsi="Times New Roman"/>
          <w:bCs/>
          <w:sz w:val="24"/>
          <w:szCs w:val="24"/>
        </w:rPr>
        <w:t xml:space="preserve"> структурном подразделении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а</w:t>
      </w:r>
      <w:r w:rsidRPr="00DB6DD0">
        <w:rPr>
          <w:rFonts w:ascii="Times New Roman" w:hAnsi="Times New Roman"/>
          <w:sz w:val="24"/>
          <w:szCs w:val="24"/>
        </w:rPr>
        <w:t xml:space="preserve">дминистрации муниципального района «Койгородский»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Положения, а также о наличии неурегулированных разногласий, связанных с соблюдением</w:t>
      </w:r>
      <w:r w:rsidRPr="00DB6DD0">
        <w:rPr>
          <w:rFonts w:ascii="Times New Roman" w:hAnsi="Times New Roman"/>
          <w:sz w:val="24"/>
          <w:szCs w:val="24"/>
        </w:rPr>
        <w:t xml:space="preserve"> требований 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Положения, Комиссия инициирует проведение заседания по вопросу урегулирования указанных </w:t>
      </w:r>
      <w:r w:rsidRPr="00DB6DD0">
        <w:rPr>
          <w:rFonts w:ascii="Times New Roman" w:hAnsi="Times New Roman"/>
          <w:sz w:val="24"/>
          <w:szCs w:val="24"/>
        </w:rPr>
        <w:t xml:space="preserve">разногласий или их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расследования.</w:t>
      </w:r>
    </w:p>
    <w:p w14:paraId="661FF35C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17. Проведение внутренних расследований (урегулирование разногласий) нарушений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 является элементом системы выявления и предупреждения рисков нарушений требований </w:t>
      </w:r>
      <w:r w:rsidRPr="00DB6DD0">
        <w:rPr>
          <w:rFonts w:ascii="Times New Roman" w:hAnsi="Times New Roman"/>
          <w:sz w:val="24"/>
          <w:szCs w:val="24"/>
        </w:rPr>
        <w:t xml:space="preserve">антимонопольного законодательства Российской Федерации и 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привлечения нарушителей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 к ответственности.</w:t>
      </w:r>
    </w:p>
    <w:p w14:paraId="72C7F5A6" w14:textId="10F3D170" w:rsidR="00DB6DD0" w:rsidRPr="00DB6DD0" w:rsidRDefault="00DB6DD0" w:rsidP="00DB6DD0">
      <w:pPr>
        <w:pStyle w:val="Default"/>
        <w:ind w:firstLine="567"/>
        <w:jc w:val="both"/>
        <w:rPr>
          <w:color w:val="auto"/>
        </w:rPr>
      </w:pPr>
      <w:r w:rsidRPr="00DB6DD0">
        <w:rPr>
          <w:color w:val="auto"/>
        </w:rPr>
        <w:t xml:space="preserve">18. Внутреннее расследование нарушений (урегулирование разногласий) работниками  антимонопольного законодательства Российской Федерации и настоящего Положения завершается оформлением протокола заседания Комиссии, который направляется в соответствии с действующим законодательством Российской Федерации </w:t>
      </w:r>
      <w:r w:rsidR="00110954">
        <w:rPr>
          <w:color w:val="auto"/>
        </w:rPr>
        <w:t>Руководителю</w:t>
      </w:r>
      <w:r w:rsidRPr="00DB6DD0">
        <w:rPr>
          <w:color w:val="auto"/>
        </w:rPr>
        <w:t xml:space="preserve"> на рассмотрение для принятия окончательного решения.</w:t>
      </w:r>
    </w:p>
    <w:p w14:paraId="7C27CA5A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19. </w:t>
      </w:r>
      <w:r w:rsidRPr="00DB6DD0">
        <w:rPr>
          <w:rFonts w:ascii="Times New Roman" w:hAnsi="Times New Roman"/>
          <w:sz w:val="24"/>
          <w:szCs w:val="24"/>
        </w:rPr>
        <w:t xml:space="preserve">При выявлении ненадлежащего исполнения требований антимонопольного законодательства Российской Федерации и настоящего Положения к нарушителю применяются соответствующие дисциплинарные взыскания, предусмотренные трудовым законодательством Российской Федерации. </w:t>
      </w:r>
    </w:p>
    <w:p w14:paraId="1D8AD203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В зависимости от тяжести совершенного нарушения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 в отношении работника могут быть применены следующие взыскания: </w:t>
      </w:r>
    </w:p>
    <w:p w14:paraId="71A7858B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а) замечание; </w:t>
      </w:r>
    </w:p>
    <w:p w14:paraId="42BB1823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б) выговор; </w:t>
      </w:r>
    </w:p>
    <w:p w14:paraId="1E99CD42" w14:textId="77777777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>в) увольнение по соответствующим основаниям.</w:t>
      </w:r>
    </w:p>
    <w:p w14:paraId="0D642EF4" w14:textId="27ACBFE3" w:rsidR="00DB6DD0" w:rsidRPr="00DB6DD0" w:rsidRDefault="00DB6DD0" w:rsidP="00DB6DD0">
      <w:pPr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20. Решение о применении дисциплинарного взыскания в каждом конкретном случае нарушения требований </w:t>
      </w:r>
      <w:r w:rsidRPr="00DB6DD0">
        <w:rPr>
          <w:rFonts w:ascii="Times New Roman" w:hAnsi="Times New Roman"/>
          <w:sz w:val="24"/>
          <w:szCs w:val="24"/>
        </w:rPr>
        <w:t>антимонопольного законодательства Российской Федерации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и настоящего Положения принимает </w:t>
      </w:r>
      <w:r w:rsidR="00110954">
        <w:rPr>
          <w:rFonts w:ascii="Times New Roman" w:eastAsia="Calibri" w:hAnsi="Times New Roman"/>
          <w:sz w:val="24"/>
          <w:szCs w:val="24"/>
          <w:lang w:eastAsia="en-US"/>
        </w:rPr>
        <w:t>Руководитель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, в том числе по результатам внутреннего расследования, проведенного Комиссией.</w:t>
      </w:r>
    </w:p>
    <w:p w14:paraId="5769EF2D" w14:textId="66B6FC48" w:rsidR="00DB6DD0" w:rsidRPr="00DB6DD0" w:rsidRDefault="00DB6DD0" w:rsidP="00DB6DD0">
      <w:pPr>
        <w:suppressAutoHyphens/>
        <w:autoSpaceDE w:val="0"/>
        <w:spacing w:after="0" w:line="240" w:lineRule="auto"/>
        <w:ind w:firstLine="567"/>
        <w:jc w:val="both"/>
      </w:pP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21. Ответственным лицом, осуществляющим контроль за организацией и функционированием системы внутреннего обеспечения соответствия деятельности </w:t>
      </w:r>
      <w:r w:rsidRPr="00DB6DD0">
        <w:rPr>
          <w:rFonts w:ascii="Times New Roman" w:hAnsi="Times New Roman"/>
          <w:sz w:val="24"/>
          <w:szCs w:val="24"/>
        </w:rPr>
        <w:t>администрации муниципального района «Койгородский</w:t>
      </w:r>
      <w:r w:rsidRPr="006B60CB">
        <w:rPr>
          <w:rFonts w:ascii="Times New Roman" w:hAnsi="Times New Roman"/>
          <w:sz w:val="24"/>
          <w:szCs w:val="24"/>
        </w:rPr>
        <w:t xml:space="preserve">» требованиям антимонопольного законодательства Российской Федерации, определить </w:t>
      </w:r>
      <w:r w:rsidR="005E339A" w:rsidRPr="006B60CB">
        <w:rPr>
          <w:rFonts w:ascii="Times New Roman" w:hAnsi="Times New Roman"/>
          <w:sz w:val="24"/>
          <w:szCs w:val="24"/>
        </w:rPr>
        <w:t>исполняющего обязанности</w:t>
      </w:r>
      <w:r w:rsidR="00110954" w:rsidRPr="006B60CB">
        <w:rPr>
          <w:rFonts w:ascii="Times New Roman" w:hAnsi="Times New Roman"/>
          <w:sz w:val="24"/>
          <w:szCs w:val="24"/>
        </w:rPr>
        <w:t xml:space="preserve"> первого </w:t>
      </w:r>
      <w:r w:rsidRPr="006B60CB">
        <w:rPr>
          <w:rFonts w:ascii="Times New Roman" w:hAnsi="Times New Roman"/>
          <w:sz w:val="24"/>
          <w:szCs w:val="24"/>
        </w:rPr>
        <w:t>заместителя руководителя администрации муниципального района «Койгородский».</w:t>
      </w:r>
    </w:p>
    <w:p w14:paraId="26C767A8" w14:textId="77777777" w:rsidR="00110954" w:rsidRDefault="00110954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7DC29440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1EAA58BF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1F0D38AB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166823BF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31C65728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27E7C179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777EF131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4C61BF61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2B707CAB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563EBFB9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0BA847BB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619D99AB" w14:textId="77777777" w:rsidR="007379D3" w:rsidRDefault="007379D3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44DEA2FD" w14:textId="77777777" w:rsidR="00841DC5" w:rsidRDefault="00841DC5" w:rsidP="00DB6DD0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387AFF11" w14:textId="048030D9" w:rsidR="00DB6DD0" w:rsidRPr="00DB6DD0" w:rsidRDefault="00DB6DD0" w:rsidP="00392070">
      <w:pPr>
        <w:suppressAutoHyphens/>
        <w:spacing w:after="0" w:line="240" w:lineRule="auto"/>
        <w:ind w:left="4678" w:right="-76"/>
        <w:jc w:val="right"/>
      </w:pPr>
      <w:r w:rsidRPr="00DB6DD0">
        <w:rPr>
          <w:rFonts w:ascii="Times New Roman" w:hAnsi="Times New Roman"/>
          <w:sz w:val="24"/>
          <w:szCs w:val="24"/>
        </w:rPr>
        <w:t>УТВЕРЖДЕНО</w:t>
      </w:r>
    </w:p>
    <w:p w14:paraId="6197F408" w14:textId="77777777" w:rsidR="00DB6DD0" w:rsidRPr="00DB6DD0" w:rsidRDefault="00DB6DD0" w:rsidP="00392070">
      <w:pPr>
        <w:suppressAutoHyphens/>
        <w:spacing w:after="0" w:line="240" w:lineRule="auto"/>
        <w:ind w:left="4678" w:right="-76"/>
        <w:jc w:val="right"/>
      </w:pPr>
      <w:r w:rsidRPr="00DB6DD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1D79D457" w14:textId="0A25EEB8" w:rsidR="00DB6DD0" w:rsidRPr="00DB6DD0" w:rsidRDefault="00392070" w:rsidP="00392070">
      <w:pPr>
        <w:suppressAutoHyphens/>
        <w:spacing w:after="0" w:line="240" w:lineRule="auto"/>
        <w:ind w:left="4678" w:right="-76"/>
        <w:jc w:val="right"/>
      </w:pPr>
      <w:r>
        <w:rPr>
          <w:rFonts w:ascii="Times New Roman" w:hAnsi="Times New Roman"/>
          <w:sz w:val="24"/>
          <w:szCs w:val="24"/>
        </w:rPr>
        <w:t>МР</w:t>
      </w:r>
      <w:r w:rsidR="00DB6DD0" w:rsidRPr="00DB6DD0">
        <w:rPr>
          <w:rFonts w:ascii="Times New Roman" w:hAnsi="Times New Roman"/>
          <w:sz w:val="24"/>
          <w:szCs w:val="24"/>
        </w:rPr>
        <w:t xml:space="preserve"> «Койгородский»</w:t>
      </w:r>
    </w:p>
    <w:p w14:paraId="65D3C3A0" w14:textId="50413386" w:rsidR="00DB6DD0" w:rsidRPr="00392070" w:rsidRDefault="00DB6DD0" w:rsidP="00392070">
      <w:pPr>
        <w:suppressAutoHyphens/>
        <w:spacing w:after="0" w:line="240" w:lineRule="auto"/>
        <w:ind w:left="4678" w:right="-76"/>
        <w:jc w:val="right"/>
      </w:pPr>
      <w:r w:rsidRPr="00392070">
        <w:rPr>
          <w:rFonts w:ascii="Times New Roman" w:hAnsi="Times New Roman"/>
          <w:sz w:val="24"/>
          <w:szCs w:val="24"/>
        </w:rPr>
        <w:t xml:space="preserve">от </w:t>
      </w:r>
      <w:r w:rsidR="00841DC5" w:rsidRPr="00392070">
        <w:rPr>
          <w:rFonts w:ascii="Times New Roman" w:hAnsi="Times New Roman"/>
          <w:sz w:val="24"/>
          <w:szCs w:val="24"/>
        </w:rPr>
        <w:t>«17</w:t>
      </w:r>
      <w:r w:rsidRPr="00392070">
        <w:rPr>
          <w:rFonts w:ascii="Times New Roman" w:hAnsi="Times New Roman"/>
          <w:sz w:val="24"/>
          <w:szCs w:val="24"/>
        </w:rPr>
        <w:t xml:space="preserve">» </w:t>
      </w:r>
      <w:r w:rsidR="00841DC5" w:rsidRPr="00392070">
        <w:rPr>
          <w:rFonts w:ascii="Times New Roman" w:hAnsi="Times New Roman"/>
          <w:sz w:val="24"/>
          <w:szCs w:val="24"/>
        </w:rPr>
        <w:t xml:space="preserve">июня </w:t>
      </w:r>
      <w:r w:rsidRPr="00392070">
        <w:rPr>
          <w:rFonts w:ascii="Times New Roman" w:hAnsi="Times New Roman"/>
          <w:sz w:val="24"/>
          <w:szCs w:val="24"/>
        </w:rPr>
        <w:t xml:space="preserve"> 2019</w:t>
      </w:r>
      <w:r w:rsidR="00110954" w:rsidRPr="00392070">
        <w:rPr>
          <w:rFonts w:ascii="Times New Roman" w:hAnsi="Times New Roman"/>
          <w:sz w:val="24"/>
          <w:szCs w:val="24"/>
        </w:rPr>
        <w:t xml:space="preserve"> </w:t>
      </w:r>
      <w:r w:rsidRPr="00392070">
        <w:rPr>
          <w:rFonts w:ascii="Times New Roman" w:hAnsi="Times New Roman"/>
          <w:sz w:val="24"/>
          <w:szCs w:val="24"/>
        </w:rPr>
        <w:t xml:space="preserve">года № </w:t>
      </w:r>
      <w:r w:rsidR="00841DC5" w:rsidRPr="00392070">
        <w:rPr>
          <w:rFonts w:ascii="Times New Roman" w:hAnsi="Times New Roman"/>
          <w:sz w:val="24"/>
          <w:szCs w:val="24"/>
        </w:rPr>
        <w:t>25</w:t>
      </w:r>
      <w:r w:rsidRPr="00392070">
        <w:rPr>
          <w:rFonts w:ascii="Times New Roman" w:hAnsi="Times New Roman"/>
          <w:sz w:val="24"/>
          <w:szCs w:val="24"/>
        </w:rPr>
        <w:t>/</w:t>
      </w:r>
      <w:r w:rsidR="00841DC5" w:rsidRPr="00392070">
        <w:rPr>
          <w:rFonts w:ascii="Times New Roman" w:hAnsi="Times New Roman"/>
          <w:sz w:val="24"/>
          <w:szCs w:val="24"/>
        </w:rPr>
        <w:t>06</w:t>
      </w:r>
    </w:p>
    <w:p w14:paraId="0804CFE8" w14:textId="77777777" w:rsidR="00DB6DD0" w:rsidRPr="00DB6DD0" w:rsidRDefault="00DB6DD0" w:rsidP="00392070">
      <w:pPr>
        <w:suppressAutoHyphens/>
        <w:spacing w:after="0" w:line="240" w:lineRule="auto"/>
        <w:ind w:left="4678" w:right="-76"/>
        <w:jc w:val="right"/>
      </w:pPr>
      <w:r w:rsidRPr="00DB6DD0">
        <w:rPr>
          <w:rFonts w:ascii="Times New Roman" w:hAnsi="Times New Roman"/>
          <w:sz w:val="24"/>
          <w:szCs w:val="24"/>
        </w:rPr>
        <w:t>(приложение № 2)</w:t>
      </w:r>
    </w:p>
    <w:p w14:paraId="3BA8B7A5" w14:textId="77777777" w:rsidR="00DB6DD0" w:rsidRPr="00DB6DD0" w:rsidRDefault="00DB6DD0" w:rsidP="00DB6DD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29A0FE7" w14:textId="77777777" w:rsidR="00DB6DD0" w:rsidRPr="00DB6DD0" w:rsidRDefault="00DB6DD0" w:rsidP="00DB6DD0">
      <w:pPr>
        <w:spacing w:after="0" w:line="240" w:lineRule="auto"/>
        <w:jc w:val="center"/>
      </w:pPr>
      <w:r w:rsidRPr="00DB6DD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7B60FE63" w14:textId="7C9D2C71" w:rsidR="00DB6DD0" w:rsidRPr="00DB6DD0" w:rsidRDefault="00DB6DD0" w:rsidP="00DB6DD0">
      <w:pPr>
        <w:spacing w:after="0" w:line="240" w:lineRule="auto"/>
        <w:jc w:val="center"/>
      </w:pPr>
      <w:r w:rsidRPr="00DB6DD0">
        <w:rPr>
          <w:rFonts w:ascii="Times New Roman" w:hAnsi="Times New Roman"/>
          <w:b/>
          <w:sz w:val="24"/>
          <w:szCs w:val="24"/>
        </w:rPr>
        <w:t xml:space="preserve">о Комиссии по внутреннему </w:t>
      </w:r>
      <w:proofErr w:type="gramStart"/>
      <w:r w:rsidRPr="00DB6DD0">
        <w:rPr>
          <w:rFonts w:ascii="Times New Roman" w:hAnsi="Times New Roman"/>
          <w:b/>
          <w:sz w:val="24"/>
          <w:szCs w:val="24"/>
        </w:rPr>
        <w:t>контролю за</w:t>
      </w:r>
      <w:proofErr w:type="gramEnd"/>
      <w:r w:rsidRPr="00DB6DD0">
        <w:rPr>
          <w:rFonts w:ascii="Times New Roman" w:hAnsi="Times New Roman"/>
          <w:b/>
          <w:sz w:val="24"/>
          <w:szCs w:val="24"/>
        </w:rPr>
        <w:t xml:space="preserve"> соблюдением соответствия деятельности администрации муниципального района «Койгородский»</w:t>
      </w:r>
      <w:r w:rsidR="00110954">
        <w:rPr>
          <w:rFonts w:ascii="Times New Roman" w:hAnsi="Times New Roman"/>
          <w:b/>
          <w:sz w:val="24"/>
          <w:szCs w:val="24"/>
        </w:rPr>
        <w:t xml:space="preserve"> </w:t>
      </w:r>
      <w:r w:rsidRPr="00DB6DD0">
        <w:rPr>
          <w:rFonts w:ascii="Times New Roman" w:hAnsi="Times New Roman"/>
          <w:b/>
          <w:sz w:val="24"/>
          <w:szCs w:val="24"/>
        </w:rPr>
        <w:t>требованиям антимонопольного законодательства  Российской Федерации</w:t>
      </w:r>
    </w:p>
    <w:p w14:paraId="530C0444" w14:textId="77777777" w:rsidR="00DB6DD0" w:rsidRPr="00DB6DD0" w:rsidRDefault="00DB6DD0" w:rsidP="00DB6DD0">
      <w:pPr>
        <w:spacing w:after="0" w:line="240" w:lineRule="auto"/>
        <w:jc w:val="center"/>
      </w:pPr>
    </w:p>
    <w:p w14:paraId="0F0C788D" w14:textId="675EEEB8" w:rsidR="00DB6DD0" w:rsidRPr="00DB6DD0" w:rsidRDefault="00DB6DD0" w:rsidP="00DB6DD0">
      <w:pPr>
        <w:pStyle w:val="a4"/>
        <w:numPr>
          <w:ilvl w:val="0"/>
          <w:numId w:val="1"/>
        </w:numPr>
        <w:tabs>
          <w:tab w:val="left" w:pos="851"/>
        </w:tabs>
        <w:autoSpaceDE w:val="0"/>
        <w:ind w:left="0" w:firstLine="567"/>
        <w:jc w:val="both"/>
      </w:pPr>
      <w:r w:rsidRPr="00DB6DD0">
        <w:t>Комиссия по внутреннему контролю за соблюдением соответствия деятельности администрации муниципального района «Койгородский» требованиям антимонопольного законодательства Российской Федерации</w:t>
      </w:r>
      <w:r w:rsidRPr="00DB6DD0">
        <w:rPr>
          <w:bCs/>
        </w:rPr>
        <w:t xml:space="preserve"> (далее соответственно </w:t>
      </w:r>
      <w:r w:rsidRPr="00DB6DD0">
        <w:t>– антимонопольное законодательство Российской Федерации,</w:t>
      </w:r>
      <w:r w:rsidRPr="00DB6DD0">
        <w:rPr>
          <w:bCs/>
        </w:rPr>
        <w:t xml:space="preserve"> Комиссия) является постоянно действующим коллегиальным органом.</w:t>
      </w:r>
    </w:p>
    <w:p w14:paraId="6C797683" w14:textId="77777777" w:rsidR="00DB6DD0" w:rsidRPr="00DB6DD0" w:rsidRDefault="00DB6DD0" w:rsidP="00DB6DD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6DD0">
        <w:rPr>
          <w:bCs/>
        </w:rPr>
        <w:t xml:space="preserve">Комиссия в своей деятельности руководствуется </w:t>
      </w:r>
      <w:hyperlink r:id="rId13" w:history="1">
        <w:r w:rsidRPr="00DB6DD0">
          <w:rPr>
            <w:rStyle w:val="a3"/>
            <w:bCs/>
            <w:color w:val="auto"/>
          </w:rPr>
          <w:t>Конституцией</w:t>
        </w:r>
      </w:hyperlink>
      <w:r w:rsidRPr="00DB6DD0">
        <w:rPr>
          <w:bCs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Коми, актами Правительства Республики Коми, администрации муниципального района «Койгородский» и настоящим Положением.</w:t>
      </w:r>
    </w:p>
    <w:p w14:paraId="0AC46FC3" w14:textId="3D3AB03E" w:rsidR="00DB6DD0" w:rsidRPr="00DB6DD0" w:rsidRDefault="00DB6DD0" w:rsidP="00DB6DD0">
      <w:pPr>
        <w:numPr>
          <w:ilvl w:val="0"/>
          <w:numId w:val="1"/>
        </w:numPr>
        <w:tabs>
          <w:tab w:val="left" w:pos="570"/>
          <w:tab w:val="left" w:pos="850"/>
        </w:tabs>
        <w:suppressAutoHyphens/>
        <w:spacing w:after="0" w:line="240" w:lineRule="auto"/>
        <w:ind w:left="0" w:firstLine="567"/>
        <w:contextualSpacing/>
        <w:jc w:val="both"/>
      </w:pPr>
      <w:r w:rsidRPr="00DB6DD0">
        <w:rPr>
          <w:rFonts w:ascii="Times New Roman" w:hAnsi="Times New Roman"/>
          <w:bCs/>
          <w:sz w:val="24"/>
          <w:szCs w:val="24"/>
        </w:rPr>
        <w:t xml:space="preserve">Непосредственное руководство </w:t>
      </w:r>
      <w:r w:rsidRPr="006B60CB">
        <w:rPr>
          <w:rFonts w:ascii="Times New Roman" w:hAnsi="Times New Roman"/>
          <w:bCs/>
          <w:sz w:val="24"/>
          <w:szCs w:val="24"/>
        </w:rPr>
        <w:t xml:space="preserve">деятельностью Комиссии осуществляет </w:t>
      </w:r>
      <w:r w:rsidR="005E339A" w:rsidRPr="006B60CB">
        <w:rPr>
          <w:rFonts w:ascii="Times New Roman" w:hAnsi="Times New Roman"/>
          <w:bCs/>
          <w:sz w:val="24"/>
          <w:szCs w:val="24"/>
        </w:rPr>
        <w:t xml:space="preserve">исполняющий обязанности первого </w:t>
      </w:r>
      <w:r w:rsidRPr="006B60CB">
        <w:rPr>
          <w:rFonts w:ascii="Times New Roman" w:hAnsi="Times New Roman"/>
          <w:bCs/>
          <w:sz w:val="24"/>
          <w:szCs w:val="24"/>
        </w:rPr>
        <w:t>заместител</w:t>
      </w:r>
      <w:r w:rsidR="005E339A" w:rsidRPr="006B60CB">
        <w:rPr>
          <w:rFonts w:ascii="Times New Roman" w:hAnsi="Times New Roman"/>
          <w:bCs/>
          <w:sz w:val="24"/>
          <w:szCs w:val="24"/>
        </w:rPr>
        <w:t>я</w:t>
      </w:r>
      <w:r w:rsidRPr="006B60CB">
        <w:rPr>
          <w:rFonts w:ascii="Times New Roman" w:hAnsi="Times New Roman"/>
          <w:bCs/>
          <w:sz w:val="24"/>
          <w:szCs w:val="24"/>
        </w:rPr>
        <w:t xml:space="preserve"> руководителя</w:t>
      </w:r>
      <w:r w:rsidRPr="00DB6DD0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района «Койгородский».</w:t>
      </w:r>
    </w:p>
    <w:p w14:paraId="2D003C2C" w14:textId="77777777" w:rsidR="00DB6DD0" w:rsidRPr="00DB6DD0" w:rsidRDefault="00DB6DD0" w:rsidP="00DB6DD0">
      <w:pPr>
        <w:pStyle w:val="a4"/>
        <w:numPr>
          <w:ilvl w:val="0"/>
          <w:numId w:val="1"/>
        </w:numPr>
        <w:tabs>
          <w:tab w:val="left" w:pos="851"/>
        </w:tabs>
        <w:autoSpaceDE w:val="0"/>
        <w:jc w:val="both"/>
      </w:pPr>
      <w:r w:rsidRPr="00DB6DD0">
        <w:t>Комиссия осуществляет следующие функции:</w:t>
      </w:r>
    </w:p>
    <w:p w14:paraId="7D111D87" w14:textId="77777777" w:rsidR="00DB6DD0" w:rsidRPr="00DB6DD0" w:rsidRDefault="00DB6DD0" w:rsidP="00DB6DD0">
      <w:pPr>
        <w:pStyle w:val="a4"/>
        <w:tabs>
          <w:tab w:val="left" w:pos="851"/>
        </w:tabs>
        <w:autoSpaceDE w:val="0"/>
        <w:ind w:left="0" w:firstLine="567"/>
        <w:jc w:val="both"/>
      </w:pPr>
      <w:r w:rsidRPr="00DB6DD0">
        <w:t>а) проводит внутренние расследования нарушений требований антимонопольного законодательства Российской Федерации;</w:t>
      </w:r>
    </w:p>
    <w:p w14:paraId="14A6B111" w14:textId="77777777" w:rsidR="00DB6DD0" w:rsidRPr="00DB6DD0" w:rsidRDefault="00DB6DD0" w:rsidP="00DB6DD0">
      <w:pPr>
        <w:pStyle w:val="a4"/>
        <w:tabs>
          <w:tab w:val="left" w:pos="851"/>
        </w:tabs>
        <w:autoSpaceDE w:val="0"/>
        <w:ind w:left="0" w:firstLine="567"/>
        <w:jc w:val="both"/>
      </w:pPr>
      <w:r w:rsidRPr="00DB6DD0">
        <w:t xml:space="preserve">б) урегулирует разногласия по соблюдению требований антимонопольного законодательства Российской Федерации на основании обращений, поступивших от структурных подразделений  </w:t>
      </w:r>
      <w:r w:rsidRPr="00DB6DD0">
        <w:rPr>
          <w:bCs/>
        </w:rPr>
        <w:t>администрации муниципального района «Койгородский», отраслевых (функциональных) органов администрации муниципального района «Койгородский»</w:t>
      </w:r>
      <w:r w:rsidRPr="00DB6DD0">
        <w:t>;</w:t>
      </w:r>
    </w:p>
    <w:p w14:paraId="59E397BD" w14:textId="77777777" w:rsidR="00DB6DD0" w:rsidRPr="00DB6DD0" w:rsidRDefault="00DB6DD0" w:rsidP="00DB6DD0">
      <w:pPr>
        <w:pStyle w:val="a4"/>
        <w:tabs>
          <w:tab w:val="left" w:pos="851"/>
        </w:tabs>
        <w:autoSpaceDE w:val="0"/>
        <w:ind w:left="0" w:firstLine="567"/>
        <w:jc w:val="both"/>
      </w:pPr>
      <w:r w:rsidRPr="00DB6DD0">
        <w:t xml:space="preserve">в) принимает решение о наличии или об отсутствии оснований для привлечения работников к дисциплинарной ответственности за нарушение требований антимонопольного законодательства Российской Федерации. </w:t>
      </w:r>
    </w:p>
    <w:p w14:paraId="0B412134" w14:textId="77777777" w:rsidR="00DB6DD0" w:rsidRPr="00DB6DD0" w:rsidRDefault="00DB6DD0" w:rsidP="00DB6DD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B6DD0">
        <w:rPr>
          <w:bCs/>
        </w:rPr>
        <w:t>Принципами работы Комиссии при осуществлении своих функций являются:</w:t>
      </w:r>
    </w:p>
    <w:p w14:paraId="5CA37ED0" w14:textId="77777777" w:rsidR="00DB6DD0" w:rsidRPr="00DB6DD0" w:rsidRDefault="00DB6DD0" w:rsidP="00DB6DD0">
      <w:pPr>
        <w:pStyle w:val="a4"/>
        <w:tabs>
          <w:tab w:val="left" w:pos="851"/>
        </w:tabs>
        <w:ind w:left="0" w:firstLine="567"/>
        <w:jc w:val="both"/>
      </w:pPr>
      <w:r w:rsidRPr="00DB6DD0">
        <w:rPr>
          <w:bCs/>
        </w:rPr>
        <w:t xml:space="preserve">а) компетентность, беспристрастность и объективность при проведении </w:t>
      </w:r>
      <w:r w:rsidRPr="00DB6DD0">
        <w:t>внутренних расследований нарушений требований антимонопольного законодательства Российской Федерации, урегулировании разногласий по соблюдению требований антимонопольного законодательства Российской Федерации</w:t>
      </w:r>
      <w:r w:rsidRPr="00DB6DD0">
        <w:rPr>
          <w:bCs/>
        </w:rPr>
        <w:t>;</w:t>
      </w:r>
    </w:p>
    <w:p w14:paraId="0744D0E0" w14:textId="77777777" w:rsidR="00DB6DD0" w:rsidRPr="00DB6DD0" w:rsidRDefault="00DB6DD0" w:rsidP="00DB6DD0">
      <w:pPr>
        <w:pStyle w:val="a4"/>
        <w:tabs>
          <w:tab w:val="left" w:pos="851"/>
        </w:tabs>
        <w:ind w:left="0" w:firstLine="567"/>
        <w:jc w:val="both"/>
      </w:pPr>
      <w:r w:rsidRPr="00DB6DD0">
        <w:rPr>
          <w:bCs/>
        </w:rPr>
        <w:t>б) своевременность рассмотрения документов и принятия решения;</w:t>
      </w:r>
    </w:p>
    <w:p w14:paraId="760DD6A5" w14:textId="77777777" w:rsidR="00DB6DD0" w:rsidRPr="00DB6DD0" w:rsidRDefault="00DB6DD0" w:rsidP="00DB6DD0">
      <w:pPr>
        <w:pStyle w:val="a4"/>
        <w:tabs>
          <w:tab w:val="left" w:pos="851"/>
        </w:tabs>
        <w:ind w:left="0" w:firstLine="567"/>
        <w:jc w:val="both"/>
      </w:pPr>
      <w:r w:rsidRPr="00DB6DD0">
        <w:rPr>
          <w:bCs/>
        </w:rPr>
        <w:t>в) соблюдение этических норм;</w:t>
      </w:r>
    </w:p>
    <w:p w14:paraId="0BF07DC4" w14:textId="77777777" w:rsidR="00DB6DD0" w:rsidRPr="00DB6DD0" w:rsidRDefault="00DB6DD0" w:rsidP="00DB6DD0">
      <w:pPr>
        <w:pStyle w:val="a4"/>
        <w:tabs>
          <w:tab w:val="left" w:pos="851"/>
        </w:tabs>
        <w:ind w:left="0" w:firstLine="567"/>
        <w:jc w:val="both"/>
      </w:pPr>
      <w:r w:rsidRPr="00DB6DD0">
        <w:rPr>
          <w:bCs/>
        </w:rPr>
        <w:t>г) конфиденциальность.</w:t>
      </w:r>
    </w:p>
    <w:p w14:paraId="24158B91" w14:textId="77777777" w:rsidR="00DB6DD0" w:rsidRPr="00DB6DD0" w:rsidRDefault="00DB6DD0" w:rsidP="00DB6DD0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6. Состав Комиссии утверждается постановлением администрации муниципального района «Койгородский».</w:t>
      </w:r>
    </w:p>
    <w:p w14:paraId="6997F877" w14:textId="0417FA20" w:rsidR="00DB6DD0" w:rsidRPr="00DB6DD0" w:rsidRDefault="00DB6DD0" w:rsidP="00DB6DD0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7. Комиссия состоит из председателя, заместител</w:t>
      </w:r>
      <w:r w:rsidR="007379D3">
        <w:rPr>
          <w:rFonts w:ascii="Times New Roman" w:hAnsi="Times New Roman"/>
          <w:bCs/>
          <w:sz w:val="24"/>
          <w:szCs w:val="24"/>
        </w:rPr>
        <w:t>я</w:t>
      </w:r>
      <w:r w:rsidRPr="00DB6DD0">
        <w:rPr>
          <w:rFonts w:ascii="Times New Roman" w:hAnsi="Times New Roman"/>
          <w:bCs/>
          <w:sz w:val="24"/>
          <w:szCs w:val="24"/>
        </w:rPr>
        <w:t xml:space="preserve"> председателя, секретаря, членов Комиссии. Количественный состав Комиссии должен составлять не менее пяти человек.</w:t>
      </w:r>
    </w:p>
    <w:p w14:paraId="386A3ED8" w14:textId="26D500FD" w:rsidR="000451E9" w:rsidRPr="00DB6DD0" w:rsidRDefault="00DB6DD0" w:rsidP="00DB6DD0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8. В целях исключения возможно</w:t>
      </w:r>
      <w:r w:rsidR="000451E9" w:rsidRPr="00DB6DD0">
        <w:rPr>
          <w:rFonts w:ascii="Times New Roman" w:hAnsi="Times New Roman"/>
          <w:bCs/>
          <w:sz w:val="24"/>
          <w:szCs w:val="24"/>
        </w:rPr>
        <w:t xml:space="preserve">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работника, в отношении которого на заседании Комиссии принимается решение, а также состоящий с данным работником в близком родстве или свойстве (родители, супруги, дети, братья, сестры, а также братья, </w:t>
      </w:r>
      <w:r w:rsidR="000451E9" w:rsidRPr="00DB6DD0">
        <w:rPr>
          <w:rFonts w:ascii="Times New Roman" w:hAnsi="Times New Roman"/>
          <w:bCs/>
          <w:sz w:val="24"/>
          <w:szCs w:val="24"/>
        </w:rPr>
        <w:lastRenderedPageBreak/>
        <w:t>сестры, родители, дети супругов и супруги детей), не участвует в проводимом на заседании Комиссии обсуждении и голосовании по данному вопросу.</w:t>
      </w:r>
    </w:p>
    <w:p w14:paraId="5EF9ADAC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9. Председатель Комиссии:</w:t>
      </w:r>
    </w:p>
    <w:p w14:paraId="2B888B15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а) определяет дату, время и место проведения заседания Комиссии;</w:t>
      </w:r>
    </w:p>
    <w:p w14:paraId="304C782D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б) согласовывает перечень вопросов для обсуждения на заседании Комиссии;</w:t>
      </w:r>
    </w:p>
    <w:p w14:paraId="00AB1E22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в) председательствует на заседаниях Комиссии, а в случае отсутствия возлагает свои функции на заместителя председателя Комиссии;</w:t>
      </w:r>
    </w:p>
    <w:p w14:paraId="3FAFB247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г) осуществляет общее руководство деятельностью Комиссии;</w:t>
      </w:r>
    </w:p>
    <w:p w14:paraId="525722E9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д) ведет заседание Комиссии;</w:t>
      </w:r>
    </w:p>
    <w:p w14:paraId="73E33722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е) дает поручения членам Комиссии, связанные с ее деятельностью;</w:t>
      </w:r>
    </w:p>
    <w:p w14:paraId="6EC7022B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ж) подписывает протоколы заседания Комиссии.</w:t>
      </w:r>
    </w:p>
    <w:p w14:paraId="63AB1E56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10. Секретарь Комиссии:</w:t>
      </w:r>
    </w:p>
    <w:p w14:paraId="36B7A6AE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а) обеспечивает участие членов Комиссии в заседании Комиссии;</w:t>
      </w:r>
    </w:p>
    <w:p w14:paraId="3E822818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б) ведет и оформляет протоколы заседания Комиссии;</w:t>
      </w:r>
    </w:p>
    <w:p w14:paraId="2248F41E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в) представляет протоколы заседаний Комиссии на подпись председателю и членам Комиссии;</w:t>
      </w:r>
    </w:p>
    <w:p w14:paraId="63C9DCBE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г) ведет иную документацию, связанную с деятельностью Комиссии;</w:t>
      </w:r>
    </w:p>
    <w:p w14:paraId="5226478E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д) организует проведение заседания Комиссии.</w:t>
      </w:r>
    </w:p>
    <w:p w14:paraId="2193E6F5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11. Члены Комиссии:</w:t>
      </w:r>
    </w:p>
    <w:p w14:paraId="42100CB6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а) рассматривают представленные на заседание Комиссии документы;</w:t>
      </w:r>
    </w:p>
    <w:p w14:paraId="7CC4756F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б) высказывают свое мнение по рассматриваемым в документах вопросам;</w:t>
      </w:r>
    </w:p>
    <w:p w14:paraId="17DA22EE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в) подписывают протоколы заседания Комиссии.</w:t>
      </w:r>
    </w:p>
    <w:p w14:paraId="267AC4D4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12. В заседаниях Комиссии по решению председателя Комиссии могут принимать участие иные лица из числа работников, не входящие в состав Комиссии, обладающие правом совещательного голоса.</w:t>
      </w:r>
    </w:p>
    <w:p w14:paraId="4EDDAD9D" w14:textId="31998F0C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>13.</w:t>
      </w:r>
      <w:r w:rsidRPr="00DB6DD0">
        <w:rPr>
          <w:rFonts w:ascii="Times New Roman" w:hAnsi="Times New Roman"/>
          <w:bCs/>
          <w:sz w:val="24"/>
          <w:szCs w:val="24"/>
        </w:rPr>
        <w:t xml:space="preserve"> Заседания Комиссии проводятся по мере необходимости при получении соответствующих обращений от структурных подразделений администрации </w:t>
      </w:r>
      <w:r w:rsidR="00444C2E" w:rsidRPr="00DB6DD0">
        <w:rPr>
          <w:rFonts w:ascii="Times New Roman" w:hAnsi="Times New Roman"/>
          <w:bCs/>
          <w:sz w:val="24"/>
          <w:szCs w:val="24"/>
        </w:rPr>
        <w:t>муниципального района «Койгородский»</w:t>
      </w:r>
      <w:r w:rsidRPr="00DB6DD0">
        <w:rPr>
          <w:rFonts w:ascii="Times New Roman" w:hAnsi="Times New Roman"/>
          <w:bCs/>
          <w:sz w:val="24"/>
          <w:szCs w:val="24"/>
        </w:rPr>
        <w:t xml:space="preserve"> в срок не позднее пяти рабочих дней со дня получения указанного обращения, но не реже 1 раза в год.</w:t>
      </w:r>
    </w:p>
    <w:p w14:paraId="295A4D82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6B60CB">
        <w:rPr>
          <w:rFonts w:ascii="Times New Roman" w:hAnsi="Times New Roman"/>
          <w:bCs/>
          <w:sz w:val="24"/>
          <w:szCs w:val="24"/>
        </w:rPr>
        <w:t>Секретарь Комиссии не менее чем за два дня до проведения заседания Комиссии сообщает членам Комиссии</w:t>
      </w:r>
      <w:r w:rsidRPr="00DB6DD0">
        <w:rPr>
          <w:rFonts w:ascii="Times New Roman" w:hAnsi="Times New Roman"/>
          <w:bCs/>
          <w:sz w:val="24"/>
          <w:szCs w:val="24"/>
        </w:rPr>
        <w:t xml:space="preserve"> о дате, времени, месте его проведения и о вопросах, подлежащих рассмотрению.</w:t>
      </w:r>
    </w:p>
    <w:p w14:paraId="085C362B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14. Заседание Комиссии считается правомочным, если в нем принимает участие не менее двух третей ее членов.</w:t>
      </w:r>
    </w:p>
    <w:p w14:paraId="5496BD1A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 xml:space="preserve">15. Решение Комиссии принимается открытым голосованием простым большинством голосов и </w:t>
      </w:r>
      <w:r w:rsidRPr="00DB6DD0">
        <w:rPr>
          <w:rFonts w:ascii="Times New Roman" w:hAnsi="Times New Roman"/>
          <w:sz w:val="24"/>
          <w:szCs w:val="24"/>
        </w:rPr>
        <w:t>оформляется протоколом заседания Комиссии.</w:t>
      </w:r>
    </w:p>
    <w:p w14:paraId="35E1721A" w14:textId="77777777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bCs/>
          <w:sz w:val="24"/>
          <w:szCs w:val="24"/>
        </w:rPr>
        <w:t>Мнение председателя Комиссии при равенстве голосов членов Комиссии является решающим.</w:t>
      </w:r>
    </w:p>
    <w:p w14:paraId="24E31940" w14:textId="301772B6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16. Комиссия рассматривает </w:t>
      </w:r>
      <w:r w:rsidRPr="00DB6DD0">
        <w:rPr>
          <w:rFonts w:ascii="Times New Roman" w:hAnsi="Times New Roman"/>
          <w:bCs/>
          <w:sz w:val="24"/>
          <w:szCs w:val="24"/>
        </w:rPr>
        <w:t xml:space="preserve">обращения структурных подразделений администрации </w:t>
      </w:r>
      <w:r w:rsidR="00444C2E" w:rsidRPr="00DB6DD0">
        <w:rPr>
          <w:rFonts w:ascii="Times New Roman" w:hAnsi="Times New Roman"/>
          <w:bCs/>
          <w:sz w:val="24"/>
          <w:szCs w:val="24"/>
        </w:rPr>
        <w:t>муниципального района «Койгородский»</w:t>
      </w:r>
      <w:r w:rsidRPr="00DB6DD0">
        <w:rPr>
          <w:rFonts w:ascii="Times New Roman" w:hAnsi="Times New Roman"/>
          <w:bCs/>
          <w:sz w:val="24"/>
          <w:szCs w:val="24"/>
        </w:rPr>
        <w:t xml:space="preserve"> </w:t>
      </w:r>
      <w:r w:rsidRPr="00DB6DD0">
        <w:rPr>
          <w:rFonts w:ascii="Times New Roman" w:hAnsi="Times New Roman"/>
          <w:sz w:val="24"/>
          <w:szCs w:val="24"/>
        </w:rPr>
        <w:t>по каждому конкретному случаю нарушения требований антимонопольного законодательства Российской Федерации на заседании Комиссии и принимает решения:</w:t>
      </w:r>
    </w:p>
    <w:p w14:paraId="374C82DE" w14:textId="2C9527C5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а) о разъяснении вопросов, связанных с урегулированием разногласий по соблюдению требований антимонопольного законодательства Российской Федерации, возникающих в структурных подразделениях </w:t>
      </w:r>
      <w:r w:rsidRPr="00DB6DD0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444C2E" w:rsidRPr="00DB6DD0">
        <w:rPr>
          <w:rFonts w:ascii="Times New Roman" w:hAnsi="Times New Roman"/>
          <w:bCs/>
          <w:sz w:val="24"/>
          <w:szCs w:val="24"/>
        </w:rPr>
        <w:t>муниципального района «Койгородский»</w:t>
      </w:r>
      <w:r w:rsidRPr="00DB6DD0">
        <w:rPr>
          <w:rFonts w:ascii="Times New Roman" w:hAnsi="Times New Roman"/>
          <w:sz w:val="24"/>
          <w:szCs w:val="24"/>
        </w:rPr>
        <w:t>;</w:t>
      </w:r>
    </w:p>
    <w:p w14:paraId="0D455797" w14:textId="157123DF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б) о необходимости (отсутствии необходимости) применения дисциплинарного взыскания к работнику с указанием в протоколе заседания Комиссии оснований для принятия такого решения для его дальнейшего направления </w:t>
      </w:r>
      <w:r w:rsidR="00C63010">
        <w:rPr>
          <w:rFonts w:ascii="Times New Roman" w:hAnsi="Times New Roman"/>
          <w:sz w:val="24"/>
          <w:szCs w:val="24"/>
        </w:rPr>
        <w:t>Руководителю</w:t>
      </w:r>
      <w:r w:rsidRPr="00DB6DD0">
        <w:rPr>
          <w:rFonts w:ascii="Times New Roman" w:hAnsi="Times New Roman"/>
          <w:sz w:val="24"/>
          <w:szCs w:val="24"/>
        </w:rPr>
        <w:t xml:space="preserve"> на рассмотрение для принятия окончательного решения в соответствии с законодательством Российской Федерации.</w:t>
      </w:r>
    </w:p>
    <w:p w14:paraId="383E06A2" w14:textId="7640E6B8" w:rsidR="000451E9" w:rsidRPr="00DB6DD0" w:rsidRDefault="000451E9" w:rsidP="000451E9">
      <w:pPr>
        <w:tabs>
          <w:tab w:val="left" w:pos="851"/>
        </w:tabs>
        <w:autoSpaceDE w:val="0"/>
        <w:spacing w:after="0" w:line="240" w:lineRule="auto"/>
        <w:ind w:firstLine="567"/>
        <w:jc w:val="both"/>
      </w:pPr>
      <w:r w:rsidRPr="00DB6DD0">
        <w:rPr>
          <w:rFonts w:ascii="Times New Roman" w:hAnsi="Times New Roman"/>
          <w:sz w:val="24"/>
          <w:szCs w:val="24"/>
        </w:rPr>
        <w:t xml:space="preserve">17. Комиссия ежегодно рассматривает и предоставляет на утверждение </w:t>
      </w:r>
      <w:r w:rsidR="00C63010">
        <w:rPr>
          <w:rFonts w:ascii="Times New Roman" w:eastAsia="Calibri" w:hAnsi="Times New Roman"/>
          <w:sz w:val="24"/>
          <w:szCs w:val="24"/>
          <w:lang w:eastAsia="en-US"/>
        </w:rPr>
        <w:t>Руководителю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B6DD0">
        <w:rPr>
          <w:rFonts w:ascii="Times New Roman" w:hAnsi="Times New Roman"/>
          <w:sz w:val="24"/>
          <w:szCs w:val="24"/>
        </w:rPr>
        <w:t>д</w:t>
      </w:r>
      <w:r w:rsidRPr="00DB6DD0">
        <w:rPr>
          <w:rFonts w:ascii="Times New Roman" w:eastAsia="Calibri" w:hAnsi="Times New Roman"/>
          <w:sz w:val="24"/>
          <w:szCs w:val="24"/>
          <w:lang w:eastAsia="en-US"/>
        </w:rPr>
        <w:t>оклад об антимонопольном комплаенсе.</w:t>
      </w:r>
    </w:p>
    <w:p w14:paraId="3E915955" w14:textId="77777777" w:rsidR="000451E9" w:rsidRPr="00DB6DD0" w:rsidRDefault="000451E9" w:rsidP="000451E9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691CDB9B" w14:textId="77777777" w:rsidR="000451E9" w:rsidRPr="00DB6DD0" w:rsidRDefault="000451E9" w:rsidP="000451E9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5BD3BC02" w14:textId="4414E5AB" w:rsidR="00C63010" w:rsidRDefault="00C63010" w:rsidP="000451E9">
      <w:pPr>
        <w:suppressAutoHyphens/>
        <w:spacing w:after="0" w:line="240" w:lineRule="auto"/>
        <w:ind w:right="-76"/>
        <w:jc w:val="center"/>
        <w:rPr>
          <w:rFonts w:ascii="Times New Roman" w:hAnsi="Times New Roman"/>
          <w:sz w:val="24"/>
          <w:szCs w:val="24"/>
        </w:rPr>
      </w:pPr>
    </w:p>
    <w:p w14:paraId="7A24DDDA" w14:textId="0F2E5145" w:rsidR="000451E9" w:rsidRPr="00DB6DD0" w:rsidRDefault="00C63010" w:rsidP="00392070">
      <w:pPr>
        <w:suppressAutoHyphens/>
        <w:spacing w:after="0" w:line="240" w:lineRule="auto"/>
        <w:ind w:right="-76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B6DD0">
        <w:rPr>
          <w:rFonts w:ascii="Times New Roman" w:hAnsi="Times New Roman"/>
          <w:sz w:val="24"/>
          <w:szCs w:val="24"/>
        </w:rPr>
        <w:t xml:space="preserve">      </w:t>
      </w:r>
      <w:r w:rsidR="000451E9" w:rsidRPr="00DB6DD0">
        <w:rPr>
          <w:rFonts w:ascii="Times New Roman" w:hAnsi="Times New Roman"/>
          <w:sz w:val="24"/>
          <w:szCs w:val="24"/>
        </w:rPr>
        <w:t>УТВЕРЖДЕН</w:t>
      </w:r>
    </w:p>
    <w:p w14:paraId="735FDD64" w14:textId="77777777" w:rsidR="000451E9" w:rsidRPr="00DB6DD0" w:rsidRDefault="000451E9" w:rsidP="00392070">
      <w:pPr>
        <w:suppressAutoHyphens/>
        <w:spacing w:after="0" w:line="240" w:lineRule="auto"/>
        <w:ind w:left="4678" w:right="-76"/>
        <w:jc w:val="right"/>
      </w:pPr>
      <w:r w:rsidRPr="00DB6DD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3FBD466E" w14:textId="006B0AE8" w:rsidR="000451E9" w:rsidRPr="00DB6DD0" w:rsidRDefault="00392070" w:rsidP="00392070">
      <w:pPr>
        <w:suppressAutoHyphens/>
        <w:spacing w:after="0" w:line="240" w:lineRule="auto"/>
        <w:ind w:left="4678" w:right="-76"/>
        <w:jc w:val="right"/>
      </w:pPr>
      <w:r>
        <w:rPr>
          <w:rFonts w:ascii="Times New Roman" w:hAnsi="Times New Roman"/>
          <w:sz w:val="24"/>
          <w:szCs w:val="24"/>
        </w:rPr>
        <w:t>МР</w:t>
      </w:r>
      <w:r w:rsidR="00444C2E" w:rsidRPr="00DB6DD0">
        <w:rPr>
          <w:rFonts w:ascii="Times New Roman" w:hAnsi="Times New Roman"/>
          <w:sz w:val="24"/>
          <w:szCs w:val="24"/>
        </w:rPr>
        <w:t xml:space="preserve"> «Койгородский»</w:t>
      </w:r>
    </w:p>
    <w:p w14:paraId="5B43C29A" w14:textId="6FD5541A" w:rsidR="000451E9" w:rsidRPr="00841DC5" w:rsidRDefault="000451E9" w:rsidP="00392070">
      <w:pPr>
        <w:suppressAutoHyphens/>
        <w:spacing w:after="0" w:line="240" w:lineRule="auto"/>
        <w:ind w:left="4678" w:right="-76"/>
        <w:jc w:val="right"/>
        <w:rPr>
          <w:u w:val="single"/>
        </w:rPr>
      </w:pPr>
      <w:r w:rsidRPr="00DB6DD0">
        <w:rPr>
          <w:rFonts w:ascii="Times New Roman" w:hAnsi="Times New Roman"/>
          <w:sz w:val="24"/>
          <w:szCs w:val="24"/>
        </w:rPr>
        <w:t>от «</w:t>
      </w:r>
      <w:r w:rsidR="00841DC5" w:rsidRPr="00392070">
        <w:rPr>
          <w:rFonts w:ascii="Times New Roman" w:hAnsi="Times New Roman"/>
          <w:sz w:val="24"/>
          <w:szCs w:val="24"/>
        </w:rPr>
        <w:t>17</w:t>
      </w:r>
      <w:r w:rsidRPr="00392070">
        <w:rPr>
          <w:rFonts w:ascii="Times New Roman" w:hAnsi="Times New Roman"/>
          <w:sz w:val="24"/>
          <w:szCs w:val="24"/>
        </w:rPr>
        <w:t xml:space="preserve">» </w:t>
      </w:r>
      <w:r w:rsidR="00841DC5" w:rsidRPr="00392070">
        <w:rPr>
          <w:rFonts w:ascii="Times New Roman" w:hAnsi="Times New Roman"/>
          <w:sz w:val="24"/>
          <w:szCs w:val="24"/>
        </w:rPr>
        <w:t>июня</w:t>
      </w:r>
      <w:r w:rsidRPr="00392070">
        <w:rPr>
          <w:rFonts w:ascii="Times New Roman" w:hAnsi="Times New Roman"/>
          <w:sz w:val="24"/>
          <w:szCs w:val="24"/>
        </w:rPr>
        <w:t xml:space="preserve">  2019</w:t>
      </w:r>
      <w:r w:rsidR="00C63010" w:rsidRPr="00392070">
        <w:rPr>
          <w:rFonts w:ascii="Times New Roman" w:hAnsi="Times New Roman"/>
          <w:sz w:val="24"/>
          <w:szCs w:val="24"/>
        </w:rPr>
        <w:t xml:space="preserve"> </w:t>
      </w:r>
      <w:r w:rsidRPr="00392070">
        <w:rPr>
          <w:rFonts w:ascii="Times New Roman" w:hAnsi="Times New Roman"/>
          <w:sz w:val="24"/>
          <w:szCs w:val="24"/>
        </w:rPr>
        <w:t xml:space="preserve">года </w:t>
      </w:r>
      <w:r w:rsidR="00841DC5" w:rsidRPr="00392070">
        <w:rPr>
          <w:rFonts w:ascii="Times New Roman" w:hAnsi="Times New Roman"/>
          <w:sz w:val="24"/>
          <w:szCs w:val="24"/>
        </w:rPr>
        <w:t xml:space="preserve"> </w:t>
      </w:r>
      <w:r w:rsidRPr="00392070">
        <w:rPr>
          <w:rFonts w:ascii="Times New Roman" w:hAnsi="Times New Roman"/>
          <w:sz w:val="24"/>
          <w:szCs w:val="24"/>
        </w:rPr>
        <w:t xml:space="preserve">№ </w:t>
      </w:r>
      <w:r w:rsidR="00841DC5" w:rsidRPr="00392070">
        <w:rPr>
          <w:rFonts w:ascii="Times New Roman" w:hAnsi="Times New Roman"/>
          <w:sz w:val="24"/>
          <w:szCs w:val="24"/>
        </w:rPr>
        <w:t>25</w:t>
      </w:r>
      <w:r w:rsidRPr="00392070">
        <w:rPr>
          <w:rFonts w:ascii="Times New Roman" w:hAnsi="Times New Roman"/>
          <w:sz w:val="24"/>
          <w:szCs w:val="24"/>
        </w:rPr>
        <w:t>/</w:t>
      </w:r>
      <w:r w:rsidR="00841DC5" w:rsidRPr="00392070">
        <w:rPr>
          <w:rFonts w:ascii="Times New Roman" w:hAnsi="Times New Roman"/>
          <w:sz w:val="24"/>
          <w:szCs w:val="24"/>
        </w:rPr>
        <w:t>06</w:t>
      </w:r>
    </w:p>
    <w:p w14:paraId="518D6337" w14:textId="77777777" w:rsidR="000451E9" w:rsidRPr="00DB6DD0" w:rsidRDefault="000451E9" w:rsidP="00392070">
      <w:pPr>
        <w:suppressAutoHyphens/>
        <w:spacing w:after="0" w:line="240" w:lineRule="auto"/>
        <w:ind w:left="4678" w:right="-76"/>
        <w:jc w:val="right"/>
      </w:pPr>
      <w:r w:rsidRPr="00DB6DD0">
        <w:rPr>
          <w:rFonts w:ascii="Times New Roman" w:hAnsi="Times New Roman"/>
          <w:sz w:val="24"/>
          <w:szCs w:val="24"/>
        </w:rPr>
        <w:t>(приложение № 3)</w:t>
      </w:r>
    </w:p>
    <w:p w14:paraId="58AA335C" w14:textId="77777777" w:rsidR="000451E9" w:rsidRPr="00DB6DD0" w:rsidRDefault="000451E9" w:rsidP="000451E9">
      <w:pPr>
        <w:spacing w:after="0" w:line="240" w:lineRule="auto"/>
        <w:jc w:val="center"/>
      </w:pPr>
      <w:r w:rsidRPr="00DB6DD0">
        <w:rPr>
          <w:rFonts w:ascii="Times New Roman" w:hAnsi="Times New Roman"/>
          <w:b/>
          <w:sz w:val="24"/>
          <w:szCs w:val="24"/>
        </w:rPr>
        <w:t xml:space="preserve">СОСТАВ </w:t>
      </w:r>
    </w:p>
    <w:p w14:paraId="14812E29" w14:textId="07E2608F" w:rsidR="000451E9" w:rsidRPr="00DB6DD0" w:rsidRDefault="000451E9" w:rsidP="000451E9">
      <w:pPr>
        <w:spacing w:after="0" w:line="240" w:lineRule="auto"/>
        <w:jc w:val="center"/>
      </w:pPr>
      <w:r w:rsidRPr="00DB6DD0">
        <w:rPr>
          <w:rFonts w:ascii="Times New Roman" w:hAnsi="Times New Roman"/>
          <w:b/>
          <w:sz w:val="24"/>
          <w:szCs w:val="24"/>
        </w:rPr>
        <w:t xml:space="preserve">Комиссии по внутреннему контролю за соблюдением соответствия деятельности администрации </w:t>
      </w:r>
      <w:r w:rsidR="00444C2E" w:rsidRPr="00DB6DD0">
        <w:rPr>
          <w:rFonts w:ascii="Times New Roman" w:hAnsi="Times New Roman"/>
          <w:b/>
          <w:sz w:val="24"/>
          <w:szCs w:val="24"/>
        </w:rPr>
        <w:t>муниципального района «Койгородский»</w:t>
      </w:r>
      <w:r w:rsidR="00C63010">
        <w:rPr>
          <w:rFonts w:ascii="Times New Roman" w:hAnsi="Times New Roman"/>
          <w:b/>
          <w:sz w:val="24"/>
          <w:szCs w:val="24"/>
        </w:rPr>
        <w:t xml:space="preserve"> </w:t>
      </w:r>
      <w:r w:rsidRPr="00DB6DD0">
        <w:rPr>
          <w:rFonts w:ascii="Times New Roman" w:hAnsi="Times New Roman"/>
          <w:b/>
          <w:sz w:val="24"/>
          <w:szCs w:val="24"/>
        </w:rPr>
        <w:t>требованиям антимонопольного законодательства  Российской Федерации (далее — Комиссия)</w:t>
      </w:r>
    </w:p>
    <w:p w14:paraId="3AD4974A" w14:textId="77777777" w:rsidR="000451E9" w:rsidRPr="00DB6DD0" w:rsidRDefault="000451E9" w:rsidP="000451E9">
      <w:pPr>
        <w:spacing w:after="0" w:line="240" w:lineRule="auto"/>
        <w:jc w:val="center"/>
      </w:pPr>
    </w:p>
    <w:tbl>
      <w:tblPr>
        <w:tblW w:w="105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4"/>
        <w:gridCol w:w="4771"/>
      </w:tblGrid>
      <w:tr w:rsidR="00DB6DD0" w:rsidRPr="00DB6DD0" w14:paraId="10188E0D" w14:textId="77777777" w:rsidTr="006D4477">
        <w:trPr>
          <w:trHeight w:val="910"/>
        </w:trPr>
        <w:tc>
          <w:tcPr>
            <w:tcW w:w="5764" w:type="dxa"/>
            <w:shd w:val="clear" w:color="auto" w:fill="auto"/>
          </w:tcPr>
          <w:p w14:paraId="08BCB4CC" w14:textId="7CD96F1F" w:rsidR="000451E9" w:rsidRPr="007379D3" w:rsidRDefault="00DB6DD0" w:rsidP="004214D6">
            <w:pPr>
              <w:spacing w:after="0" w:line="240" w:lineRule="auto"/>
              <w:ind w:left="318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Жабская Татьяна Анатольевна</w:t>
            </w:r>
          </w:p>
        </w:tc>
        <w:tc>
          <w:tcPr>
            <w:tcW w:w="4771" w:type="dxa"/>
            <w:shd w:val="clear" w:color="auto" w:fill="auto"/>
          </w:tcPr>
          <w:p w14:paraId="4A70B174" w14:textId="7DA9CD3E" w:rsidR="000451E9" w:rsidRPr="007379D3" w:rsidRDefault="00DB6DD0" w:rsidP="004214D6">
            <w:pPr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И.</w:t>
            </w:r>
            <w:r w:rsidR="00917430" w:rsidRPr="0073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9D3">
              <w:rPr>
                <w:rFonts w:ascii="Times New Roman" w:hAnsi="Times New Roman"/>
                <w:sz w:val="24"/>
                <w:szCs w:val="24"/>
              </w:rPr>
              <w:t xml:space="preserve">о. первого заместителя </w:t>
            </w:r>
            <w:r w:rsidR="000451E9" w:rsidRPr="007379D3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Pr="007379D3">
              <w:rPr>
                <w:rFonts w:ascii="Times New Roman" w:hAnsi="Times New Roman"/>
                <w:sz w:val="24"/>
                <w:szCs w:val="24"/>
              </w:rPr>
              <w:t>я</w:t>
            </w:r>
            <w:r w:rsidR="000451E9" w:rsidRPr="0073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48E02B" w14:textId="66A3A959" w:rsidR="000451E9" w:rsidRPr="007379D3" w:rsidRDefault="000451E9" w:rsidP="00DB6DD0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B6DD0" w:rsidRPr="007379D3">
              <w:rPr>
                <w:rFonts w:ascii="Times New Roman" w:hAnsi="Times New Roman"/>
                <w:sz w:val="24"/>
                <w:szCs w:val="24"/>
              </w:rPr>
              <w:t>муниципального района «Койгородский»</w:t>
            </w:r>
          </w:p>
          <w:p w14:paraId="77CCA0D1" w14:textId="77777777" w:rsidR="000451E9" w:rsidRPr="007379D3" w:rsidRDefault="000451E9" w:rsidP="004214D6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(председатель Комиссии)</w:t>
            </w:r>
          </w:p>
          <w:p w14:paraId="004271E8" w14:textId="77777777" w:rsidR="000451E9" w:rsidRPr="007379D3" w:rsidRDefault="000451E9" w:rsidP="004214D6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DD0" w:rsidRPr="00DB6DD0" w14:paraId="2B7A7DB2" w14:textId="77777777" w:rsidTr="006D4477">
        <w:trPr>
          <w:trHeight w:val="2463"/>
        </w:trPr>
        <w:tc>
          <w:tcPr>
            <w:tcW w:w="5764" w:type="dxa"/>
            <w:shd w:val="clear" w:color="auto" w:fill="auto"/>
          </w:tcPr>
          <w:p w14:paraId="4A553AE1" w14:textId="77777777" w:rsidR="000451E9" w:rsidRPr="007379D3" w:rsidRDefault="006B60CB" w:rsidP="004214D6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Ермакова Елена Владимировна</w:t>
            </w:r>
            <w:r w:rsidR="000451E9" w:rsidRPr="0073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6C729C" w14:textId="77777777" w:rsidR="00917430" w:rsidRPr="007379D3" w:rsidRDefault="00917430" w:rsidP="004214D6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784AD5CE" w14:textId="77777777" w:rsidR="00917430" w:rsidRPr="007379D3" w:rsidRDefault="00917430" w:rsidP="004214D6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559A9310" w14:textId="77777777" w:rsidR="004302EC" w:rsidRDefault="004302EC" w:rsidP="004214D6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190E481E" w14:textId="599F76BA" w:rsidR="00917430" w:rsidRPr="007379D3" w:rsidRDefault="00917430" w:rsidP="004214D6">
            <w:pPr>
              <w:spacing w:after="0" w:line="240" w:lineRule="auto"/>
              <w:ind w:left="318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Турубанова Татьяна Александровна</w:t>
            </w:r>
          </w:p>
        </w:tc>
        <w:tc>
          <w:tcPr>
            <w:tcW w:w="4771" w:type="dxa"/>
            <w:shd w:val="clear" w:color="auto" w:fill="auto"/>
          </w:tcPr>
          <w:p w14:paraId="1A28E164" w14:textId="7BA3E545" w:rsidR="000451E9" w:rsidRPr="007379D3" w:rsidRDefault="00917430" w:rsidP="004214D6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н</w:t>
            </w:r>
            <w:r w:rsidR="00BF3393" w:rsidRPr="007379D3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4302EC">
              <w:rPr>
                <w:rFonts w:ascii="Times New Roman" w:hAnsi="Times New Roman"/>
                <w:sz w:val="24"/>
                <w:szCs w:val="24"/>
              </w:rPr>
              <w:t>У</w:t>
            </w:r>
            <w:r w:rsidR="00BF3393" w:rsidRPr="007379D3">
              <w:rPr>
                <w:rFonts w:ascii="Times New Roman" w:hAnsi="Times New Roman"/>
                <w:sz w:val="24"/>
                <w:szCs w:val="24"/>
              </w:rPr>
              <w:t>правления делами</w:t>
            </w:r>
            <w:r w:rsidR="004302EC">
              <w:rPr>
                <w:rFonts w:ascii="Times New Roman" w:hAnsi="Times New Roman"/>
                <w:sz w:val="24"/>
                <w:szCs w:val="24"/>
              </w:rPr>
              <w:t xml:space="preserve"> администрации МР «Койгородский»</w:t>
            </w:r>
          </w:p>
          <w:p w14:paraId="4C53E1FF" w14:textId="50681AD3" w:rsidR="000451E9" w:rsidRPr="007379D3" w:rsidRDefault="000451E9" w:rsidP="00421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9D3">
              <w:rPr>
                <w:rFonts w:ascii="Times New Roman" w:hAnsi="Times New Roman"/>
                <w:bCs/>
                <w:sz w:val="24"/>
                <w:szCs w:val="24"/>
              </w:rPr>
              <w:t>(заместитель председателя Комиссии)</w:t>
            </w:r>
          </w:p>
          <w:p w14:paraId="44D9F5F5" w14:textId="78BD81A8" w:rsidR="00917430" w:rsidRPr="007379D3" w:rsidRDefault="00917430" w:rsidP="00421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23F914" w14:textId="646A4FD2" w:rsidR="00917430" w:rsidRPr="007379D3" w:rsidRDefault="004302EC" w:rsidP="00421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="00917430" w:rsidRPr="007379D3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по кадровой работе Управления делами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МР «Койгородский»</w:t>
            </w:r>
          </w:p>
          <w:p w14:paraId="4576E7DC" w14:textId="77777777" w:rsidR="00917430" w:rsidRPr="007379D3" w:rsidRDefault="00917430" w:rsidP="00917430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(секретарь Комиссии)</w:t>
            </w:r>
          </w:p>
          <w:p w14:paraId="2D5B87EE" w14:textId="360A8317" w:rsidR="00917430" w:rsidRPr="007379D3" w:rsidRDefault="00917430" w:rsidP="004214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9D3" w:rsidRPr="00DB6DD0" w14:paraId="1C85C047" w14:textId="77777777" w:rsidTr="006D4477">
        <w:trPr>
          <w:trHeight w:val="1425"/>
        </w:trPr>
        <w:tc>
          <w:tcPr>
            <w:tcW w:w="5764" w:type="dxa"/>
            <w:shd w:val="clear" w:color="auto" w:fill="auto"/>
          </w:tcPr>
          <w:p w14:paraId="1534CD0A" w14:textId="5536674A" w:rsidR="007379D3" w:rsidRPr="007379D3" w:rsidRDefault="007379D3" w:rsidP="007379D3">
            <w:pPr>
              <w:spacing w:after="0" w:line="240" w:lineRule="auto"/>
              <w:ind w:left="318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Горинбахер Анна Владимировна</w:t>
            </w:r>
          </w:p>
        </w:tc>
        <w:tc>
          <w:tcPr>
            <w:tcW w:w="4771" w:type="dxa"/>
            <w:shd w:val="clear" w:color="auto" w:fill="auto"/>
          </w:tcPr>
          <w:p w14:paraId="6BDD92A2" w14:textId="77777777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исполняющий обязанности начальника отдела экономической политики администрации муниципального района «Койгородский»</w:t>
            </w:r>
          </w:p>
          <w:p w14:paraId="2E4F5002" w14:textId="77777777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(член Комиссии)</w:t>
            </w:r>
          </w:p>
          <w:p w14:paraId="218593D9" w14:textId="23255FEB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9D3" w:rsidRPr="00DB6DD0" w14:paraId="2C83740D" w14:textId="77777777" w:rsidTr="006D4477">
        <w:trPr>
          <w:trHeight w:val="1175"/>
        </w:trPr>
        <w:tc>
          <w:tcPr>
            <w:tcW w:w="5764" w:type="dxa"/>
            <w:shd w:val="clear" w:color="auto" w:fill="auto"/>
          </w:tcPr>
          <w:p w14:paraId="522E3278" w14:textId="1896FE4B" w:rsidR="007379D3" w:rsidRPr="007379D3" w:rsidRDefault="007379D3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Иванова Евгения Владимировна</w:t>
            </w:r>
          </w:p>
        </w:tc>
        <w:tc>
          <w:tcPr>
            <w:tcW w:w="4771" w:type="dxa"/>
            <w:shd w:val="clear" w:color="auto" w:fill="auto"/>
          </w:tcPr>
          <w:p w14:paraId="0072B4BB" w14:textId="54FD09CA" w:rsidR="007379D3" w:rsidRPr="007379D3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7379D3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Финансового управления </w:t>
            </w:r>
            <w:r w:rsidRPr="007379D3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«Койгородский»</w:t>
            </w:r>
          </w:p>
          <w:p w14:paraId="4B8C104C" w14:textId="77777777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(член Комиссии)</w:t>
            </w:r>
          </w:p>
          <w:p w14:paraId="0A56518E" w14:textId="622354A2" w:rsidR="007379D3" w:rsidRPr="007379D3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9D3" w:rsidRPr="00DB6DD0" w14:paraId="5D4B9493" w14:textId="77777777" w:rsidTr="006D4477">
        <w:trPr>
          <w:trHeight w:val="116"/>
        </w:trPr>
        <w:tc>
          <w:tcPr>
            <w:tcW w:w="5764" w:type="dxa"/>
            <w:shd w:val="clear" w:color="auto" w:fill="auto"/>
          </w:tcPr>
          <w:p w14:paraId="4B02FF66" w14:textId="68521670" w:rsidR="007379D3" w:rsidRPr="007379D3" w:rsidRDefault="007379D3" w:rsidP="007379D3">
            <w:pPr>
              <w:spacing w:after="0" w:line="240" w:lineRule="auto"/>
              <w:ind w:left="318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Костина Анастасия Николаевна</w:t>
            </w:r>
          </w:p>
        </w:tc>
        <w:tc>
          <w:tcPr>
            <w:tcW w:w="4771" w:type="dxa"/>
            <w:shd w:val="clear" w:color="auto" w:fill="auto"/>
          </w:tcPr>
          <w:p w14:paraId="4D0CC13F" w14:textId="2048F2ED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 xml:space="preserve">начальник отдела по управлению имуществом и природными ресурсами </w:t>
            </w:r>
            <w:r w:rsidRPr="007379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79D3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«Койгородский»</w:t>
            </w:r>
          </w:p>
          <w:p w14:paraId="7D5E7BE1" w14:textId="77777777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(член Комиссии)</w:t>
            </w:r>
          </w:p>
          <w:p w14:paraId="2CC35974" w14:textId="77777777" w:rsidR="007379D3" w:rsidRPr="007379D3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9D3" w:rsidRPr="00DB6DD0" w14:paraId="13900CE3" w14:textId="77777777" w:rsidTr="006D4477">
        <w:trPr>
          <w:trHeight w:val="712"/>
        </w:trPr>
        <w:tc>
          <w:tcPr>
            <w:tcW w:w="5764" w:type="dxa"/>
            <w:shd w:val="clear" w:color="auto" w:fill="auto"/>
          </w:tcPr>
          <w:p w14:paraId="05709F26" w14:textId="77777777" w:rsidR="007379D3" w:rsidRDefault="007379D3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Мелехина Алена Олеговна</w:t>
            </w:r>
          </w:p>
          <w:p w14:paraId="36C52D24" w14:textId="77777777" w:rsidR="004302EC" w:rsidRDefault="004302EC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4A75B668" w14:textId="77777777" w:rsidR="004302EC" w:rsidRDefault="004302EC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56214E65" w14:textId="77777777" w:rsidR="004302EC" w:rsidRDefault="004302EC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084710DA" w14:textId="77777777" w:rsidR="004302EC" w:rsidRDefault="004302EC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14:paraId="378FB8A6" w14:textId="295E3843" w:rsidR="004302EC" w:rsidRPr="007379D3" w:rsidRDefault="004302EC" w:rsidP="007379D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71" w:type="dxa"/>
            <w:shd w:val="clear" w:color="auto" w:fill="auto"/>
          </w:tcPr>
          <w:p w14:paraId="4C01AE46" w14:textId="77777777" w:rsidR="007379D3" w:rsidRPr="007379D3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управления администрации муниципального района «Койгородский» </w:t>
            </w:r>
          </w:p>
          <w:p w14:paraId="618BE79B" w14:textId="77777777" w:rsidR="007379D3" w:rsidRPr="007379D3" w:rsidRDefault="007379D3" w:rsidP="007379D3">
            <w:pPr>
              <w:spacing w:after="0" w:line="240" w:lineRule="auto"/>
              <w:rPr>
                <w:sz w:val="24"/>
                <w:szCs w:val="24"/>
              </w:rPr>
            </w:pPr>
            <w:r w:rsidRPr="007379D3">
              <w:rPr>
                <w:rFonts w:ascii="Times New Roman" w:hAnsi="Times New Roman"/>
                <w:sz w:val="24"/>
                <w:szCs w:val="24"/>
              </w:rPr>
              <w:t>(член Комиссии)</w:t>
            </w:r>
          </w:p>
          <w:p w14:paraId="171E0107" w14:textId="77777777" w:rsidR="004302EC" w:rsidRDefault="004302EC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30A55" w14:textId="792EE542" w:rsidR="004302EC" w:rsidRPr="007379D3" w:rsidRDefault="004302EC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EC">
              <w:rPr>
                <w:rFonts w:ascii="Times New Roman" w:hAnsi="Times New Roman"/>
                <w:sz w:val="24"/>
                <w:szCs w:val="24"/>
              </w:rPr>
              <w:t>Юрисконсульт администрации муниципального района «Койгородский»</w:t>
            </w:r>
          </w:p>
        </w:tc>
      </w:tr>
      <w:tr w:rsidR="007379D3" w:rsidRPr="00DB6DD0" w14:paraId="182AF7DC" w14:textId="77777777" w:rsidTr="006D4477">
        <w:trPr>
          <w:trHeight w:val="712"/>
        </w:trPr>
        <w:tc>
          <w:tcPr>
            <w:tcW w:w="5764" w:type="dxa"/>
            <w:shd w:val="clear" w:color="auto" w:fill="auto"/>
          </w:tcPr>
          <w:p w14:paraId="184B282D" w14:textId="2AC51FED" w:rsidR="007379D3" w:rsidRPr="00DB6DD0" w:rsidRDefault="007379D3" w:rsidP="007379D3">
            <w:pPr>
              <w:spacing w:after="0" w:line="240" w:lineRule="auto"/>
              <w:ind w:left="318"/>
            </w:pPr>
          </w:p>
        </w:tc>
        <w:tc>
          <w:tcPr>
            <w:tcW w:w="4771" w:type="dxa"/>
            <w:shd w:val="clear" w:color="auto" w:fill="auto"/>
          </w:tcPr>
          <w:p w14:paraId="36E8B315" w14:textId="1EA13D9B" w:rsidR="007379D3" w:rsidRPr="00DB6DD0" w:rsidRDefault="007379D3" w:rsidP="00737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3747C" w14:textId="77777777" w:rsidR="000451E9" w:rsidRPr="00DB6DD0" w:rsidRDefault="000451E9" w:rsidP="000451E9">
      <w:pPr>
        <w:suppressAutoHyphens/>
        <w:spacing w:after="0" w:line="240" w:lineRule="auto"/>
        <w:ind w:left="4678" w:right="-76"/>
        <w:jc w:val="center"/>
        <w:rPr>
          <w:rFonts w:ascii="Times New Roman" w:hAnsi="Times New Roman"/>
          <w:sz w:val="24"/>
          <w:szCs w:val="24"/>
        </w:rPr>
      </w:pPr>
    </w:p>
    <w:p w14:paraId="01C03F72" w14:textId="77777777" w:rsidR="004E31AB" w:rsidRPr="00DB6DD0" w:rsidRDefault="004E31AB"/>
    <w:sectPr w:rsidR="004E31AB" w:rsidRPr="00DB6DD0" w:rsidSect="004C46D9">
      <w:pgSz w:w="11906" w:h="16838"/>
      <w:pgMar w:top="426" w:right="849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B7474" w14:textId="77777777" w:rsidR="00BD7CD0" w:rsidRDefault="00BD7CD0" w:rsidP="00115DF6">
      <w:pPr>
        <w:spacing w:after="0" w:line="240" w:lineRule="auto"/>
      </w:pPr>
      <w:r>
        <w:separator/>
      </w:r>
    </w:p>
  </w:endnote>
  <w:endnote w:type="continuationSeparator" w:id="0">
    <w:p w14:paraId="6FD08D45" w14:textId="77777777" w:rsidR="00BD7CD0" w:rsidRDefault="00BD7CD0" w:rsidP="0011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59E2A" w14:textId="77777777" w:rsidR="00BD7CD0" w:rsidRDefault="00BD7CD0" w:rsidP="00115DF6">
      <w:pPr>
        <w:spacing w:after="0" w:line="240" w:lineRule="auto"/>
      </w:pPr>
      <w:r>
        <w:separator/>
      </w:r>
    </w:p>
  </w:footnote>
  <w:footnote w:type="continuationSeparator" w:id="0">
    <w:p w14:paraId="08ED65A1" w14:textId="77777777" w:rsidR="00BD7CD0" w:rsidRDefault="00BD7CD0" w:rsidP="0011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27" w:hanging="960"/>
      </w:pPr>
      <w:rPr>
        <w:rFonts w:ascii="Times New Roman" w:eastAsia="Calibri" w:hAnsi="Times New Roman" w:cs="Times New Roman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Calibri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9EF13C8"/>
    <w:multiLevelType w:val="multilevel"/>
    <w:tmpl w:val="143CC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6DA3898"/>
    <w:multiLevelType w:val="hybridMultilevel"/>
    <w:tmpl w:val="33D867AE"/>
    <w:lvl w:ilvl="0" w:tplc="EAEE4FE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B"/>
    <w:rsid w:val="00042EE7"/>
    <w:rsid w:val="000451E9"/>
    <w:rsid w:val="00080811"/>
    <w:rsid w:val="00110954"/>
    <w:rsid w:val="00115DF6"/>
    <w:rsid w:val="00133058"/>
    <w:rsid w:val="00173F27"/>
    <w:rsid w:val="002429DD"/>
    <w:rsid w:val="00292CC6"/>
    <w:rsid w:val="002F0D73"/>
    <w:rsid w:val="00392070"/>
    <w:rsid w:val="004150FD"/>
    <w:rsid w:val="004302EC"/>
    <w:rsid w:val="00444C2E"/>
    <w:rsid w:val="004925DD"/>
    <w:rsid w:val="004C46D9"/>
    <w:rsid w:val="004E31AB"/>
    <w:rsid w:val="00561C89"/>
    <w:rsid w:val="00565A75"/>
    <w:rsid w:val="005E339A"/>
    <w:rsid w:val="005F66F8"/>
    <w:rsid w:val="00640ABE"/>
    <w:rsid w:val="00645C25"/>
    <w:rsid w:val="00696C0C"/>
    <w:rsid w:val="006B3D95"/>
    <w:rsid w:val="006B60CB"/>
    <w:rsid w:val="006D4477"/>
    <w:rsid w:val="007379D3"/>
    <w:rsid w:val="007A3CDB"/>
    <w:rsid w:val="007C7701"/>
    <w:rsid w:val="00841DC5"/>
    <w:rsid w:val="008531C7"/>
    <w:rsid w:val="008F2A0E"/>
    <w:rsid w:val="00904DD7"/>
    <w:rsid w:val="00917430"/>
    <w:rsid w:val="00AF181E"/>
    <w:rsid w:val="00B05830"/>
    <w:rsid w:val="00B60CEA"/>
    <w:rsid w:val="00BB771F"/>
    <w:rsid w:val="00BD7CD0"/>
    <w:rsid w:val="00BF3393"/>
    <w:rsid w:val="00C04FC8"/>
    <w:rsid w:val="00C106FE"/>
    <w:rsid w:val="00C23F5E"/>
    <w:rsid w:val="00C63010"/>
    <w:rsid w:val="00CD6184"/>
    <w:rsid w:val="00CD72D3"/>
    <w:rsid w:val="00D2570E"/>
    <w:rsid w:val="00DA533D"/>
    <w:rsid w:val="00DB3ECB"/>
    <w:rsid w:val="00DB6DD0"/>
    <w:rsid w:val="00DC15AD"/>
    <w:rsid w:val="00E36042"/>
    <w:rsid w:val="00E407B5"/>
    <w:rsid w:val="00E65D68"/>
    <w:rsid w:val="00E92B81"/>
    <w:rsid w:val="00F7037C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F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E9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1E9"/>
    <w:rPr>
      <w:color w:val="0000FF"/>
      <w:u w:val="single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451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451E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C04F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C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6D9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11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DF6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11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DF6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E9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1E9"/>
    <w:rPr>
      <w:color w:val="0000FF"/>
      <w:u w:val="single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451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451E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C04F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C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6D9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11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DF6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11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DF6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F915CD97C0B5E6E107249E2D1FF7C92D2AC5AF105401862CA02Fq7Q6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4E1AF189A0FC4F12ADFAAF05649F45FE42702F32AE248C4624659DF17D64B3C80D9A66833F4330D994095CeAs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59125295CC2D60033F47599CF6408B29BE4B9507CFEC6CE0B2DC7280A388F872E2BF6A4FD7FA1C05BB838CA52920E60F0FC9C4803898A9N6P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59125295CC2D60033F47599CF6408B28B6479106CDEC6CE0B2DC7280A388F872E2BF6A4FD7FA190ABB838CA52920E60F0FC9C4803898A9N6P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9226-3C3E-4918-8B4E-1F943DE9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10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Машбюро</cp:lastModifiedBy>
  <cp:revision>15</cp:revision>
  <cp:lastPrinted>2019-07-29T07:54:00Z</cp:lastPrinted>
  <dcterms:created xsi:type="dcterms:W3CDTF">2019-05-21T15:38:00Z</dcterms:created>
  <dcterms:modified xsi:type="dcterms:W3CDTF">2019-07-29T11:01:00Z</dcterms:modified>
</cp:coreProperties>
</file>