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6" w:rsidRPr="001363B1" w:rsidRDefault="00D62C1D" w:rsidP="00D62C1D">
      <w:pPr>
        <w:jc w:val="center"/>
        <w:rPr>
          <w:rFonts w:ascii="Times New Roman" w:hAnsi="Times New Roman"/>
          <w:b/>
          <w:sz w:val="26"/>
          <w:szCs w:val="26"/>
          <w:lang w:val="ru-RU"/>
        </w:rPr>
      </w:pPr>
      <w:bookmarkStart w:id="0" w:name="_GoBack"/>
      <w:bookmarkEnd w:id="0"/>
      <w:r w:rsidRPr="001363B1">
        <w:rPr>
          <w:rFonts w:ascii="Times New Roman" w:hAnsi="Times New Roman"/>
          <w:b/>
          <w:sz w:val="26"/>
          <w:szCs w:val="26"/>
          <w:lang w:val="ru-RU"/>
        </w:rPr>
        <w:t xml:space="preserve">ОТЧЕТ </w:t>
      </w:r>
    </w:p>
    <w:p w:rsidR="00D62C1D" w:rsidRPr="001363B1" w:rsidRDefault="00D62C1D" w:rsidP="00D62C1D">
      <w:pPr>
        <w:jc w:val="center"/>
        <w:rPr>
          <w:rFonts w:ascii="Times New Roman" w:hAnsi="Times New Roman"/>
          <w:b/>
          <w:sz w:val="26"/>
          <w:szCs w:val="26"/>
          <w:lang w:val="ru-RU"/>
        </w:rPr>
      </w:pPr>
      <w:r w:rsidRPr="001363B1">
        <w:rPr>
          <w:rFonts w:ascii="Times New Roman" w:hAnsi="Times New Roman"/>
          <w:b/>
          <w:sz w:val="26"/>
          <w:szCs w:val="26"/>
          <w:lang w:val="ru-RU"/>
        </w:rPr>
        <w:t xml:space="preserve">О РЕАЛИЗАЦИИ ПЛАНА МЕРОПРИЯТИЙ («ДОРОЖНОЙ КАРТЫ») ПО СОДЕЙСТВИЮ </w:t>
      </w:r>
    </w:p>
    <w:p w:rsidR="00D62C1D" w:rsidRPr="001363B1" w:rsidRDefault="00D62C1D" w:rsidP="00D62C1D">
      <w:pPr>
        <w:jc w:val="center"/>
        <w:rPr>
          <w:rFonts w:ascii="Times New Roman" w:hAnsi="Times New Roman"/>
          <w:b/>
          <w:sz w:val="26"/>
          <w:szCs w:val="26"/>
          <w:lang w:val="ru-RU"/>
        </w:rPr>
      </w:pPr>
      <w:r w:rsidRPr="001363B1">
        <w:rPr>
          <w:rFonts w:ascii="Times New Roman" w:hAnsi="Times New Roman"/>
          <w:b/>
          <w:sz w:val="26"/>
          <w:szCs w:val="26"/>
          <w:lang w:val="ru-RU"/>
        </w:rPr>
        <w:t>РАЗВИТИЮ КОНКУРЕНЦИИ В РЕСПУБЛИКЕ КОМИ ПО ИТОГАМ  3  кв. 2020 ГОДА</w:t>
      </w:r>
    </w:p>
    <w:p w:rsidR="00D62C1D" w:rsidRDefault="00D62C1D" w:rsidP="00D62C1D">
      <w:pPr>
        <w:jc w:val="center"/>
        <w:rPr>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
        <w:gridCol w:w="2990"/>
        <w:gridCol w:w="2877"/>
        <w:gridCol w:w="24"/>
        <w:gridCol w:w="881"/>
        <w:gridCol w:w="183"/>
        <w:gridCol w:w="1192"/>
        <w:gridCol w:w="225"/>
        <w:gridCol w:w="2274"/>
        <w:gridCol w:w="9"/>
        <w:gridCol w:w="3466"/>
      </w:tblGrid>
      <w:tr w:rsidR="00D62C1D" w:rsidRPr="000229A9" w:rsidTr="006D471F">
        <w:trPr>
          <w:trHeight w:val="720"/>
        </w:trPr>
        <w:tc>
          <w:tcPr>
            <w:tcW w:w="225" w:type="pct"/>
            <w:gridSpan w:val="2"/>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 п/п</w:t>
            </w:r>
          </w:p>
        </w:tc>
        <w:tc>
          <w:tcPr>
            <w:tcW w:w="1011" w:type="pct"/>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Наименование</w:t>
            </w:r>
          </w:p>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мероприятия</w:t>
            </w:r>
          </w:p>
        </w:tc>
        <w:tc>
          <w:tcPr>
            <w:tcW w:w="981" w:type="pct"/>
            <w:gridSpan w:val="2"/>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Наименование показателя/ожидаемый результат</w:t>
            </w:r>
          </w:p>
        </w:tc>
        <w:tc>
          <w:tcPr>
            <w:tcW w:w="360" w:type="pct"/>
            <w:gridSpan w:val="2"/>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Дата начала</w:t>
            </w:r>
          </w:p>
        </w:tc>
        <w:tc>
          <w:tcPr>
            <w:tcW w:w="479" w:type="pct"/>
            <w:gridSpan w:val="2"/>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Дата</w:t>
            </w:r>
          </w:p>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окончания</w:t>
            </w:r>
          </w:p>
        </w:tc>
        <w:tc>
          <w:tcPr>
            <w:tcW w:w="772" w:type="pct"/>
            <w:gridSpan w:val="2"/>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Ответственный исполнитель</w:t>
            </w:r>
          </w:p>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(разработчик мероприятия)</w:t>
            </w:r>
          </w:p>
        </w:tc>
        <w:tc>
          <w:tcPr>
            <w:tcW w:w="1172" w:type="pct"/>
          </w:tcPr>
          <w:p w:rsidR="00D62C1D" w:rsidRPr="006D471F" w:rsidRDefault="00D62C1D" w:rsidP="00D62C1D">
            <w:pPr>
              <w:jc w:val="center"/>
              <w:rPr>
                <w:rFonts w:ascii="Times New Roman" w:hAnsi="Times New Roman"/>
                <w:sz w:val="20"/>
                <w:szCs w:val="20"/>
                <w:lang w:val="ru-RU"/>
              </w:rPr>
            </w:pPr>
            <w:r w:rsidRPr="006D471F">
              <w:rPr>
                <w:rFonts w:ascii="Times New Roman" w:hAnsi="Times New Roman"/>
                <w:sz w:val="20"/>
                <w:szCs w:val="20"/>
                <w:lang w:val="ru-RU"/>
              </w:rPr>
              <w:t>Информация об исполнении мероприятий по итогам  3  кв. 2020 года</w:t>
            </w:r>
          </w:p>
        </w:tc>
      </w:tr>
      <w:tr w:rsidR="00D62C1D" w:rsidRPr="000229A9" w:rsidTr="002E2FC1">
        <w:trPr>
          <w:trHeight w:val="375"/>
        </w:trPr>
        <w:tc>
          <w:tcPr>
            <w:tcW w:w="5000" w:type="pct"/>
            <w:gridSpan w:val="12"/>
          </w:tcPr>
          <w:p w:rsidR="00D62C1D" w:rsidRPr="001363B1" w:rsidRDefault="00172EFF" w:rsidP="00D62C1D">
            <w:pPr>
              <w:pStyle w:val="aa"/>
              <w:numPr>
                <w:ilvl w:val="0"/>
                <w:numId w:val="1"/>
              </w:numPr>
              <w:rPr>
                <w:b/>
                <w:lang w:val="ru-RU"/>
              </w:rPr>
            </w:pPr>
            <w:r w:rsidRPr="00172EFF">
              <w:rPr>
                <w:rFonts w:ascii="Times New Roman" w:hAnsi="Times New Roman"/>
                <w:b/>
                <w:bCs/>
                <w:sz w:val="20"/>
                <w:szCs w:val="20"/>
                <w:lang w:val="ru-RU"/>
              </w:rPr>
              <w:t>Рынок оказания услуг по перевозке пассажиров автомобильным транспортом по муниципальным маршрутам регулярных перевозок</w:t>
            </w:r>
          </w:p>
        </w:tc>
      </w:tr>
      <w:tr w:rsidR="008A270A" w:rsidRPr="000229A9" w:rsidTr="006D471F">
        <w:trPr>
          <w:trHeight w:val="300"/>
        </w:trPr>
        <w:tc>
          <w:tcPr>
            <w:tcW w:w="5000" w:type="pct"/>
            <w:gridSpan w:val="12"/>
          </w:tcPr>
          <w:p w:rsidR="008A270A" w:rsidRPr="001363B1" w:rsidRDefault="008A270A" w:rsidP="008A270A">
            <w:pPr>
              <w:pStyle w:val="aa"/>
              <w:ind w:left="774"/>
              <w:rPr>
                <w:b/>
                <w:lang w:val="ru-RU"/>
              </w:rPr>
            </w:pPr>
          </w:p>
        </w:tc>
      </w:tr>
      <w:tr w:rsidR="00172EFF" w:rsidRPr="000229A9" w:rsidTr="006D471F">
        <w:trPr>
          <w:trHeight w:val="1376"/>
        </w:trPr>
        <w:tc>
          <w:tcPr>
            <w:tcW w:w="213" w:type="pct"/>
          </w:tcPr>
          <w:p w:rsidR="00172EFF" w:rsidRPr="00E32564" w:rsidRDefault="00172EFF" w:rsidP="00172EFF">
            <w:pPr>
              <w:tabs>
                <w:tab w:val="center" w:pos="4677"/>
                <w:tab w:val="right" w:pos="9355"/>
              </w:tabs>
              <w:rPr>
                <w:rFonts w:ascii="Times New Roman" w:hAnsi="Times New Roman"/>
                <w:sz w:val="20"/>
                <w:szCs w:val="20"/>
                <w:shd w:val="clear" w:color="auto" w:fill="FFFFFF"/>
                <w:lang w:val="ru-RU"/>
              </w:rPr>
            </w:pPr>
          </w:p>
        </w:tc>
        <w:tc>
          <w:tcPr>
            <w:tcW w:w="1023" w:type="pct"/>
            <w:gridSpan w:val="2"/>
          </w:tcPr>
          <w:p w:rsidR="00172EFF" w:rsidRPr="00172EFF" w:rsidRDefault="00172EFF" w:rsidP="00172EFF">
            <w:pPr>
              <w:jc w:val="both"/>
              <w:rPr>
                <w:rFonts w:ascii="Times New Roman" w:hAnsi="Times New Roman"/>
                <w:sz w:val="20"/>
                <w:szCs w:val="20"/>
                <w:lang w:val="ru-RU"/>
              </w:rPr>
            </w:pPr>
            <w:r w:rsidRPr="00172EFF">
              <w:rPr>
                <w:rFonts w:ascii="Times New Roman" w:hAnsi="Times New Roman"/>
                <w:spacing w:val="2"/>
                <w:sz w:val="20"/>
                <w:szCs w:val="20"/>
                <w:shd w:val="clear" w:color="auto" w:fill="FFFFFF"/>
                <w:lang w:val="ru-RU"/>
              </w:rPr>
              <w:t>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w:t>
            </w:r>
            <w:r w:rsidRPr="001A42DB">
              <w:rPr>
                <w:rFonts w:ascii="Times New Roman" w:hAnsi="Times New Roman"/>
                <w:spacing w:val="2"/>
                <w:sz w:val="20"/>
                <w:szCs w:val="20"/>
                <w:shd w:val="clear" w:color="auto" w:fill="FFFFFF"/>
              </w:rPr>
              <w:t> </w:t>
            </w:r>
            <w:hyperlink r:id="rId6" w:history="1">
              <w:r w:rsidRPr="00172EFF">
                <w:rPr>
                  <w:rStyle w:val="af3"/>
                  <w:rFonts w:ascii="Times New Roman" w:hAnsi="Times New Roman"/>
                  <w:spacing w:val="2"/>
                  <w:sz w:val="20"/>
                  <w:szCs w:val="20"/>
                  <w:shd w:val="clear" w:color="auto" w:fill="FFFFFF"/>
                  <w:lang w:val="ru-RU"/>
                </w:rPr>
                <w:t xml:space="preserve">Федеральным законом от 05.04.2013 </w:t>
              </w:r>
              <w:r w:rsidRPr="001A42DB">
                <w:rPr>
                  <w:rStyle w:val="af3"/>
                  <w:rFonts w:ascii="Times New Roman" w:hAnsi="Times New Roman"/>
                  <w:spacing w:val="2"/>
                  <w:sz w:val="20"/>
                  <w:szCs w:val="20"/>
                  <w:shd w:val="clear" w:color="auto" w:fill="FFFFFF"/>
                </w:rPr>
                <w:t>N</w:t>
              </w:r>
              <w:r w:rsidRPr="00172EFF">
                <w:rPr>
                  <w:rStyle w:val="af3"/>
                  <w:rFonts w:ascii="Times New Roman" w:hAnsi="Times New Roman"/>
                  <w:spacing w:val="2"/>
                  <w:sz w:val="20"/>
                  <w:szCs w:val="20"/>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w:t>
              </w:r>
            </w:hyperlink>
          </w:p>
          <w:p w:rsidR="00172EFF" w:rsidRPr="003D25E8" w:rsidRDefault="00172EFF" w:rsidP="003D25E8">
            <w:pPr>
              <w:tabs>
                <w:tab w:val="center" w:pos="4677"/>
                <w:tab w:val="right" w:pos="9355"/>
              </w:tabs>
              <w:rPr>
                <w:rFonts w:ascii="Times New Roman" w:hAnsi="Times New Roman"/>
                <w:sz w:val="20"/>
                <w:szCs w:val="20"/>
                <w:shd w:val="clear" w:color="auto" w:fill="FFFFFF"/>
                <w:lang w:val="ru-RU"/>
              </w:rPr>
            </w:pPr>
          </w:p>
        </w:tc>
        <w:tc>
          <w:tcPr>
            <w:tcW w:w="973" w:type="pct"/>
            <w:vMerge w:val="restart"/>
          </w:tcPr>
          <w:p w:rsidR="00172EFF" w:rsidRPr="00172EFF" w:rsidRDefault="00172EFF" w:rsidP="00D62C1D">
            <w:pPr>
              <w:rPr>
                <w:rFonts w:ascii="Times New Roman" w:hAnsi="Times New Roman"/>
                <w:sz w:val="20"/>
                <w:szCs w:val="20"/>
                <w:lang w:val="ru-RU"/>
              </w:rPr>
            </w:pPr>
            <w:r w:rsidRPr="00172EFF">
              <w:rPr>
                <w:rFonts w:ascii="Times New Roman" w:hAnsi="Times New Roman"/>
                <w:sz w:val="20"/>
                <w:szCs w:val="20"/>
                <w:lang w:val="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306" w:type="pct"/>
            <w:gridSpan w:val="2"/>
          </w:tcPr>
          <w:p w:rsidR="00172EFF" w:rsidRPr="001363B1" w:rsidRDefault="00172EFF" w:rsidP="003D25E8">
            <w:pPr>
              <w:rPr>
                <w:sz w:val="20"/>
                <w:szCs w:val="20"/>
                <w:lang w:val="ru-RU"/>
              </w:rPr>
            </w:pPr>
            <w:r>
              <w:rPr>
                <w:sz w:val="20"/>
                <w:szCs w:val="20"/>
                <w:lang w:val="ru-RU"/>
              </w:rPr>
              <w:t>2019</w:t>
            </w:r>
          </w:p>
        </w:tc>
        <w:tc>
          <w:tcPr>
            <w:tcW w:w="465" w:type="pct"/>
            <w:gridSpan w:val="2"/>
          </w:tcPr>
          <w:p w:rsidR="00172EFF" w:rsidRPr="001363B1" w:rsidRDefault="00172EFF" w:rsidP="00D62C1D">
            <w:pPr>
              <w:rPr>
                <w:sz w:val="20"/>
                <w:szCs w:val="20"/>
                <w:lang w:val="ru-RU"/>
              </w:rPr>
            </w:pPr>
            <w:r>
              <w:rPr>
                <w:sz w:val="20"/>
                <w:szCs w:val="20"/>
                <w:lang w:val="ru-RU"/>
              </w:rPr>
              <w:t>2021</w:t>
            </w:r>
          </w:p>
        </w:tc>
        <w:tc>
          <w:tcPr>
            <w:tcW w:w="845" w:type="pct"/>
            <w:gridSpan w:val="2"/>
            <w:vMerge w:val="restart"/>
          </w:tcPr>
          <w:p w:rsidR="00172EFF" w:rsidRPr="00172EFF" w:rsidRDefault="00172EFF" w:rsidP="001363B1">
            <w:pPr>
              <w:jc w:val="center"/>
              <w:rPr>
                <w:rFonts w:ascii="Times New Roman" w:hAnsi="Times New Roman"/>
                <w:sz w:val="20"/>
                <w:szCs w:val="20"/>
                <w:lang w:val="ru-RU"/>
              </w:rPr>
            </w:pPr>
            <w:r w:rsidRPr="00172EFF">
              <w:rPr>
                <w:rFonts w:ascii="Times New Roman" w:hAnsi="Times New Roman"/>
                <w:bCs/>
                <w:sz w:val="20"/>
                <w:szCs w:val="20"/>
                <w:lang w:val="ru-RU"/>
              </w:rPr>
              <w:t>Отдел экономической политики администрации МР «Койгородский»</w:t>
            </w:r>
          </w:p>
        </w:tc>
        <w:tc>
          <w:tcPr>
            <w:tcW w:w="1175" w:type="pct"/>
            <w:gridSpan w:val="2"/>
          </w:tcPr>
          <w:p w:rsidR="00172EFF" w:rsidRPr="003D25E8" w:rsidRDefault="00A43C18" w:rsidP="00D62C1D">
            <w:pPr>
              <w:rPr>
                <w:rFonts w:ascii="Times New Roman" w:hAnsi="Times New Roman"/>
                <w:sz w:val="20"/>
                <w:szCs w:val="20"/>
                <w:lang w:val="ru-RU"/>
              </w:rPr>
            </w:pPr>
            <w:r>
              <w:rPr>
                <w:rFonts w:ascii="Times New Roman" w:hAnsi="Times New Roman"/>
                <w:sz w:val="20"/>
                <w:szCs w:val="20"/>
                <w:lang w:val="ru-RU"/>
              </w:rPr>
              <w:t>Заключен муниципальный контракт на выполнение работ, связанных с осуществлением регулярных перевозок пассажиров и багажа автомобильным транспортом по регулируемым тарифам в муниципальном районе «Койгородский» на 2020 год.</w:t>
            </w:r>
          </w:p>
        </w:tc>
      </w:tr>
      <w:tr w:rsidR="00172EFF" w:rsidRPr="000229A9" w:rsidTr="006D471F">
        <w:trPr>
          <w:trHeight w:val="1696"/>
        </w:trPr>
        <w:tc>
          <w:tcPr>
            <w:tcW w:w="213" w:type="pct"/>
          </w:tcPr>
          <w:p w:rsidR="00172EFF" w:rsidRPr="001A42DB" w:rsidRDefault="00172EFF" w:rsidP="00172EFF">
            <w:pPr>
              <w:jc w:val="center"/>
              <w:rPr>
                <w:rFonts w:ascii="Times New Roman" w:hAnsi="Times New Roman"/>
                <w:sz w:val="20"/>
                <w:szCs w:val="20"/>
              </w:rPr>
            </w:pPr>
            <w:r w:rsidRPr="001A42DB">
              <w:rPr>
                <w:rFonts w:ascii="Times New Roman" w:hAnsi="Times New Roman"/>
                <w:sz w:val="20"/>
                <w:szCs w:val="20"/>
              </w:rPr>
              <w:t>1.2</w:t>
            </w:r>
          </w:p>
          <w:p w:rsidR="00172EFF" w:rsidRPr="001A42DB" w:rsidRDefault="00172EFF" w:rsidP="00172EFF">
            <w:pPr>
              <w:jc w:val="center"/>
              <w:rPr>
                <w:rFonts w:ascii="Times New Roman" w:hAnsi="Times New Roman"/>
                <w:sz w:val="20"/>
                <w:szCs w:val="20"/>
              </w:rPr>
            </w:pPr>
          </w:p>
          <w:p w:rsidR="00172EFF" w:rsidRPr="001A42DB" w:rsidRDefault="00172EFF" w:rsidP="00172EFF">
            <w:pPr>
              <w:jc w:val="center"/>
              <w:rPr>
                <w:rFonts w:ascii="Times New Roman" w:hAnsi="Times New Roman"/>
                <w:sz w:val="20"/>
                <w:szCs w:val="20"/>
              </w:rPr>
            </w:pPr>
          </w:p>
          <w:p w:rsidR="00172EFF" w:rsidRPr="001A42DB" w:rsidRDefault="00172EFF" w:rsidP="00172EFF">
            <w:pPr>
              <w:jc w:val="center"/>
              <w:rPr>
                <w:rFonts w:ascii="Times New Roman" w:hAnsi="Times New Roman"/>
                <w:sz w:val="20"/>
                <w:szCs w:val="20"/>
              </w:rPr>
            </w:pPr>
          </w:p>
          <w:p w:rsidR="00172EFF" w:rsidRPr="001A42DB" w:rsidRDefault="00172EFF" w:rsidP="00172EFF">
            <w:pPr>
              <w:jc w:val="center"/>
              <w:rPr>
                <w:rFonts w:ascii="Times New Roman" w:hAnsi="Times New Roman"/>
                <w:sz w:val="20"/>
                <w:szCs w:val="20"/>
              </w:rPr>
            </w:pPr>
          </w:p>
        </w:tc>
        <w:tc>
          <w:tcPr>
            <w:tcW w:w="1023" w:type="pct"/>
            <w:gridSpan w:val="2"/>
          </w:tcPr>
          <w:p w:rsidR="00172EFF" w:rsidRPr="00172EFF" w:rsidRDefault="00172EFF" w:rsidP="00172EFF">
            <w:pPr>
              <w:jc w:val="both"/>
              <w:rPr>
                <w:rFonts w:ascii="Times New Roman" w:hAnsi="Times New Roman"/>
                <w:sz w:val="20"/>
                <w:szCs w:val="20"/>
                <w:lang w:val="ru-RU"/>
              </w:rPr>
            </w:pPr>
            <w:r w:rsidRPr="00172EFF">
              <w:rPr>
                <w:rFonts w:ascii="Times New Roman" w:hAnsi="Times New Roman"/>
                <w:spacing w:val="2"/>
                <w:sz w:val="20"/>
                <w:szCs w:val="20"/>
                <w:shd w:val="clear" w:color="auto" w:fill="FFFFFF"/>
                <w:lang w:val="ru-RU"/>
              </w:rPr>
              <w:t>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973" w:type="pct"/>
            <w:vMerge/>
          </w:tcPr>
          <w:p w:rsidR="00172EFF" w:rsidRPr="00E8401A" w:rsidRDefault="00172EFF" w:rsidP="00D62C1D">
            <w:pPr>
              <w:rPr>
                <w:rFonts w:ascii="Times New Roman" w:hAnsi="Times New Roman"/>
                <w:sz w:val="20"/>
                <w:szCs w:val="20"/>
                <w:lang w:val="ru-RU"/>
              </w:rPr>
            </w:pPr>
          </w:p>
        </w:tc>
        <w:tc>
          <w:tcPr>
            <w:tcW w:w="306" w:type="pct"/>
            <w:gridSpan w:val="2"/>
          </w:tcPr>
          <w:p w:rsidR="00172EFF" w:rsidRPr="003D25E8" w:rsidRDefault="00172EFF"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172EFF" w:rsidRPr="003D25E8" w:rsidRDefault="00172EFF" w:rsidP="00D62C1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172EFF" w:rsidRPr="00AB1EE8" w:rsidRDefault="00172EFF" w:rsidP="00AB1EE8">
            <w:pPr>
              <w:jc w:val="center"/>
              <w:rPr>
                <w:rFonts w:ascii="Times New Roman" w:hAnsi="Times New Roman"/>
                <w:sz w:val="20"/>
                <w:szCs w:val="20"/>
                <w:lang w:val="ru-RU"/>
              </w:rPr>
            </w:pPr>
          </w:p>
        </w:tc>
        <w:tc>
          <w:tcPr>
            <w:tcW w:w="1175" w:type="pct"/>
            <w:gridSpan w:val="2"/>
          </w:tcPr>
          <w:p w:rsidR="009F731C" w:rsidRPr="009F731C" w:rsidRDefault="009F731C" w:rsidP="009F731C">
            <w:pPr>
              <w:ind w:firstLine="567"/>
              <w:jc w:val="both"/>
              <w:rPr>
                <w:rFonts w:ascii="Times New Roman" w:hAnsi="Times New Roman"/>
                <w:sz w:val="20"/>
                <w:szCs w:val="20"/>
                <w:lang w:val="ru-RU"/>
              </w:rPr>
            </w:pPr>
            <w:r w:rsidRPr="009F731C">
              <w:rPr>
                <w:rFonts w:ascii="Times New Roman" w:hAnsi="Times New Roman"/>
                <w:sz w:val="20"/>
                <w:szCs w:val="20"/>
                <w:lang w:val="ru-RU"/>
              </w:rPr>
              <w:t xml:space="preserve">В 2020 году перевозку пассажиров и багажа автомобильным транспортом по регулярным тарифам на территории Койгородского района (4 муниципальных маршрута) осуществляет ООО «РОСТ» по заключенному муниципальному контракту, действующему с 31.12.2019 г. по 31.12.2020г. </w:t>
            </w:r>
          </w:p>
          <w:p w:rsidR="009F731C" w:rsidRPr="009F731C" w:rsidRDefault="009F731C" w:rsidP="009F731C">
            <w:pPr>
              <w:ind w:firstLine="567"/>
              <w:jc w:val="both"/>
              <w:rPr>
                <w:rFonts w:ascii="Times New Roman" w:hAnsi="Times New Roman"/>
                <w:sz w:val="20"/>
                <w:szCs w:val="20"/>
                <w:lang w:val="ru-RU"/>
              </w:rPr>
            </w:pPr>
            <w:r w:rsidRPr="009F731C">
              <w:rPr>
                <w:rFonts w:ascii="Times New Roman" w:hAnsi="Times New Roman"/>
                <w:spacing w:val="2"/>
                <w:sz w:val="20"/>
                <w:szCs w:val="20"/>
                <w:shd w:val="clear" w:color="auto" w:fill="FFFFFF"/>
                <w:lang w:val="ru-RU"/>
              </w:rPr>
              <w:t>На территории района деятельность в сфере перевозок пассажиров и багажа легковым такси осуществляют 2 индивидуальных предпринимателя</w:t>
            </w:r>
            <w:r w:rsidRPr="009F731C">
              <w:rPr>
                <w:rFonts w:ascii="Times New Roman" w:hAnsi="Times New Roman"/>
                <w:color w:val="2D2D2D"/>
                <w:spacing w:val="2"/>
                <w:sz w:val="20"/>
                <w:szCs w:val="20"/>
                <w:shd w:val="clear" w:color="auto" w:fill="FFFFFF"/>
                <w:lang w:val="ru-RU"/>
              </w:rPr>
              <w:t>.</w:t>
            </w:r>
          </w:p>
          <w:p w:rsidR="00172EFF" w:rsidRPr="003D25E8" w:rsidRDefault="00172EFF" w:rsidP="00D62C1D">
            <w:pPr>
              <w:rPr>
                <w:rFonts w:ascii="Times New Roman" w:hAnsi="Times New Roman"/>
                <w:sz w:val="20"/>
                <w:szCs w:val="20"/>
                <w:lang w:val="ru-RU"/>
              </w:rPr>
            </w:pPr>
          </w:p>
        </w:tc>
      </w:tr>
      <w:tr w:rsidR="00172EFF" w:rsidRPr="000229A9" w:rsidTr="00172EFF">
        <w:trPr>
          <w:trHeight w:val="359"/>
        </w:trPr>
        <w:tc>
          <w:tcPr>
            <w:tcW w:w="5000" w:type="pct"/>
            <w:gridSpan w:val="12"/>
          </w:tcPr>
          <w:p w:rsidR="00172EFF" w:rsidRPr="00172EFF" w:rsidRDefault="00172EFF" w:rsidP="00172EFF">
            <w:pPr>
              <w:pStyle w:val="aa"/>
              <w:numPr>
                <w:ilvl w:val="0"/>
                <w:numId w:val="1"/>
              </w:numPr>
              <w:rPr>
                <w:rFonts w:ascii="Times New Roman" w:hAnsi="Times New Roman"/>
                <w:b/>
                <w:sz w:val="20"/>
                <w:szCs w:val="20"/>
                <w:lang w:val="ru-RU"/>
              </w:rPr>
            </w:pPr>
            <w:r w:rsidRPr="00172EFF">
              <w:rPr>
                <w:rFonts w:ascii="Times New Roman" w:hAnsi="Times New Roman"/>
                <w:b/>
                <w:sz w:val="20"/>
                <w:szCs w:val="20"/>
                <w:lang w:val="ru-RU"/>
              </w:rPr>
              <w:lastRenderedPageBreak/>
              <w:t>Рынок теплоснабжения (производство тепловой энергии)</w:t>
            </w:r>
          </w:p>
        </w:tc>
      </w:tr>
      <w:tr w:rsidR="00720A65" w:rsidRPr="000229A9" w:rsidTr="006D471F">
        <w:trPr>
          <w:trHeight w:val="1978"/>
        </w:trPr>
        <w:tc>
          <w:tcPr>
            <w:tcW w:w="213" w:type="pct"/>
          </w:tcPr>
          <w:p w:rsidR="00720A65" w:rsidRPr="001A42DB" w:rsidRDefault="00720A65" w:rsidP="00172EFF">
            <w:pPr>
              <w:jc w:val="center"/>
              <w:rPr>
                <w:rFonts w:ascii="Times New Roman" w:hAnsi="Times New Roman"/>
                <w:sz w:val="20"/>
                <w:szCs w:val="20"/>
              </w:rPr>
            </w:pPr>
            <w:r w:rsidRPr="001A42DB">
              <w:rPr>
                <w:rFonts w:ascii="Times New Roman" w:hAnsi="Times New Roman"/>
                <w:sz w:val="20"/>
                <w:szCs w:val="20"/>
              </w:rPr>
              <w:t>2.1</w:t>
            </w:r>
          </w:p>
        </w:tc>
        <w:tc>
          <w:tcPr>
            <w:tcW w:w="1023" w:type="pct"/>
            <w:gridSpan w:val="2"/>
          </w:tcPr>
          <w:p w:rsidR="00720A65" w:rsidRPr="00172EFF" w:rsidRDefault="00720A65" w:rsidP="00172EFF">
            <w:pPr>
              <w:jc w:val="both"/>
              <w:rPr>
                <w:rFonts w:ascii="Times New Roman" w:hAnsi="Times New Roman"/>
                <w:sz w:val="20"/>
                <w:szCs w:val="20"/>
                <w:lang w:val="ru-RU"/>
              </w:rPr>
            </w:pPr>
            <w:r w:rsidRPr="00172EFF">
              <w:rPr>
                <w:rFonts w:ascii="Times New Roman" w:hAnsi="Times New Roman"/>
                <w:sz w:val="20"/>
                <w:szCs w:val="20"/>
                <w:lang w:val="ru-RU"/>
              </w:rPr>
              <w:t>Заключение концессионных соглашений в отношении объектов теплоснабжения в муниципальных образованиях</w:t>
            </w:r>
          </w:p>
        </w:tc>
        <w:tc>
          <w:tcPr>
            <w:tcW w:w="973" w:type="pct"/>
          </w:tcPr>
          <w:p w:rsidR="00720A65" w:rsidRPr="00172EFF" w:rsidRDefault="00720A65" w:rsidP="00D62C1D">
            <w:pPr>
              <w:rPr>
                <w:rFonts w:ascii="Times New Roman" w:hAnsi="Times New Roman"/>
                <w:sz w:val="20"/>
                <w:szCs w:val="20"/>
                <w:lang w:val="ru-RU"/>
              </w:rPr>
            </w:pPr>
            <w:r w:rsidRPr="00172EFF">
              <w:rPr>
                <w:rFonts w:ascii="Times New Roman" w:hAnsi="Times New Roman"/>
                <w:sz w:val="20"/>
                <w:szCs w:val="20"/>
                <w:lang w:val="ru-RU"/>
              </w:rPr>
              <w:t>доля организаций частной формы собственности в сфере теплоснабжения (производство тепловой энергии)</w:t>
            </w:r>
          </w:p>
        </w:tc>
        <w:tc>
          <w:tcPr>
            <w:tcW w:w="306" w:type="pct"/>
            <w:gridSpan w:val="2"/>
          </w:tcPr>
          <w:p w:rsidR="00720A65" w:rsidRPr="003D25E8" w:rsidRDefault="00720A65"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720A65" w:rsidRPr="003D25E8" w:rsidRDefault="00720A65" w:rsidP="00D62C1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val="restart"/>
          </w:tcPr>
          <w:p w:rsidR="00720A65" w:rsidRPr="00EE0F22" w:rsidRDefault="00720A65" w:rsidP="00AB1EE8">
            <w:pPr>
              <w:jc w:val="center"/>
              <w:rPr>
                <w:rFonts w:ascii="Times New Roman" w:hAnsi="Times New Roman"/>
                <w:sz w:val="20"/>
                <w:szCs w:val="20"/>
                <w:lang w:val="ru-RU"/>
              </w:rPr>
            </w:pPr>
            <w:r w:rsidRPr="00172EFF">
              <w:rPr>
                <w:rFonts w:ascii="Times New Roman" w:hAnsi="Times New Roman"/>
                <w:sz w:val="20"/>
                <w:szCs w:val="20"/>
                <w:lang w:val="ru-RU"/>
              </w:rPr>
              <w:t>Отдел по управлению имуществом и природными ресурсами</w:t>
            </w:r>
          </w:p>
        </w:tc>
        <w:tc>
          <w:tcPr>
            <w:tcW w:w="1175" w:type="pct"/>
            <w:gridSpan w:val="2"/>
          </w:tcPr>
          <w:p w:rsidR="00720A65" w:rsidRPr="009076DB" w:rsidRDefault="00720A65" w:rsidP="00720A65">
            <w:pPr>
              <w:rPr>
                <w:rFonts w:ascii="Times New Roman" w:hAnsi="Times New Roman"/>
                <w:sz w:val="20"/>
                <w:szCs w:val="20"/>
                <w:lang w:val="ru-RU"/>
              </w:rPr>
            </w:pPr>
            <w:r w:rsidRPr="009076DB">
              <w:rPr>
                <w:rFonts w:ascii="Times New Roman" w:hAnsi="Times New Roman"/>
                <w:sz w:val="20"/>
                <w:szCs w:val="20"/>
                <w:lang w:val="ru-RU"/>
              </w:rPr>
              <w:t xml:space="preserve">В 3 квартале 2020 года концессионные соглашения в отношении объектов теплоснабжения не заключались. </w:t>
            </w:r>
          </w:p>
        </w:tc>
      </w:tr>
      <w:tr w:rsidR="00720A65" w:rsidRPr="000229A9" w:rsidTr="006D471F">
        <w:trPr>
          <w:trHeight w:val="1978"/>
        </w:trPr>
        <w:tc>
          <w:tcPr>
            <w:tcW w:w="213" w:type="pct"/>
          </w:tcPr>
          <w:p w:rsidR="00720A65" w:rsidRPr="001A42DB" w:rsidRDefault="00720A65" w:rsidP="00172EFF">
            <w:pPr>
              <w:jc w:val="center"/>
              <w:rPr>
                <w:rFonts w:ascii="Times New Roman" w:hAnsi="Times New Roman"/>
                <w:sz w:val="20"/>
                <w:szCs w:val="20"/>
              </w:rPr>
            </w:pPr>
            <w:r w:rsidRPr="001A42DB">
              <w:rPr>
                <w:rFonts w:ascii="Times New Roman" w:hAnsi="Times New Roman"/>
                <w:sz w:val="20"/>
                <w:szCs w:val="20"/>
              </w:rPr>
              <w:t>2.2</w:t>
            </w:r>
          </w:p>
        </w:tc>
        <w:tc>
          <w:tcPr>
            <w:tcW w:w="1023" w:type="pct"/>
            <w:gridSpan w:val="2"/>
          </w:tcPr>
          <w:p w:rsidR="00720A65" w:rsidRPr="00172EFF" w:rsidRDefault="00720A65" w:rsidP="00172EFF">
            <w:pPr>
              <w:jc w:val="both"/>
              <w:rPr>
                <w:rFonts w:ascii="Times New Roman" w:hAnsi="Times New Roman"/>
                <w:sz w:val="20"/>
                <w:szCs w:val="20"/>
                <w:lang w:val="ru-RU"/>
              </w:rPr>
            </w:pPr>
            <w:r w:rsidRPr="00172EFF">
              <w:rPr>
                <w:rFonts w:ascii="Times New Roman" w:hAnsi="Times New Roman"/>
                <w:sz w:val="20"/>
                <w:szCs w:val="20"/>
                <w:lang w:val="ru-RU"/>
              </w:rPr>
              <w:t>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973" w:type="pct"/>
          </w:tcPr>
          <w:p w:rsidR="00720A65" w:rsidRPr="00E8401A" w:rsidRDefault="00720A65" w:rsidP="00D62C1D">
            <w:pPr>
              <w:rPr>
                <w:rFonts w:ascii="Times New Roman" w:hAnsi="Times New Roman"/>
                <w:sz w:val="20"/>
                <w:szCs w:val="20"/>
                <w:lang w:val="ru-RU"/>
              </w:rPr>
            </w:pPr>
          </w:p>
        </w:tc>
        <w:tc>
          <w:tcPr>
            <w:tcW w:w="306" w:type="pct"/>
            <w:gridSpan w:val="2"/>
          </w:tcPr>
          <w:p w:rsidR="00720A65" w:rsidRPr="003D25E8" w:rsidRDefault="00720A65" w:rsidP="003D25E8">
            <w:pPr>
              <w:rPr>
                <w:rFonts w:ascii="Times New Roman" w:hAnsi="Times New Roman"/>
                <w:sz w:val="20"/>
                <w:szCs w:val="20"/>
                <w:lang w:val="ru-RU"/>
              </w:rPr>
            </w:pPr>
          </w:p>
        </w:tc>
        <w:tc>
          <w:tcPr>
            <w:tcW w:w="465" w:type="pct"/>
            <w:gridSpan w:val="2"/>
          </w:tcPr>
          <w:p w:rsidR="00720A65" w:rsidRPr="003D25E8" w:rsidRDefault="00720A65" w:rsidP="00D62C1D">
            <w:pPr>
              <w:rPr>
                <w:rFonts w:ascii="Times New Roman" w:hAnsi="Times New Roman"/>
                <w:sz w:val="20"/>
                <w:szCs w:val="20"/>
                <w:lang w:val="ru-RU"/>
              </w:rPr>
            </w:pPr>
          </w:p>
        </w:tc>
        <w:tc>
          <w:tcPr>
            <w:tcW w:w="845" w:type="pct"/>
            <w:gridSpan w:val="2"/>
            <w:vMerge/>
          </w:tcPr>
          <w:p w:rsidR="00720A65" w:rsidRPr="00EE0F22" w:rsidRDefault="00720A65" w:rsidP="00AB1EE8">
            <w:pPr>
              <w:jc w:val="center"/>
              <w:rPr>
                <w:rFonts w:ascii="Times New Roman" w:hAnsi="Times New Roman"/>
                <w:sz w:val="20"/>
                <w:szCs w:val="20"/>
                <w:lang w:val="ru-RU"/>
              </w:rPr>
            </w:pPr>
          </w:p>
        </w:tc>
        <w:tc>
          <w:tcPr>
            <w:tcW w:w="1175" w:type="pct"/>
            <w:gridSpan w:val="2"/>
          </w:tcPr>
          <w:p w:rsidR="00720A65" w:rsidRPr="00D62C1D" w:rsidRDefault="00720A65" w:rsidP="00720A65">
            <w:pPr>
              <w:rPr>
                <w:lang w:val="ru-RU"/>
              </w:rPr>
            </w:pPr>
            <w:r>
              <w:rPr>
                <w:rFonts w:ascii="Times New Roman" w:hAnsi="Times New Roman"/>
                <w:sz w:val="20"/>
                <w:szCs w:val="20"/>
                <w:lang w:val="ru-RU"/>
              </w:rPr>
              <w:t>Объекты теплоснабжения</w:t>
            </w:r>
            <w:r w:rsidRPr="00EE0F22">
              <w:rPr>
                <w:rFonts w:ascii="Times New Roman" w:hAnsi="Times New Roman"/>
                <w:sz w:val="20"/>
                <w:szCs w:val="20"/>
                <w:lang w:val="ru-RU"/>
              </w:rPr>
              <w:t xml:space="preserve">  на кадастровый учет</w:t>
            </w:r>
            <w:r>
              <w:rPr>
                <w:rFonts w:ascii="Times New Roman" w:hAnsi="Times New Roman"/>
                <w:sz w:val="20"/>
                <w:szCs w:val="20"/>
                <w:lang w:val="ru-RU"/>
              </w:rPr>
              <w:t xml:space="preserve"> не ставились.</w:t>
            </w:r>
          </w:p>
        </w:tc>
      </w:tr>
      <w:tr w:rsidR="00720A65" w:rsidRPr="000229A9" w:rsidTr="006D471F">
        <w:trPr>
          <w:trHeight w:val="1978"/>
        </w:trPr>
        <w:tc>
          <w:tcPr>
            <w:tcW w:w="213" w:type="pct"/>
          </w:tcPr>
          <w:p w:rsidR="00720A65" w:rsidRPr="001A42DB" w:rsidRDefault="00720A65" w:rsidP="00172EFF">
            <w:pPr>
              <w:jc w:val="center"/>
              <w:rPr>
                <w:rFonts w:ascii="Times New Roman" w:hAnsi="Times New Roman"/>
                <w:sz w:val="20"/>
                <w:szCs w:val="20"/>
              </w:rPr>
            </w:pPr>
            <w:r w:rsidRPr="001A42DB">
              <w:rPr>
                <w:rFonts w:ascii="Times New Roman" w:hAnsi="Times New Roman"/>
                <w:sz w:val="20"/>
                <w:szCs w:val="20"/>
              </w:rPr>
              <w:t>2.3</w:t>
            </w:r>
          </w:p>
        </w:tc>
        <w:tc>
          <w:tcPr>
            <w:tcW w:w="1023" w:type="pct"/>
            <w:gridSpan w:val="2"/>
          </w:tcPr>
          <w:p w:rsidR="00720A65" w:rsidRPr="00172EFF" w:rsidRDefault="00720A65" w:rsidP="00172EFF">
            <w:pPr>
              <w:jc w:val="both"/>
              <w:rPr>
                <w:rFonts w:ascii="Times New Roman" w:hAnsi="Times New Roman"/>
                <w:sz w:val="20"/>
                <w:szCs w:val="20"/>
                <w:lang w:val="ru-RU"/>
              </w:rPr>
            </w:pPr>
            <w:r w:rsidRPr="00172EFF">
              <w:rPr>
                <w:rFonts w:ascii="Times New Roman" w:hAnsi="Times New Roman"/>
                <w:sz w:val="20"/>
                <w:szCs w:val="20"/>
                <w:lang w:val="ru-RU"/>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973" w:type="pct"/>
          </w:tcPr>
          <w:p w:rsidR="00720A65" w:rsidRPr="00E8401A" w:rsidRDefault="00720A65" w:rsidP="00D62C1D">
            <w:pPr>
              <w:rPr>
                <w:rFonts w:ascii="Times New Roman" w:hAnsi="Times New Roman"/>
                <w:sz w:val="20"/>
                <w:szCs w:val="20"/>
                <w:lang w:val="ru-RU"/>
              </w:rPr>
            </w:pPr>
          </w:p>
        </w:tc>
        <w:tc>
          <w:tcPr>
            <w:tcW w:w="306" w:type="pct"/>
            <w:gridSpan w:val="2"/>
          </w:tcPr>
          <w:p w:rsidR="00720A65" w:rsidRPr="003D25E8" w:rsidRDefault="00720A65" w:rsidP="003D25E8">
            <w:pPr>
              <w:rPr>
                <w:rFonts w:ascii="Times New Roman" w:hAnsi="Times New Roman"/>
                <w:sz w:val="20"/>
                <w:szCs w:val="20"/>
                <w:lang w:val="ru-RU"/>
              </w:rPr>
            </w:pPr>
          </w:p>
        </w:tc>
        <w:tc>
          <w:tcPr>
            <w:tcW w:w="465" w:type="pct"/>
            <w:gridSpan w:val="2"/>
          </w:tcPr>
          <w:p w:rsidR="00720A65" w:rsidRPr="003D25E8" w:rsidRDefault="00720A65" w:rsidP="00D62C1D">
            <w:pPr>
              <w:rPr>
                <w:rFonts w:ascii="Times New Roman" w:hAnsi="Times New Roman"/>
                <w:sz w:val="20"/>
                <w:szCs w:val="20"/>
                <w:lang w:val="ru-RU"/>
              </w:rPr>
            </w:pPr>
          </w:p>
        </w:tc>
        <w:tc>
          <w:tcPr>
            <w:tcW w:w="845" w:type="pct"/>
            <w:gridSpan w:val="2"/>
            <w:vMerge/>
          </w:tcPr>
          <w:p w:rsidR="00720A65" w:rsidRPr="00EE0F22" w:rsidRDefault="00720A65" w:rsidP="00AB1EE8">
            <w:pPr>
              <w:jc w:val="center"/>
              <w:rPr>
                <w:rFonts w:ascii="Times New Roman" w:hAnsi="Times New Roman"/>
                <w:sz w:val="20"/>
                <w:szCs w:val="20"/>
                <w:lang w:val="ru-RU"/>
              </w:rPr>
            </w:pPr>
          </w:p>
        </w:tc>
        <w:tc>
          <w:tcPr>
            <w:tcW w:w="1175" w:type="pct"/>
            <w:gridSpan w:val="2"/>
          </w:tcPr>
          <w:p w:rsidR="00720A65" w:rsidRPr="00D62C1D" w:rsidRDefault="00720A65" w:rsidP="00720A65">
            <w:pPr>
              <w:rPr>
                <w:lang w:val="ru-RU"/>
              </w:rPr>
            </w:pPr>
            <w:r w:rsidRPr="00EE0F22">
              <w:rPr>
                <w:rFonts w:ascii="Times New Roman" w:hAnsi="Times New Roman"/>
                <w:sz w:val="20"/>
                <w:szCs w:val="20"/>
                <w:lang w:val="ru-RU"/>
              </w:rPr>
              <w:t>Передача муниципальных объектов теплоснабжения в собственность организациям частной формы собственности</w:t>
            </w:r>
            <w:r>
              <w:rPr>
                <w:rFonts w:ascii="Times New Roman" w:hAnsi="Times New Roman"/>
                <w:sz w:val="20"/>
                <w:szCs w:val="20"/>
                <w:lang w:val="ru-RU"/>
              </w:rPr>
              <w:t xml:space="preserve"> в 3 квартале не осуществлялась.</w:t>
            </w:r>
          </w:p>
        </w:tc>
      </w:tr>
      <w:tr w:rsidR="00172EFF" w:rsidRPr="00172EFF" w:rsidTr="00172EFF">
        <w:trPr>
          <w:trHeight w:val="367"/>
        </w:trPr>
        <w:tc>
          <w:tcPr>
            <w:tcW w:w="5000" w:type="pct"/>
            <w:gridSpan w:val="12"/>
          </w:tcPr>
          <w:p w:rsidR="00172EFF" w:rsidRPr="00172EFF" w:rsidRDefault="00172EFF" w:rsidP="00172EFF">
            <w:pPr>
              <w:pStyle w:val="aa"/>
              <w:numPr>
                <w:ilvl w:val="0"/>
                <w:numId w:val="1"/>
              </w:numPr>
              <w:rPr>
                <w:rFonts w:ascii="Times New Roman" w:hAnsi="Times New Roman"/>
                <w:sz w:val="20"/>
                <w:szCs w:val="20"/>
                <w:shd w:val="clear" w:color="auto" w:fill="FFFFFF"/>
                <w:lang w:val="ru-RU"/>
              </w:rPr>
            </w:pPr>
            <w:proofErr w:type="spellStart"/>
            <w:r w:rsidRPr="00172EFF">
              <w:rPr>
                <w:rFonts w:ascii="Times New Roman" w:hAnsi="Times New Roman"/>
                <w:b/>
                <w:sz w:val="20"/>
                <w:szCs w:val="20"/>
              </w:rPr>
              <w:t>Рынокуслугдошкольногообразования</w:t>
            </w:r>
            <w:proofErr w:type="spellEnd"/>
          </w:p>
        </w:tc>
      </w:tr>
      <w:tr w:rsidR="00172EFF" w:rsidRPr="00E32564" w:rsidTr="006D471F">
        <w:trPr>
          <w:trHeight w:val="1978"/>
        </w:trPr>
        <w:tc>
          <w:tcPr>
            <w:tcW w:w="213" w:type="pct"/>
          </w:tcPr>
          <w:p w:rsidR="00172EFF" w:rsidRPr="001A42DB" w:rsidRDefault="00172EFF" w:rsidP="00172EFF">
            <w:pPr>
              <w:jc w:val="center"/>
              <w:rPr>
                <w:rFonts w:ascii="Times New Roman" w:hAnsi="Times New Roman"/>
                <w:sz w:val="20"/>
                <w:szCs w:val="20"/>
              </w:rPr>
            </w:pPr>
            <w:r w:rsidRPr="001A42DB">
              <w:rPr>
                <w:rFonts w:ascii="Times New Roman" w:hAnsi="Times New Roman"/>
                <w:sz w:val="20"/>
                <w:szCs w:val="20"/>
              </w:rPr>
              <w:lastRenderedPageBreak/>
              <w:t>3.1</w:t>
            </w:r>
          </w:p>
        </w:tc>
        <w:tc>
          <w:tcPr>
            <w:tcW w:w="1023" w:type="pct"/>
            <w:gridSpan w:val="2"/>
          </w:tcPr>
          <w:p w:rsidR="00172EFF" w:rsidRPr="00172EFF" w:rsidRDefault="00172EFF" w:rsidP="00172EFF">
            <w:pPr>
              <w:rPr>
                <w:rFonts w:ascii="Times New Roman" w:hAnsi="Times New Roman"/>
                <w:sz w:val="20"/>
                <w:szCs w:val="20"/>
                <w:lang w:val="ru-RU"/>
              </w:rPr>
            </w:pPr>
            <w:r w:rsidRPr="00172EFF">
              <w:rPr>
                <w:rFonts w:ascii="Times New Roman" w:eastAsia="Calibri" w:hAnsi="Times New Roman"/>
                <w:sz w:val="20"/>
                <w:szCs w:val="20"/>
                <w:lang w:val="ru-RU"/>
              </w:rPr>
              <w:t>Оказание организационно-методической и информационно-консультативной помощи субъектам предпринимательства, планирующим осуществить деятельность на рынке</w:t>
            </w:r>
          </w:p>
        </w:tc>
        <w:tc>
          <w:tcPr>
            <w:tcW w:w="973" w:type="pct"/>
          </w:tcPr>
          <w:p w:rsidR="00172EFF" w:rsidRPr="00172EFF" w:rsidRDefault="00172EFF" w:rsidP="00D62C1D">
            <w:pPr>
              <w:rPr>
                <w:rFonts w:ascii="Times New Roman" w:hAnsi="Times New Roman"/>
                <w:sz w:val="20"/>
                <w:szCs w:val="20"/>
                <w:lang w:val="ru-RU"/>
              </w:rPr>
            </w:pPr>
            <w:r w:rsidRPr="00172EFF">
              <w:rPr>
                <w:rFonts w:ascii="Times New Roman" w:hAnsi="Times New Roman"/>
                <w:bCs/>
                <w:sz w:val="20"/>
                <w:szCs w:val="20"/>
                <w:lang w:val="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306" w:type="pct"/>
            <w:gridSpan w:val="2"/>
          </w:tcPr>
          <w:p w:rsidR="00172EFF" w:rsidRPr="003D25E8" w:rsidRDefault="00172EFF"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172EFF" w:rsidRPr="003D25E8" w:rsidRDefault="00172EFF" w:rsidP="00D62C1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tcPr>
          <w:p w:rsidR="00172EFF" w:rsidRPr="00EE0F22" w:rsidRDefault="00172EFF" w:rsidP="00AB1EE8">
            <w:pPr>
              <w:jc w:val="center"/>
              <w:rPr>
                <w:rFonts w:ascii="Times New Roman" w:hAnsi="Times New Roman"/>
                <w:sz w:val="20"/>
                <w:szCs w:val="20"/>
                <w:lang w:val="ru-RU"/>
              </w:rPr>
            </w:pPr>
            <w:r w:rsidRPr="00172EFF">
              <w:rPr>
                <w:rFonts w:ascii="Times New Roman" w:hAnsi="Times New Roman"/>
                <w:sz w:val="20"/>
                <w:szCs w:val="20"/>
                <w:lang w:val="ru-RU"/>
              </w:rPr>
              <w:t>Управление образования администрации МР «Койгородский»</w:t>
            </w:r>
          </w:p>
        </w:tc>
        <w:tc>
          <w:tcPr>
            <w:tcW w:w="1175" w:type="pct"/>
            <w:gridSpan w:val="2"/>
          </w:tcPr>
          <w:p w:rsidR="00172EFF" w:rsidRPr="00E759D0" w:rsidRDefault="00E759D0" w:rsidP="00D62C1D">
            <w:pPr>
              <w:rPr>
                <w:rFonts w:ascii="Times New Roman" w:hAnsi="Times New Roman"/>
                <w:sz w:val="20"/>
                <w:szCs w:val="20"/>
                <w:shd w:val="clear" w:color="auto" w:fill="FFFFFF"/>
                <w:lang w:val="ru-RU"/>
              </w:rPr>
            </w:pPr>
            <w:r w:rsidRPr="00E759D0">
              <w:rPr>
                <w:rFonts w:ascii="Times New Roman" w:hAnsi="Times New Roman"/>
                <w:sz w:val="20"/>
                <w:szCs w:val="20"/>
                <w:lang w:val="ru-RU"/>
              </w:rPr>
              <w:t>Частных организаций, индивидуальных предпринимателей, реализующих основные общеобразовательные программы дошкольного образования в районе нет. Все дети обеспечены местами в муниципальных образовательных организациях</w:t>
            </w:r>
          </w:p>
        </w:tc>
      </w:tr>
      <w:tr w:rsidR="00172EFF" w:rsidRPr="00172EFF" w:rsidTr="00172EFF">
        <w:trPr>
          <w:trHeight w:val="405"/>
        </w:trPr>
        <w:tc>
          <w:tcPr>
            <w:tcW w:w="5000" w:type="pct"/>
            <w:gridSpan w:val="12"/>
          </w:tcPr>
          <w:p w:rsidR="00172EFF" w:rsidRPr="00172EFF" w:rsidRDefault="00172EFF" w:rsidP="00172EFF">
            <w:pPr>
              <w:pStyle w:val="aa"/>
              <w:numPr>
                <w:ilvl w:val="0"/>
                <w:numId w:val="1"/>
              </w:numPr>
              <w:rPr>
                <w:rFonts w:ascii="Times New Roman" w:hAnsi="Times New Roman"/>
                <w:sz w:val="20"/>
                <w:szCs w:val="20"/>
                <w:shd w:val="clear" w:color="auto" w:fill="FFFFFF"/>
                <w:lang w:val="ru-RU"/>
              </w:rPr>
            </w:pPr>
            <w:proofErr w:type="spellStart"/>
            <w:r w:rsidRPr="00172EFF">
              <w:rPr>
                <w:rFonts w:ascii="Times New Roman" w:hAnsi="Times New Roman"/>
                <w:b/>
                <w:bCs/>
                <w:sz w:val="20"/>
                <w:szCs w:val="20"/>
              </w:rPr>
              <w:t>Рынокуслугобщегообразования</w:t>
            </w:r>
            <w:proofErr w:type="spellEnd"/>
          </w:p>
        </w:tc>
      </w:tr>
      <w:tr w:rsidR="009076DB" w:rsidRPr="000229A9" w:rsidTr="006D471F">
        <w:trPr>
          <w:trHeight w:val="1978"/>
        </w:trPr>
        <w:tc>
          <w:tcPr>
            <w:tcW w:w="213" w:type="pct"/>
          </w:tcPr>
          <w:p w:rsidR="009076DB" w:rsidRPr="001A42DB" w:rsidRDefault="009076DB" w:rsidP="00172EFF">
            <w:pPr>
              <w:jc w:val="center"/>
              <w:rPr>
                <w:rFonts w:ascii="Times New Roman" w:hAnsi="Times New Roman"/>
                <w:sz w:val="20"/>
                <w:szCs w:val="20"/>
              </w:rPr>
            </w:pPr>
            <w:r w:rsidRPr="001A42DB">
              <w:rPr>
                <w:rFonts w:ascii="Times New Roman" w:hAnsi="Times New Roman"/>
                <w:sz w:val="20"/>
                <w:szCs w:val="20"/>
              </w:rPr>
              <w:t>4.1</w:t>
            </w:r>
          </w:p>
        </w:tc>
        <w:tc>
          <w:tcPr>
            <w:tcW w:w="1023" w:type="pct"/>
            <w:gridSpan w:val="2"/>
          </w:tcPr>
          <w:p w:rsidR="009076DB" w:rsidRPr="00172EFF" w:rsidRDefault="009076DB" w:rsidP="00172EFF">
            <w:pPr>
              <w:jc w:val="both"/>
              <w:rPr>
                <w:rFonts w:ascii="Times New Roman" w:hAnsi="Times New Roman"/>
                <w:sz w:val="20"/>
                <w:szCs w:val="20"/>
                <w:lang w:val="ru-RU"/>
              </w:rPr>
            </w:pPr>
            <w:r w:rsidRPr="00172EFF">
              <w:rPr>
                <w:rFonts w:ascii="Times New Roman" w:eastAsia="Calibri" w:hAnsi="Times New Roman"/>
                <w:sz w:val="20"/>
                <w:szCs w:val="20"/>
                <w:lang w:val="ru-RU"/>
              </w:rPr>
              <w:t>Оказание организационно-методической и информационно-консультативной помощи субъектам предпринимательства, планирующим осуществить деятельность на рынке</w:t>
            </w:r>
          </w:p>
        </w:tc>
        <w:tc>
          <w:tcPr>
            <w:tcW w:w="973" w:type="pct"/>
          </w:tcPr>
          <w:p w:rsidR="009076DB" w:rsidRPr="00172EFF" w:rsidRDefault="009076DB" w:rsidP="00D62C1D">
            <w:pPr>
              <w:rPr>
                <w:rFonts w:ascii="Times New Roman" w:hAnsi="Times New Roman"/>
                <w:sz w:val="20"/>
                <w:szCs w:val="20"/>
                <w:lang w:val="ru-RU"/>
              </w:rPr>
            </w:pPr>
            <w:r w:rsidRPr="00172EFF">
              <w:rPr>
                <w:rFonts w:ascii="Times New Roman" w:hAnsi="Times New Roman"/>
                <w:sz w:val="20"/>
                <w:szCs w:val="20"/>
                <w:lang w:val="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306" w:type="pct"/>
            <w:gridSpan w:val="2"/>
          </w:tcPr>
          <w:p w:rsidR="009076DB" w:rsidRPr="003D25E8" w:rsidRDefault="009076DB"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9076DB" w:rsidRPr="003D25E8" w:rsidRDefault="009076DB" w:rsidP="00D62C1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val="restart"/>
          </w:tcPr>
          <w:p w:rsidR="009076DB" w:rsidRPr="00EE0F22" w:rsidRDefault="009076DB" w:rsidP="00AB1EE8">
            <w:pPr>
              <w:jc w:val="center"/>
              <w:rPr>
                <w:rFonts w:ascii="Times New Roman" w:hAnsi="Times New Roman"/>
                <w:sz w:val="20"/>
                <w:szCs w:val="20"/>
                <w:lang w:val="ru-RU"/>
              </w:rPr>
            </w:pPr>
            <w:r w:rsidRPr="00172EFF">
              <w:rPr>
                <w:rFonts w:ascii="Times New Roman" w:hAnsi="Times New Roman"/>
                <w:sz w:val="20"/>
                <w:szCs w:val="20"/>
                <w:lang w:val="ru-RU"/>
              </w:rPr>
              <w:t>Управление образования администрации МР «Койгородский»</w:t>
            </w:r>
          </w:p>
        </w:tc>
        <w:tc>
          <w:tcPr>
            <w:tcW w:w="1175" w:type="pct"/>
            <w:gridSpan w:val="2"/>
          </w:tcPr>
          <w:p w:rsidR="009076DB" w:rsidRPr="00E759D0" w:rsidRDefault="009076DB" w:rsidP="00E759D0">
            <w:pPr>
              <w:rPr>
                <w:rFonts w:ascii="Times New Roman" w:hAnsi="Times New Roman"/>
                <w:sz w:val="20"/>
                <w:szCs w:val="20"/>
                <w:lang w:val="ru-RU"/>
              </w:rPr>
            </w:pPr>
            <w:r w:rsidRPr="00E759D0">
              <w:rPr>
                <w:rFonts w:ascii="Times New Roman" w:hAnsi="Times New Roman"/>
                <w:sz w:val="20"/>
                <w:szCs w:val="20"/>
                <w:lang w:val="ru-RU"/>
              </w:rPr>
              <w:t>Частных организаций, индивидуальных предпринимателей, реализующих основные общеобразовательные программы начального общего, основного общего и среднего общего образования в районе нет.</w:t>
            </w:r>
          </w:p>
        </w:tc>
      </w:tr>
      <w:tr w:rsidR="009076DB" w:rsidRPr="000229A9" w:rsidTr="006D471F">
        <w:trPr>
          <w:trHeight w:val="1978"/>
        </w:trPr>
        <w:tc>
          <w:tcPr>
            <w:tcW w:w="213" w:type="pct"/>
          </w:tcPr>
          <w:p w:rsidR="009076DB" w:rsidRPr="001A42DB" w:rsidRDefault="009076DB" w:rsidP="00172EFF">
            <w:pPr>
              <w:jc w:val="center"/>
              <w:rPr>
                <w:rFonts w:ascii="Times New Roman" w:hAnsi="Times New Roman"/>
                <w:sz w:val="20"/>
                <w:szCs w:val="20"/>
              </w:rPr>
            </w:pPr>
            <w:r w:rsidRPr="001A42DB">
              <w:rPr>
                <w:rFonts w:ascii="Times New Roman" w:hAnsi="Times New Roman"/>
                <w:sz w:val="20"/>
                <w:szCs w:val="20"/>
              </w:rPr>
              <w:lastRenderedPageBreak/>
              <w:t>4.2</w:t>
            </w:r>
          </w:p>
        </w:tc>
        <w:tc>
          <w:tcPr>
            <w:tcW w:w="1023" w:type="pct"/>
            <w:gridSpan w:val="2"/>
          </w:tcPr>
          <w:p w:rsidR="009076DB" w:rsidRPr="00172EFF" w:rsidRDefault="009076DB" w:rsidP="00172EFF">
            <w:pPr>
              <w:jc w:val="both"/>
              <w:rPr>
                <w:rFonts w:ascii="Times New Roman" w:hAnsi="Times New Roman"/>
                <w:sz w:val="20"/>
                <w:szCs w:val="20"/>
                <w:lang w:val="ru-RU"/>
              </w:rPr>
            </w:pPr>
            <w:r w:rsidRPr="00172EFF">
              <w:rPr>
                <w:rFonts w:ascii="Times New Roman" w:hAnsi="Times New Roman"/>
                <w:sz w:val="20"/>
                <w:szCs w:val="20"/>
                <w:lang w:val="ru-RU"/>
              </w:rPr>
              <w:t>Обеспечение равных условий доступа частных образовательных учреждений к получению грантов</w:t>
            </w:r>
          </w:p>
        </w:tc>
        <w:tc>
          <w:tcPr>
            <w:tcW w:w="973" w:type="pct"/>
          </w:tcPr>
          <w:p w:rsidR="009076DB" w:rsidRPr="00E8401A" w:rsidRDefault="009076DB" w:rsidP="00D62C1D">
            <w:pPr>
              <w:rPr>
                <w:rFonts w:ascii="Times New Roman" w:hAnsi="Times New Roman"/>
                <w:sz w:val="20"/>
                <w:szCs w:val="20"/>
                <w:lang w:val="ru-RU"/>
              </w:rPr>
            </w:pPr>
          </w:p>
        </w:tc>
        <w:tc>
          <w:tcPr>
            <w:tcW w:w="306" w:type="pct"/>
            <w:gridSpan w:val="2"/>
          </w:tcPr>
          <w:p w:rsidR="009076DB" w:rsidRPr="003D25E8" w:rsidRDefault="009076DB" w:rsidP="003D25E8">
            <w:pPr>
              <w:rPr>
                <w:rFonts w:ascii="Times New Roman" w:hAnsi="Times New Roman"/>
                <w:sz w:val="20"/>
                <w:szCs w:val="20"/>
                <w:lang w:val="ru-RU"/>
              </w:rPr>
            </w:pPr>
          </w:p>
        </w:tc>
        <w:tc>
          <w:tcPr>
            <w:tcW w:w="465" w:type="pct"/>
            <w:gridSpan w:val="2"/>
          </w:tcPr>
          <w:p w:rsidR="009076DB" w:rsidRPr="003D25E8" w:rsidRDefault="009076DB" w:rsidP="00D62C1D">
            <w:pPr>
              <w:rPr>
                <w:rFonts w:ascii="Times New Roman" w:hAnsi="Times New Roman"/>
                <w:sz w:val="20"/>
                <w:szCs w:val="20"/>
                <w:lang w:val="ru-RU"/>
              </w:rPr>
            </w:pPr>
          </w:p>
        </w:tc>
        <w:tc>
          <w:tcPr>
            <w:tcW w:w="845" w:type="pct"/>
            <w:gridSpan w:val="2"/>
            <w:vMerge/>
          </w:tcPr>
          <w:p w:rsidR="009076DB" w:rsidRPr="00EE0F22" w:rsidRDefault="009076DB" w:rsidP="00AB1EE8">
            <w:pPr>
              <w:jc w:val="center"/>
              <w:rPr>
                <w:rFonts w:ascii="Times New Roman" w:hAnsi="Times New Roman"/>
                <w:sz w:val="20"/>
                <w:szCs w:val="20"/>
                <w:lang w:val="ru-RU"/>
              </w:rPr>
            </w:pPr>
          </w:p>
        </w:tc>
        <w:tc>
          <w:tcPr>
            <w:tcW w:w="1175" w:type="pct"/>
            <w:gridSpan w:val="2"/>
          </w:tcPr>
          <w:p w:rsidR="009076DB" w:rsidRPr="00E759D0" w:rsidRDefault="009076DB" w:rsidP="00D62C1D">
            <w:pPr>
              <w:rPr>
                <w:rFonts w:ascii="Times New Roman" w:hAnsi="Times New Roman"/>
                <w:sz w:val="20"/>
                <w:szCs w:val="20"/>
                <w:shd w:val="clear" w:color="auto" w:fill="FFFFFF"/>
                <w:lang w:val="ru-RU"/>
              </w:rPr>
            </w:pPr>
            <w:r w:rsidRPr="00E759D0">
              <w:rPr>
                <w:rFonts w:ascii="Times New Roman" w:hAnsi="Times New Roman"/>
                <w:sz w:val="20"/>
                <w:szCs w:val="20"/>
                <w:lang w:val="ru-RU"/>
              </w:rPr>
              <w:t>Частных организаций, индивидуальных предпринимателей, реализующих основные общеобразовательные программы начального общего, основного общего и среднего общего образования в районе нет.</w:t>
            </w:r>
          </w:p>
        </w:tc>
      </w:tr>
      <w:tr w:rsidR="00E759D0" w:rsidRPr="000229A9" w:rsidTr="00172EFF">
        <w:trPr>
          <w:trHeight w:val="562"/>
        </w:trPr>
        <w:tc>
          <w:tcPr>
            <w:tcW w:w="5000" w:type="pct"/>
            <w:gridSpan w:val="12"/>
          </w:tcPr>
          <w:p w:rsidR="00E759D0" w:rsidRPr="00172EFF" w:rsidRDefault="00E759D0" w:rsidP="00172EFF">
            <w:pPr>
              <w:pStyle w:val="aa"/>
              <w:numPr>
                <w:ilvl w:val="0"/>
                <w:numId w:val="1"/>
              </w:numPr>
              <w:rPr>
                <w:rFonts w:ascii="Times New Roman" w:hAnsi="Times New Roman"/>
                <w:sz w:val="20"/>
                <w:szCs w:val="20"/>
                <w:shd w:val="clear" w:color="auto" w:fill="FFFFFF"/>
                <w:lang w:val="ru-RU"/>
              </w:rPr>
            </w:pPr>
            <w:r w:rsidRPr="00172EFF">
              <w:rPr>
                <w:rFonts w:ascii="Times New Roman" w:hAnsi="Times New Roman"/>
                <w:b/>
                <w:bCs/>
                <w:sz w:val="20"/>
                <w:szCs w:val="20"/>
                <w:lang w:val="ru-RU"/>
              </w:rPr>
              <w:t>Рынок услуг дополнительного образования детей</w:t>
            </w:r>
          </w:p>
        </w:tc>
      </w:tr>
      <w:tr w:rsidR="00E759D0" w:rsidRPr="000229A9" w:rsidTr="00172EFF">
        <w:trPr>
          <w:trHeight w:val="353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5.1</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shd w:val="clear" w:color="auto" w:fill="FFFFFF"/>
                <w:lang w:val="ru-RU"/>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973" w:type="pct"/>
          </w:tcPr>
          <w:p w:rsidR="00E759D0" w:rsidRPr="00172EFF" w:rsidRDefault="00E759D0">
            <w:pPr>
              <w:rPr>
                <w:lang w:val="ru-RU"/>
              </w:rPr>
            </w:pPr>
            <w:r w:rsidRPr="00172EFF">
              <w:rPr>
                <w:rFonts w:ascii="Times New Roman" w:hAnsi="Times New Roman"/>
                <w:color w:val="000000"/>
                <w:sz w:val="20"/>
                <w:szCs w:val="20"/>
                <w:lang w:val="ru-RU"/>
              </w:rPr>
              <w:t>доля организаций частной формы собственности в сфере услуг дополнительного образования детей, процентов</w:t>
            </w:r>
          </w:p>
        </w:tc>
        <w:tc>
          <w:tcPr>
            <w:tcW w:w="306" w:type="pct"/>
            <w:gridSpan w:val="2"/>
          </w:tcPr>
          <w:p w:rsidR="00E759D0" w:rsidRPr="003D25E8" w:rsidRDefault="00E759D0"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D62C1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val="restart"/>
          </w:tcPr>
          <w:p w:rsidR="00E759D0" w:rsidRPr="00172EFF" w:rsidRDefault="00E759D0" w:rsidP="00AB1EE8">
            <w:pPr>
              <w:jc w:val="center"/>
              <w:rPr>
                <w:rFonts w:ascii="Times New Roman" w:hAnsi="Times New Roman"/>
                <w:sz w:val="20"/>
                <w:szCs w:val="20"/>
                <w:lang w:val="ru-RU"/>
              </w:rPr>
            </w:pPr>
            <w:r w:rsidRPr="00172EFF">
              <w:rPr>
                <w:rFonts w:ascii="Times New Roman" w:hAnsi="Times New Roman"/>
                <w:sz w:val="20"/>
                <w:szCs w:val="20"/>
                <w:lang w:val="ru-RU"/>
              </w:rPr>
              <w:t>Управление образования администрации МР «Койгородский»</w:t>
            </w:r>
          </w:p>
        </w:tc>
        <w:tc>
          <w:tcPr>
            <w:tcW w:w="1175" w:type="pct"/>
            <w:gridSpan w:val="2"/>
          </w:tcPr>
          <w:p w:rsidR="00E759D0" w:rsidRPr="00E759D0" w:rsidRDefault="00425809" w:rsidP="00E759D0">
            <w:pPr>
              <w:rPr>
                <w:rFonts w:ascii="Times New Roman" w:hAnsi="Times New Roman"/>
                <w:sz w:val="20"/>
                <w:szCs w:val="20"/>
                <w:lang w:val="ru-RU"/>
              </w:rPr>
            </w:pPr>
            <w:r>
              <w:rPr>
                <w:rFonts w:ascii="Times New Roman" w:hAnsi="Times New Roman"/>
                <w:sz w:val="20"/>
                <w:szCs w:val="20"/>
                <w:lang w:val="ru-RU"/>
              </w:rPr>
              <w:t>О</w:t>
            </w:r>
            <w:r w:rsidR="00E759D0" w:rsidRPr="00E759D0">
              <w:rPr>
                <w:rFonts w:ascii="Times New Roman" w:hAnsi="Times New Roman"/>
                <w:sz w:val="20"/>
                <w:szCs w:val="20"/>
                <w:lang w:val="ru-RU"/>
              </w:rPr>
              <w:t>рганизаций частной формы собственности в сфере услуг дополнительного образования детей в районе нет.</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5.2</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lang w:val="ru-RU"/>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973" w:type="pct"/>
          </w:tcPr>
          <w:p w:rsidR="00E759D0" w:rsidRPr="00172EFF" w:rsidRDefault="00E759D0">
            <w:pPr>
              <w:rPr>
                <w:lang w:val="ru-RU"/>
              </w:rPr>
            </w:pPr>
          </w:p>
        </w:tc>
        <w:tc>
          <w:tcPr>
            <w:tcW w:w="306" w:type="pct"/>
            <w:gridSpan w:val="2"/>
          </w:tcPr>
          <w:p w:rsidR="00E759D0" w:rsidRPr="003D25E8" w:rsidRDefault="00E759D0" w:rsidP="003D25E8">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D62C1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425809" w:rsidP="00E759D0">
            <w:pPr>
              <w:rPr>
                <w:rFonts w:ascii="Times New Roman" w:hAnsi="Times New Roman"/>
                <w:sz w:val="20"/>
                <w:szCs w:val="20"/>
                <w:lang w:val="ru-RU"/>
              </w:rPr>
            </w:pPr>
            <w:r>
              <w:rPr>
                <w:rFonts w:ascii="Times New Roman" w:hAnsi="Times New Roman"/>
                <w:sz w:val="20"/>
                <w:szCs w:val="20"/>
                <w:lang w:val="ru-RU"/>
              </w:rPr>
              <w:t>О</w:t>
            </w:r>
            <w:r w:rsidR="00E759D0" w:rsidRPr="00E759D0">
              <w:rPr>
                <w:rFonts w:ascii="Times New Roman" w:hAnsi="Times New Roman"/>
                <w:sz w:val="20"/>
                <w:szCs w:val="20"/>
                <w:lang w:val="ru-RU"/>
              </w:rPr>
              <w:t>рганизаций частной формы собственности в сфере услуг дополнительного образования детей в районе нет.</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5.3</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lang w:val="ru-RU"/>
              </w:rP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973" w:type="pct"/>
          </w:tcPr>
          <w:p w:rsidR="00E759D0" w:rsidRPr="00172EFF" w:rsidRDefault="00E759D0">
            <w:pPr>
              <w:rPr>
                <w:lang w:val="ru-RU"/>
              </w:rPr>
            </w:pPr>
          </w:p>
        </w:tc>
        <w:tc>
          <w:tcPr>
            <w:tcW w:w="306"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425809" w:rsidP="00E759D0">
            <w:pPr>
              <w:rPr>
                <w:sz w:val="20"/>
                <w:szCs w:val="20"/>
                <w:lang w:val="ru-RU"/>
              </w:rPr>
            </w:pPr>
            <w:r>
              <w:rPr>
                <w:rFonts w:ascii="Times New Roman" w:hAnsi="Times New Roman"/>
                <w:sz w:val="20"/>
                <w:szCs w:val="20"/>
                <w:lang w:val="ru-RU"/>
              </w:rPr>
              <w:t>О</w:t>
            </w:r>
            <w:r w:rsidR="00E759D0" w:rsidRPr="00E759D0">
              <w:rPr>
                <w:rFonts w:ascii="Times New Roman" w:hAnsi="Times New Roman"/>
                <w:sz w:val="20"/>
                <w:szCs w:val="20"/>
                <w:lang w:val="ru-RU"/>
              </w:rPr>
              <w:t>рганизаций частной формы собственности в сфере услуг дополнительного образования детей в районе нет.</w:t>
            </w:r>
          </w:p>
        </w:tc>
      </w:tr>
      <w:tr w:rsidR="00E759D0" w:rsidRPr="001047A7"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lastRenderedPageBreak/>
              <w:t>5.4</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lang w:val="ru-RU"/>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973" w:type="pct"/>
          </w:tcPr>
          <w:p w:rsidR="00E759D0" w:rsidRPr="00172EFF" w:rsidRDefault="00E759D0">
            <w:pPr>
              <w:rPr>
                <w:lang w:val="ru-RU"/>
              </w:rPr>
            </w:pPr>
          </w:p>
        </w:tc>
        <w:tc>
          <w:tcPr>
            <w:tcW w:w="306"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E759D0" w:rsidP="00E759D0">
            <w:pPr>
              <w:rPr>
                <w:sz w:val="20"/>
                <w:szCs w:val="20"/>
                <w:lang w:val="ru-RU"/>
              </w:rPr>
            </w:pPr>
            <w:r w:rsidRPr="00E759D0">
              <w:rPr>
                <w:rFonts w:ascii="Times New Roman" w:hAnsi="Times New Roman"/>
                <w:sz w:val="20"/>
                <w:szCs w:val="20"/>
                <w:lang w:val="ru-RU"/>
              </w:rPr>
              <w:t>Организаций частной формы собственности в сфере услуг дополнительного образования детей в районе нет. За 3 квартала 2020 проведено  2 семинара для педагогов образования, в т.ч. педагогов в сфере доп</w:t>
            </w:r>
            <w:proofErr w:type="gramStart"/>
            <w:r w:rsidRPr="00E759D0">
              <w:rPr>
                <w:rFonts w:ascii="Times New Roman" w:hAnsi="Times New Roman"/>
                <w:sz w:val="20"/>
                <w:szCs w:val="20"/>
                <w:lang w:val="ru-RU"/>
              </w:rPr>
              <w:t>.о</w:t>
            </w:r>
            <w:proofErr w:type="gramEnd"/>
            <w:r w:rsidRPr="00E759D0">
              <w:rPr>
                <w:rFonts w:ascii="Times New Roman" w:hAnsi="Times New Roman"/>
                <w:sz w:val="20"/>
                <w:szCs w:val="20"/>
                <w:lang w:val="ru-RU"/>
              </w:rPr>
              <w:t>бразования.</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5.5</w:t>
            </w:r>
          </w:p>
        </w:tc>
        <w:tc>
          <w:tcPr>
            <w:tcW w:w="1023" w:type="pct"/>
            <w:gridSpan w:val="2"/>
          </w:tcPr>
          <w:p w:rsidR="00E759D0" w:rsidRPr="001A42DB" w:rsidRDefault="00E759D0" w:rsidP="00172EFF">
            <w:pPr>
              <w:pStyle w:val="ConsPlusNormal"/>
              <w:jc w:val="both"/>
              <w:rPr>
                <w:rFonts w:ascii="Times New Roman" w:hAnsi="Times New Roman" w:cs="Times New Roman"/>
              </w:rPr>
            </w:pPr>
            <w:r w:rsidRPr="001A42DB">
              <w:rPr>
                <w:rFonts w:ascii="Times New Roman" w:hAnsi="Times New Roman" w:cs="Times New Roman"/>
              </w:rPr>
              <w:t>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973" w:type="pct"/>
          </w:tcPr>
          <w:p w:rsidR="00E759D0" w:rsidRPr="00172EFF" w:rsidRDefault="00E759D0">
            <w:pPr>
              <w:rPr>
                <w:lang w:val="ru-RU"/>
              </w:rPr>
            </w:pPr>
          </w:p>
        </w:tc>
        <w:tc>
          <w:tcPr>
            <w:tcW w:w="306"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E759D0" w:rsidP="00E759D0">
            <w:pPr>
              <w:rPr>
                <w:sz w:val="20"/>
                <w:szCs w:val="20"/>
                <w:lang w:val="ru-RU"/>
              </w:rPr>
            </w:pPr>
            <w:r w:rsidRPr="00E759D0">
              <w:rPr>
                <w:rFonts w:ascii="Times New Roman" w:hAnsi="Times New Roman"/>
                <w:sz w:val="20"/>
                <w:szCs w:val="20"/>
                <w:lang w:val="ru-RU"/>
              </w:rPr>
              <w:t>Организаций частной формы собственности в сфере услуг дополнительного образования детей в районе нет.</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5.6</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shd w:val="clear" w:color="auto" w:fill="FFFFFF"/>
                <w:lang w:val="ru-RU"/>
              </w:rPr>
              <w:t>Предоставление гранта на исполнение государственного социального заказа на оказание государственных услуг в сфере дополнительного образования детей</w:t>
            </w:r>
          </w:p>
        </w:tc>
        <w:tc>
          <w:tcPr>
            <w:tcW w:w="973" w:type="pct"/>
          </w:tcPr>
          <w:p w:rsidR="00E759D0" w:rsidRPr="00172EFF" w:rsidRDefault="00E759D0">
            <w:pPr>
              <w:rPr>
                <w:lang w:val="ru-RU"/>
              </w:rPr>
            </w:pPr>
          </w:p>
        </w:tc>
        <w:tc>
          <w:tcPr>
            <w:tcW w:w="306"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425809" w:rsidP="00E759D0">
            <w:pPr>
              <w:rPr>
                <w:sz w:val="20"/>
                <w:szCs w:val="20"/>
                <w:lang w:val="ru-RU"/>
              </w:rPr>
            </w:pPr>
            <w:r>
              <w:rPr>
                <w:rFonts w:ascii="Times New Roman" w:hAnsi="Times New Roman"/>
                <w:sz w:val="20"/>
                <w:szCs w:val="20"/>
                <w:lang w:val="ru-RU"/>
              </w:rPr>
              <w:t>О</w:t>
            </w:r>
            <w:r w:rsidR="00E759D0" w:rsidRPr="00E759D0">
              <w:rPr>
                <w:rFonts w:ascii="Times New Roman" w:hAnsi="Times New Roman"/>
                <w:sz w:val="20"/>
                <w:szCs w:val="20"/>
                <w:lang w:val="ru-RU"/>
              </w:rPr>
              <w:t>рганизаций частной формы собственности в сфере услуг дополнительного образования детей в районе нет.</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5.7</w:t>
            </w:r>
          </w:p>
        </w:tc>
        <w:tc>
          <w:tcPr>
            <w:tcW w:w="1023" w:type="pct"/>
            <w:gridSpan w:val="2"/>
          </w:tcPr>
          <w:p w:rsidR="00E759D0" w:rsidRPr="001A42DB" w:rsidRDefault="00E759D0" w:rsidP="00172EFF">
            <w:pPr>
              <w:pStyle w:val="ConsPlusNormal"/>
              <w:jc w:val="both"/>
              <w:rPr>
                <w:rFonts w:ascii="Times New Roman" w:hAnsi="Times New Roman" w:cs="Times New Roman"/>
              </w:rPr>
            </w:pPr>
            <w:r w:rsidRPr="001A42DB">
              <w:rPr>
                <w:rFonts w:ascii="Times New Roman" w:hAnsi="Times New Roman" w:cs="Times New Roman"/>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973" w:type="pct"/>
          </w:tcPr>
          <w:p w:rsidR="00E759D0" w:rsidRPr="00172EFF" w:rsidRDefault="00E759D0">
            <w:pPr>
              <w:rPr>
                <w:lang w:val="ru-RU"/>
              </w:rPr>
            </w:pPr>
          </w:p>
        </w:tc>
        <w:tc>
          <w:tcPr>
            <w:tcW w:w="306"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Pr="003D25E8"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E759D0" w:rsidRDefault="00425809" w:rsidP="00E759D0">
            <w:pPr>
              <w:rPr>
                <w:sz w:val="20"/>
                <w:szCs w:val="20"/>
                <w:lang w:val="ru-RU"/>
              </w:rPr>
            </w:pPr>
            <w:r>
              <w:rPr>
                <w:rFonts w:ascii="Times New Roman" w:hAnsi="Times New Roman"/>
                <w:sz w:val="20"/>
                <w:szCs w:val="20"/>
                <w:lang w:val="ru-RU"/>
              </w:rPr>
              <w:t>О</w:t>
            </w:r>
            <w:r w:rsidR="00E759D0" w:rsidRPr="00E759D0">
              <w:rPr>
                <w:rFonts w:ascii="Times New Roman" w:hAnsi="Times New Roman"/>
                <w:sz w:val="20"/>
                <w:szCs w:val="20"/>
                <w:lang w:val="ru-RU"/>
              </w:rPr>
              <w:t>рганизаций частной формы собственности в сфере услуг дополнительного образования детей в районе нет.</w:t>
            </w:r>
          </w:p>
        </w:tc>
      </w:tr>
      <w:tr w:rsidR="00E759D0" w:rsidRPr="00172EFF" w:rsidTr="00172EFF">
        <w:trPr>
          <w:trHeight w:val="590"/>
        </w:trPr>
        <w:tc>
          <w:tcPr>
            <w:tcW w:w="5000" w:type="pct"/>
            <w:gridSpan w:val="12"/>
          </w:tcPr>
          <w:p w:rsidR="00E759D0" w:rsidRPr="00172EFF" w:rsidRDefault="00E759D0" w:rsidP="00172EFF">
            <w:pPr>
              <w:pStyle w:val="aa"/>
              <w:numPr>
                <w:ilvl w:val="0"/>
                <w:numId w:val="1"/>
              </w:numPr>
              <w:rPr>
                <w:rFonts w:ascii="Times New Roman" w:hAnsi="Times New Roman"/>
                <w:sz w:val="20"/>
                <w:szCs w:val="20"/>
                <w:shd w:val="clear" w:color="auto" w:fill="FFFFFF"/>
                <w:lang w:val="ru-RU"/>
              </w:rPr>
            </w:pPr>
            <w:proofErr w:type="spellStart"/>
            <w:r w:rsidRPr="00172EFF">
              <w:rPr>
                <w:rFonts w:ascii="Times New Roman" w:hAnsi="Times New Roman"/>
                <w:b/>
                <w:sz w:val="20"/>
                <w:szCs w:val="20"/>
              </w:rPr>
              <w:t>Рынокритуальныхуслуг</w:t>
            </w:r>
            <w:proofErr w:type="spellEnd"/>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lastRenderedPageBreak/>
              <w:t>6.1</w:t>
            </w:r>
          </w:p>
        </w:tc>
        <w:tc>
          <w:tcPr>
            <w:tcW w:w="1023" w:type="pct"/>
            <w:gridSpan w:val="2"/>
          </w:tcPr>
          <w:p w:rsidR="00E759D0" w:rsidRPr="00172EFF" w:rsidRDefault="00E759D0" w:rsidP="00172EFF">
            <w:pPr>
              <w:tabs>
                <w:tab w:val="center" w:pos="4677"/>
                <w:tab w:val="right" w:pos="9355"/>
              </w:tabs>
              <w:rPr>
                <w:rFonts w:ascii="Times New Roman" w:hAnsi="Times New Roman"/>
                <w:sz w:val="20"/>
                <w:szCs w:val="20"/>
                <w:shd w:val="clear" w:color="auto" w:fill="FFFFFF"/>
                <w:lang w:val="ru-RU"/>
              </w:rPr>
            </w:pPr>
            <w:r w:rsidRPr="00172EFF">
              <w:rPr>
                <w:rFonts w:ascii="Times New Roman" w:hAnsi="Times New Roman"/>
                <w:sz w:val="20"/>
                <w:szCs w:val="20"/>
                <w:shd w:val="clear" w:color="auto" w:fill="FFFFFF"/>
                <w:lang w:val="ru-RU"/>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973" w:type="pct"/>
          </w:tcPr>
          <w:p w:rsidR="00E759D0" w:rsidRPr="00172EFF" w:rsidRDefault="00E759D0">
            <w:pPr>
              <w:rPr>
                <w:lang w:val="ru-RU"/>
              </w:rPr>
            </w:pPr>
            <w:r w:rsidRPr="00172EFF">
              <w:rPr>
                <w:rFonts w:ascii="Times New Roman" w:eastAsia="Calibri" w:hAnsi="Times New Roman"/>
                <w:sz w:val="20"/>
                <w:szCs w:val="20"/>
                <w:lang w:val="ru-RU"/>
              </w:rPr>
              <w:t>доля организаций частной формы собственности в сфере ритуальных услуг</w:t>
            </w:r>
          </w:p>
        </w:tc>
        <w:tc>
          <w:tcPr>
            <w:tcW w:w="306"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val="restart"/>
          </w:tcPr>
          <w:p w:rsidR="00E759D0" w:rsidRPr="00172EFF" w:rsidRDefault="00E759D0" w:rsidP="00AB1EE8">
            <w:pPr>
              <w:jc w:val="center"/>
              <w:rPr>
                <w:rFonts w:ascii="Times New Roman" w:hAnsi="Times New Roman"/>
                <w:sz w:val="20"/>
                <w:szCs w:val="20"/>
                <w:lang w:val="ru-RU"/>
              </w:rPr>
            </w:pPr>
            <w:r w:rsidRPr="00172EFF">
              <w:rPr>
                <w:rFonts w:ascii="Times New Roman" w:hAnsi="Times New Roman"/>
                <w:bCs/>
                <w:sz w:val="20"/>
                <w:szCs w:val="20"/>
                <w:lang w:val="ru-RU"/>
              </w:rPr>
              <w:t>Отдел экономической политики администрации МР «Койгородский»</w:t>
            </w:r>
          </w:p>
        </w:tc>
        <w:tc>
          <w:tcPr>
            <w:tcW w:w="1175" w:type="pct"/>
            <w:gridSpan w:val="2"/>
          </w:tcPr>
          <w:p w:rsidR="00E759D0" w:rsidRPr="003D25E8" w:rsidRDefault="00425809" w:rsidP="00425809">
            <w:pPr>
              <w:rPr>
                <w:rFonts w:ascii="Times New Roman" w:hAnsi="Times New Roman"/>
                <w:sz w:val="20"/>
                <w:szCs w:val="20"/>
                <w:shd w:val="clear" w:color="auto" w:fill="FFFFFF"/>
                <w:lang w:val="ru-RU"/>
              </w:rPr>
            </w:pPr>
            <w:r w:rsidRPr="00425809">
              <w:rPr>
                <w:rFonts w:ascii="Times New Roman" w:hAnsi="Times New Roman"/>
                <w:sz w:val="20"/>
                <w:szCs w:val="20"/>
                <w:shd w:val="clear" w:color="auto" w:fill="FFFFFF"/>
                <w:lang w:val="ru-RU"/>
              </w:rPr>
              <w:t xml:space="preserve">Стандарт для предоставления информации для хозяйствующих субъектов частной формы собственности, желающих работать в сфере ритуальных услуг </w:t>
            </w:r>
            <w:r>
              <w:rPr>
                <w:rFonts w:ascii="Times New Roman" w:hAnsi="Times New Roman"/>
                <w:sz w:val="20"/>
                <w:szCs w:val="20"/>
                <w:shd w:val="clear" w:color="auto" w:fill="FFFFFF"/>
                <w:lang w:val="ru-RU"/>
              </w:rPr>
              <w:t>н</w:t>
            </w:r>
            <w:r w:rsidR="00653901">
              <w:rPr>
                <w:rFonts w:ascii="Times New Roman" w:hAnsi="Times New Roman"/>
                <w:sz w:val="20"/>
                <w:szCs w:val="20"/>
                <w:shd w:val="clear" w:color="auto" w:fill="FFFFFF"/>
                <w:lang w:val="ru-RU"/>
              </w:rPr>
              <w:t>е разработан</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6.2</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shd w:val="clear" w:color="auto" w:fill="FFFFFF"/>
                <w:lang w:val="ru-RU"/>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973" w:type="pct"/>
          </w:tcPr>
          <w:p w:rsidR="00E759D0" w:rsidRPr="00172EFF" w:rsidRDefault="00E759D0">
            <w:pPr>
              <w:rPr>
                <w:lang w:val="ru-RU"/>
              </w:rPr>
            </w:pPr>
          </w:p>
        </w:tc>
        <w:tc>
          <w:tcPr>
            <w:tcW w:w="306"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3D25E8" w:rsidRDefault="00425809" w:rsidP="00425809">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С</w:t>
            </w:r>
            <w:r w:rsidRPr="00425809">
              <w:rPr>
                <w:rFonts w:ascii="Times New Roman" w:hAnsi="Times New Roman"/>
                <w:sz w:val="20"/>
                <w:szCs w:val="20"/>
                <w:shd w:val="clear" w:color="auto" w:fill="FFFFFF"/>
                <w:lang w:val="ru-RU"/>
              </w:rPr>
              <w:t>убъектам предпринимательства, осуществляющим (планирующим осуществить) деятельность на рынке организационно-методическ</w:t>
            </w:r>
            <w:r>
              <w:rPr>
                <w:rFonts w:ascii="Times New Roman" w:hAnsi="Times New Roman"/>
                <w:sz w:val="20"/>
                <w:szCs w:val="20"/>
                <w:shd w:val="clear" w:color="auto" w:fill="FFFFFF"/>
                <w:lang w:val="ru-RU"/>
              </w:rPr>
              <w:t>ая</w:t>
            </w:r>
            <w:r w:rsidRPr="00425809">
              <w:rPr>
                <w:rFonts w:ascii="Times New Roman" w:hAnsi="Times New Roman"/>
                <w:sz w:val="20"/>
                <w:szCs w:val="20"/>
                <w:shd w:val="clear" w:color="auto" w:fill="FFFFFF"/>
                <w:lang w:val="ru-RU"/>
              </w:rPr>
              <w:t xml:space="preserve"> и информационно-консультативн</w:t>
            </w:r>
            <w:r>
              <w:rPr>
                <w:rFonts w:ascii="Times New Roman" w:hAnsi="Times New Roman"/>
                <w:sz w:val="20"/>
                <w:szCs w:val="20"/>
                <w:shd w:val="clear" w:color="auto" w:fill="FFFFFF"/>
                <w:lang w:val="ru-RU"/>
              </w:rPr>
              <w:t>ая</w:t>
            </w:r>
            <w:r w:rsidRPr="00425809">
              <w:rPr>
                <w:rFonts w:ascii="Times New Roman" w:hAnsi="Times New Roman"/>
                <w:sz w:val="20"/>
                <w:szCs w:val="20"/>
                <w:shd w:val="clear" w:color="auto" w:fill="FFFFFF"/>
                <w:lang w:val="ru-RU"/>
              </w:rPr>
              <w:t xml:space="preserve"> помощ</w:t>
            </w:r>
            <w:r>
              <w:rPr>
                <w:rFonts w:ascii="Times New Roman" w:hAnsi="Times New Roman"/>
                <w:sz w:val="20"/>
                <w:szCs w:val="20"/>
                <w:shd w:val="clear" w:color="auto" w:fill="FFFFFF"/>
                <w:lang w:val="ru-RU"/>
              </w:rPr>
              <w:t>ь</w:t>
            </w:r>
            <w:r w:rsidR="00653901">
              <w:rPr>
                <w:rFonts w:ascii="Times New Roman" w:hAnsi="Times New Roman"/>
                <w:sz w:val="20"/>
                <w:szCs w:val="20"/>
                <w:shd w:val="clear" w:color="auto" w:fill="FFFFFF"/>
                <w:lang w:val="ru-RU"/>
              </w:rPr>
              <w:t>оказ</w:t>
            </w:r>
            <w:r>
              <w:rPr>
                <w:rFonts w:ascii="Times New Roman" w:hAnsi="Times New Roman"/>
                <w:sz w:val="20"/>
                <w:szCs w:val="20"/>
                <w:shd w:val="clear" w:color="auto" w:fill="FFFFFF"/>
                <w:lang w:val="ru-RU"/>
              </w:rPr>
              <w:t>ывается</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6.3</w:t>
            </w:r>
          </w:p>
        </w:tc>
        <w:tc>
          <w:tcPr>
            <w:tcW w:w="1023" w:type="pct"/>
            <w:gridSpan w:val="2"/>
          </w:tcPr>
          <w:p w:rsidR="00E759D0" w:rsidRPr="00172EFF" w:rsidRDefault="00E759D0" w:rsidP="00172EFF">
            <w:pPr>
              <w:tabs>
                <w:tab w:val="center" w:pos="4677"/>
                <w:tab w:val="right" w:pos="9355"/>
              </w:tabs>
              <w:rPr>
                <w:rFonts w:ascii="Times New Roman" w:hAnsi="Times New Roman"/>
                <w:sz w:val="20"/>
                <w:szCs w:val="20"/>
                <w:shd w:val="clear" w:color="auto" w:fill="FFFFFF"/>
                <w:lang w:val="ru-RU"/>
              </w:rPr>
            </w:pPr>
            <w:r w:rsidRPr="00172EFF">
              <w:rPr>
                <w:rFonts w:ascii="Times New Roman" w:hAnsi="Times New Roman"/>
                <w:sz w:val="20"/>
                <w:szCs w:val="20"/>
                <w:shd w:val="clear" w:color="auto" w:fill="FFFFFF"/>
                <w:lang w:val="ru-RU"/>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973" w:type="pct"/>
          </w:tcPr>
          <w:p w:rsidR="00E759D0" w:rsidRPr="00172EFF" w:rsidRDefault="00E759D0">
            <w:pPr>
              <w:rPr>
                <w:lang w:val="ru-RU"/>
              </w:rPr>
            </w:pPr>
          </w:p>
        </w:tc>
        <w:tc>
          <w:tcPr>
            <w:tcW w:w="306"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3D25E8" w:rsidRDefault="00425809" w:rsidP="00425809">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Р</w:t>
            </w:r>
            <w:r w:rsidRPr="00425809">
              <w:rPr>
                <w:rFonts w:ascii="Times New Roman" w:hAnsi="Times New Roman"/>
                <w:sz w:val="20"/>
                <w:szCs w:val="20"/>
                <w:shd w:val="clear" w:color="auto" w:fill="FFFFFF"/>
                <w:lang w:val="ru-RU"/>
              </w:rPr>
              <w:t>еестр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r w:rsidR="00653901">
              <w:rPr>
                <w:rFonts w:ascii="Times New Roman" w:hAnsi="Times New Roman"/>
                <w:sz w:val="20"/>
                <w:szCs w:val="20"/>
                <w:shd w:val="clear" w:color="auto" w:fill="FFFFFF"/>
                <w:lang w:val="ru-RU"/>
              </w:rPr>
              <w:t xml:space="preserve"> форм</w:t>
            </w:r>
            <w:r w:rsidR="001A6EAE">
              <w:rPr>
                <w:rFonts w:ascii="Times New Roman" w:hAnsi="Times New Roman"/>
                <w:sz w:val="20"/>
                <w:szCs w:val="20"/>
                <w:shd w:val="clear" w:color="auto" w:fill="FFFFFF"/>
                <w:lang w:val="ru-RU"/>
              </w:rPr>
              <w:t>ируется</w:t>
            </w:r>
          </w:p>
        </w:tc>
      </w:tr>
      <w:tr w:rsidR="00E759D0" w:rsidRPr="00172EFF"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6.4</w:t>
            </w:r>
          </w:p>
        </w:tc>
        <w:tc>
          <w:tcPr>
            <w:tcW w:w="1023" w:type="pct"/>
            <w:gridSpan w:val="2"/>
          </w:tcPr>
          <w:p w:rsidR="00E759D0" w:rsidRPr="00172EFF" w:rsidRDefault="00E759D0" w:rsidP="00172EFF">
            <w:pPr>
              <w:jc w:val="both"/>
              <w:rPr>
                <w:rFonts w:ascii="Times New Roman" w:hAnsi="Times New Roman"/>
                <w:sz w:val="20"/>
                <w:szCs w:val="20"/>
                <w:lang w:val="ru-RU"/>
              </w:rPr>
            </w:pPr>
            <w:r w:rsidRPr="003D3329">
              <w:rPr>
                <w:rFonts w:ascii="Times New Roman" w:hAnsi="Times New Roman"/>
                <w:sz w:val="20"/>
                <w:szCs w:val="20"/>
                <w:shd w:val="clear" w:color="auto" w:fill="FFFFFF"/>
                <w:lang w:val="ru-RU"/>
              </w:rP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973" w:type="pct"/>
          </w:tcPr>
          <w:p w:rsidR="00E759D0" w:rsidRPr="00172EFF" w:rsidRDefault="00E759D0">
            <w:pPr>
              <w:rPr>
                <w:lang w:val="ru-RU"/>
              </w:rPr>
            </w:pPr>
          </w:p>
        </w:tc>
        <w:tc>
          <w:tcPr>
            <w:tcW w:w="306"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3D25E8" w:rsidRDefault="003D3329"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w:t>
            </w:r>
          </w:p>
        </w:tc>
      </w:tr>
      <w:tr w:rsidR="00E759D0" w:rsidRPr="000229A9" w:rsidTr="006D471F">
        <w:trPr>
          <w:trHeight w:val="1978"/>
        </w:trPr>
        <w:tc>
          <w:tcPr>
            <w:tcW w:w="213" w:type="pct"/>
          </w:tcPr>
          <w:p w:rsidR="00E759D0" w:rsidRPr="001A42DB" w:rsidRDefault="00E759D0" w:rsidP="00172EFF">
            <w:pPr>
              <w:jc w:val="center"/>
              <w:rPr>
                <w:rFonts w:ascii="Times New Roman" w:hAnsi="Times New Roman"/>
                <w:sz w:val="20"/>
                <w:szCs w:val="20"/>
              </w:rPr>
            </w:pPr>
            <w:r w:rsidRPr="001A42DB">
              <w:rPr>
                <w:rFonts w:ascii="Times New Roman" w:hAnsi="Times New Roman"/>
                <w:sz w:val="20"/>
                <w:szCs w:val="20"/>
              </w:rPr>
              <w:t>6.5</w:t>
            </w:r>
          </w:p>
        </w:tc>
        <w:tc>
          <w:tcPr>
            <w:tcW w:w="1023" w:type="pct"/>
            <w:gridSpan w:val="2"/>
          </w:tcPr>
          <w:p w:rsidR="00E759D0" w:rsidRPr="00172EFF" w:rsidRDefault="00E759D0" w:rsidP="00172EFF">
            <w:pPr>
              <w:jc w:val="both"/>
              <w:rPr>
                <w:rFonts w:ascii="Times New Roman" w:hAnsi="Times New Roman"/>
                <w:sz w:val="20"/>
                <w:szCs w:val="20"/>
                <w:lang w:val="ru-RU"/>
              </w:rPr>
            </w:pPr>
            <w:r w:rsidRPr="00172EFF">
              <w:rPr>
                <w:rFonts w:ascii="Times New Roman" w:hAnsi="Times New Roman"/>
                <w:sz w:val="20"/>
                <w:szCs w:val="20"/>
                <w:shd w:val="clear" w:color="auto" w:fill="FFFFFF"/>
                <w:lang w:val="ru-RU"/>
              </w:rPr>
              <w:t>Проведение мониторинга цен на ритуальные услуги</w:t>
            </w:r>
          </w:p>
        </w:tc>
        <w:tc>
          <w:tcPr>
            <w:tcW w:w="973" w:type="pct"/>
          </w:tcPr>
          <w:p w:rsidR="00E759D0" w:rsidRPr="00172EFF" w:rsidRDefault="00E759D0">
            <w:pPr>
              <w:rPr>
                <w:lang w:val="ru-RU"/>
              </w:rPr>
            </w:pPr>
          </w:p>
        </w:tc>
        <w:tc>
          <w:tcPr>
            <w:tcW w:w="306"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72EFF">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EE0F22" w:rsidRDefault="00E759D0" w:rsidP="00AB1EE8">
            <w:pPr>
              <w:jc w:val="center"/>
              <w:rPr>
                <w:rFonts w:ascii="Times New Roman" w:hAnsi="Times New Roman"/>
                <w:sz w:val="20"/>
                <w:szCs w:val="20"/>
                <w:lang w:val="ru-RU"/>
              </w:rPr>
            </w:pPr>
          </w:p>
        </w:tc>
        <w:tc>
          <w:tcPr>
            <w:tcW w:w="1175" w:type="pct"/>
            <w:gridSpan w:val="2"/>
          </w:tcPr>
          <w:p w:rsidR="00E759D0" w:rsidRPr="003D25E8" w:rsidRDefault="001A6EAE"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Мониторинг цен на ритуальные услуги </w:t>
            </w:r>
            <w:r w:rsidR="00653901">
              <w:rPr>
                <w:rFonts w:ascii="Times New Roman" w:hAnsi="Times New Roman"/>
                <w:sz w:val="20"/>
                <w:szCs w:val="20"/>
                <w:shd w:val="clear" w:color="auto" w:fill="FFFFFF"/>
                <w:lang w:val="ru-RU"/>
              </w:rPr>
              <w:t>пров</w:t>
            </w:r>
            <w:r>
              <w:rPr>
                <w:rFonts w:ascii="Times New Roman" w:hAnsi="Times New Roman"/>
                <w:sz w:val="20"/>
                <w:szCs w:val="20"/>
                <w:shd w:val="clear" w:color="auto" w:fill="FFFFFF"/>
                <w:lang w:val="ru-RU"/>
              </w:rPr>
              <w:t>одится</w:t>
            </w:r>
          </w:p>
        </w:tc>
      </w:tr>
      <w:tr w:rsidR="00E759D0" w:rsidRPr="000229A9" w:rsidTr="001A2DAD">
        <w:trPr>
          <w:trHeight w:val="562"/>
        </w:trPr>
        <w:tc>
          <w:tcPr>
            <w:tcW w:w="5000" w:type="pct"/>
            <w:gridSpan w:val="12"/>
          </w:tcPr>
          <w:p w:rsidR="00E759D0" w:rsidRPr="001A2DAD" w:rsidRDefault="00E759D0" w:rsidP="00D62C1D">
            <w:pPr>
              <w:rPr>
                <w:rFonts w:ascii="Times New Roman" w:hAnsi="Times New Roman"/>
                <w:sz w:val="20"/>
                <w:szCs w:val="20"/>
                <w:shd w:val="clear" w:color="auto" w:fill="FFFFFF"/>
                <w:lang w:val="ru-RU"/>
              </w:rPr>
            </w:pPr>
            <w:r w:rsidRPr="001A2DAD">
              <w:rPr>
                <w:rFonts w:ascii="Times New Roman" w:hAnsi="Times New Roman"/>
                <w:b/>
                <w:sz w:val="20"/>
                <w:szCs w:val="20"/>
                <w:lang w:val="ru-RU"/>
              </w:rPr>
              <w:lastRenderedPageBreak/>
              <w:t>7.Рынок услуг связи, в том числе услуг по предоставлению широкополосного доступа к информационно-телекоммуникационной сети «Интернет»</w:t>
            </w:r>
          </w:p>
        </w:tc>
      </w:tr>
      <w:tr w:rsidR="00720A65" w:rsidRPr="000229A9" w:rsidTr="006D471F">
        <w:trPr>
          <w:trHeight w:val="1978"/>
        </w:trPr>
        <w:tc>
          <w:tcPr>
            <w:tcW w:w="213" w:type="pct"/>
          </w:tcPr>
          <w:p w:rsidR="00720A65" w:rsidRPr="001A42DB" w:rsidRDefault="00720A65" w:rsidP="001A2DAD">
            <w:pPr>
              <w:jc w:val="center"/>
              <w:rPr>
                <w:rFonts w:ascii="Times New Roman" w:hAnsi="Times New Roman"/>
                <w:sz w:val="20"/>
                <w:szCs w:val="20"/>
              </w:rPr>
            </w:pPr>
            <w:r w:rsidRPr="001A42DB">
              <w:rPr>
                <w:rFonts w:ascii="Times New Roman" w:hAnsi="Times New Roman"/>
                <w:sz w:val="20"/>
                <w:szCs w:val="20"/>
              </w:rPr>
              <w:t>7.1</w:t>
            </w:r>
          </w:p>
        </w:tc>
        <w:tc>
          <w:tcPr>
            <w:tcW w:w="1023" w:type="pct"/>
            <w:gridSpan w:val="2"/>
          </w:tcPr>
          <w:p w:rsidR="00720A65" w:rsidRPr="001A2DAD" w:rsidRDefault="00720A65" w:rsidP="001A2DAD">
            <w:pPr>
              <w:jc w:val="both"/>
              <w:rPr>
                <w:rFonts w:ascii="Times New Roman" w:hAnsi="Times New Roman"/>
                <w:b/>
                <w:sz w:val="20"/>
                <w:szCs w:val="20"/>
                <w:lang w:val="ru-RU"/>
              </w:rPr>
            </w:pPr>
            <w:r w:rsidRPr="001A2DAD">
              <w:rPr>
                <w:rFonts w:ascii="Times New Roman" w:hAnsi="Times New Roman"/>
                <w:sz w:val="20"/>
                <w:szCs w:val="20"/>
                <w:lang w:val="ru-RU"/>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государственной собственности Республики Коми</w:t>
            </w:r>
          </w:p>
        </w:tc>
        <w:tc>
          <w:tcPr>
            <w:tcW w:w="973" w:type="pct"/>
          </w:tcPr>
          <w:p w:rsidR="00720A65" w:rsidRPr="001A2DAD" w:rsidRDefault="00720A65">
            <w:pPr>
              <w:rPr>
                <w:lang w:val="ru-RU"/>
              </w:rPr>
            </w:pPr>
            <w:r w:rsidRPr="001A2DAD">
              <w:rPr>
                <w:rFonts w:ascii="Times New Roman" w:hAnsi="Times New Roman"/>
                <w:sz w:val="20"/>
                <w:szCs w:val="20"/>
                <w:lang w:val="ru-RU"/>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306" w:type="pct"/>
            <w:gridSpan w:val="2"/>
          </w:tcPr>
          <w:p w:rsidR="00720A65" w:rsidRDefault="00720A65" w:rsidP="00172EFF">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720A65" w:rsidRDefault="00720A65" w:rsidP="00172EFF">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tcPr>
          <w:p w:rsidR="00720A65" w:rsidRPr="001A2DAD" w:rsidRDefault="00720A65" w:rsidP="00AB1EE8">
            <w:pPr>
              <w:jc w:val="center"/>
              <w:rPr>
                <w:rFonts w:ascii="Times New Roman" w:hAnsi="Times New Roman"/>
                <w:sz w:val="20"/>
                <w:szCs w:val="20"/>
                <w:lang w:val="ru-RU"/>
              </w:rPr>
            </w:pPr>
            <w:r w:rsidRPr="001A2DAD">
              <w:rPr>
                <w:rFonts w:ascii="Times New Roman" w:hAnsi="Times New Roman"/>
                <w:sz w:val="20"/>
                <w:szCs w:val="20"/>
                <w:lang w:val="ru-RU"/>
              </w:rPr>
              <w:t>Отдел по управлению имуществом и природными ресурсами</w:t>
            </w:r>
          </w:p>
        </w:tc>
        <w:tc>
          <w:tcPr>
            <w:tcW w:w="1175" w:type="pct"/>
            <w:gridSpan w:val="2"/>
          </w:tcPr>
          <w:p w:rsidR="00720A65" w:rsidRPr="00720A65" w:rsidRDefault="00720A65" w:rsidP="00720A65">
            <w:pPr>
              <w:shd w:val="clear" w:color="auto" w:fill="FFFFFF"/>
              <w:rPr>
                <w:rFonts w:ascii="yandex-sans" w:eastAsia="Times New Roman" w:hAnsi="yandex-sans"/>
                <w:color w:val="000000"/>
                <w:sz w:val="20"/>
                <w:szCs w:val="20"/>
                <w:lang w:val="ru-RU" w:eastAsia="ru-RU" w:bidi="ar-SA"/>
              </w:rPr>
            </w:pPr>
            <w:r w:rsidRPr="00720A65">
              <w:rPr>
                <w:rFonts w:ascii="yandex-sans" w:eastAsia="Times New Roman" w:hAnsi="yandex-sans" w:hint="eastAsia"/>
                <w:color w:val="000000"/>
                <w:sz w:val="20"/>
                <w:szCs w:val="20"/>
                <w:lang w:val="ru-RU" w:eastAsia="ru-RU" w:bidi="ar-SA"/>
              </w:rPr>
              <w:t>З</w:t>
            </w:r>
            <w:r w:rsidRPr="00720A65">
              <w:rPr>
                <w:rFonts w:ascii="yandex-sans" w:eastAsia="Times New Roman" w:hAnsi="yandex-sans"/>
                <w:color w:val="000000"/>
                <w:sz w:val="20"/>
                <w:szCs w:val="20"/>
                <w:lang w:val="ru-RU" w:eastAsia="ru-RU" w:bidi="ar-SA"/>
              </w:rPr>
              <w:t>аявлений на предоставление объектовинфраструктуры от</w:t>
            </w:r>
          </w:p>
          <w:p w:rsidR="00720A65" w:rsidRPr="00720A65" w:rsidRDefault="00720A65" w:rsidP="00720A65">
            <w:pPr>
              <w:shd w:val="clear" w:color="auto" w:fill="FFFFFF"/>
              <w:rPr>
                <w:rFonts w:ascii="yandex-sans" w:eastAsia="Times New Roman" w:hAnsi="yandex-sans"/>
                <w:color w:val="000000"/>
                <w:sz w:val="20"/>
                <w:szCs w:val="20"/>
                <w:lang w:val="ru-RU" w:eastAsia="ru-RU" w:bidi="ar-SA"/>
              </w:rPr>
            </w:pPr>
            <w:r w:rsidRPr="00720A65">
              <w:rPr>
                <w:rFonts w:ascii="yandex-sans" w:eastAsia="Times New Roman" w:hAnsi="yandex-sans"/>
                <w:color w:val="000000"/>
                <w:sz w:val="20"/>
                <w:szCs w:val="20"/>
                <w:lang w:val="ru-RU" w:eastAsia="ru-RU" w:bidi="ar-SA"/>
              </w:rPr>
              <w:t>предприятий</w:t>
            </w:r>
            <w:proofErr w:type="gramStart"/>
            <w:r w:rsidRPr="00720A65">
              <w:rPr>
                <w:rFonts w:ascii="yandex-sans" w:eastAsia="Times New Roman" w:hAnsi="yandex-sans"/>
                <w:color w:val="000000"/>
                <w:sz w:val="20"/>
                <w:szCs w:val="20"/>
                <w:lang w:val="ru-RU" w:eastAsia="ru-RU" w:bidi="ar-SA"/>
              </w:rPr>
              <w:t>,о</w:t>
            </w:r>
            <w:proofErr w:type="gramEnd"/>
            <w:r w:rsidRPr="00720A65">
              <w:rPr>
                <w:rFonts w:ascii="yandex-sans" w:eastAsia="Times New Roman" w:hAnsi="yandex-sans"/>
                <w:color w:val="000000"/>
                <w:sz w:val="20"/>
                <w:szCs w:val="20"/>
                <w:lang w:val="ru-RU" w:eastAsia="ru-RU" w:bidi="ar-SA"/>
              </w:rPr>
              <w:t>существляющих</w:t>
            </w:r>
          </w:p>
          <w:p w:rsidR="00720A65" w:rsidRPr="00720A65" w:rsidRDefault="00720A65" w:rsidP="00720A65">
            <w:pPr>
              <w:shd w:val="clear" w:color="auto" w:fill="FFFFFF"/>
              <w:rPr>
                <w:rFonts w:ascii="yandex-sans" w:eastAsia="Times New Roman" w:hAnsi="yandex-sans"/>
                <w:color w:val="000000"/>
                <w:sz w:val="20"/>
                <w:szCs w:val="20"/>
                <w:lang w:val="ru-RU" w:eastAsia="ru-RU" w:bidi="ar-SA"/>
              </w:rPr>
            </w:pPr>
            <w:r w:rsidRPr="00720A65">
              <w:rPr>
                <w:rFonts w:ascii="yandex-sans" w:eastAsia="Times New Roman" w:hAnsi="yandex-sans"/>
                <w:color w:val="000000"/>
                <w:sz w:val="20"/>
                <w:szCs w:val="20"/>
                <w:lang w:val="ru-RU" w:eastAsia="ru-RU" w:bidi="ar-SA"/>
              </w:rPr>
              <w:t>деятельность попредоставлениюуслуг связи, непоступало.</w:t>
            </w:r>
          </w:p>
          <w:p w:rsidR="00720A65" w:rsidRPr="00720A65" w:rsidRDefault="00720A65" w:rsidP="00720A65">
            <w:pPr>
              <w:rPr>
                <w:sz w:val="20"/>
                <w:szCs w:val="20"/>
                <w:lang w:val="ru-RU"/>
              </w:rPr>
            </w:pPr>
          </w:p>
        </w:tc>
      </w:tr>
      <w:tr w:rsidR="00720A65" w:rsidRPr="001047A7" w:rsidTr="006D471F">
        <w:trPr>
          <w:trHeight w:val="1978"/>
        </w:trPr>
        <w:tc>
          <w:tcPr>
            <w:tcW w:w="213" w:type="pct"/>
          </w:tcPr>
          <w:p w:rsidR="00720A65" w:rsidRPr="001A42DB" w:rsidRDefault="00720A65" w:rsidP="001A2DAD">
            <w:pPr>
              <w:jc w:val="center"/>
              <w:rPr>
                <w:rFonts w:ascii="Times New Roman" w:hAnsi="Times New Roman"/>
                <w:sz w:val="20"/>
                <w:szCs w:val="20"/>
              </w:rPr>
            </w:pPr>
            <w:r w:rsidRPr="001A42DB">
              <w:rPr>
                <w:rFonts w:ascii="Times New Roman" w:hAnsi="Times New Roman"/>
                <w:sz w:val="20"/>
                <w:szCs w:val="20"/>
              </w:rPr>
              <w:t>7.2</w:t>
            </w:r>
          </w:p>
        </w:tc>
        <w:tc>
          <w:tcPr>
            <w:tcW w:w="1023" w:type="pct"/>
            <w:gridSpan w:val="2"/>
          </w:tcPr>
          <w:p w:rsidR="00720A65" w:rsidRPr="001A2DAD" w:rsidRDefault="00720A65" w:rsidP="001A2DAD">
            <w:pPr>
              <w:jc w:val="both"/>
              <w:rPr>
                <w:rFonts w:ascii="Times New Roman" w:hAnsi="Times New Roman"/>
                <w:sz w:val="20"/>
                <w:szCs w:val="20"/>
                <w:lang w:val="ru-RU"/>
              </w:rPr>
            </w:pPr>
            <w:r w:rsidRPr="001A2DAD">
              <w:rPr>
                <w:rFonts w:ascii="Times New Roman" w:hAnsi="Times New Roman"/>
                <w:sz w:val="20"/>
                <w:szCs w:val="20"/>
                <w:shd w:val="clear" w:color="auto" w:fill="FFFFFF"/>
                <w:lang w:val="ru-RU"/>
              </w:rPr>
              <w:t>Мониторинг обеспечения покрытия территории Койгородского  района современными услугами связи, включая широкополосный доступ к сети Интернет</w:t>
            </w:r>
          </w:p>
        </w:tc>
        <w:tc>
          <w:tcPr>
            <w:tcW w:w="973" w:type="pct"/>
          </w:tcPr>
          <w:p w:rsidR="00720A65" w:rsidRPr="00172EFF" w:rsidRDefault="00720A65">
            <w:pPr>
              <w:rPr>
                <w:lang w:val="ru-RU"/>
              </w:rPr>
            </w:pPr>
          </w:p>
        </w:tc>
        <w:tc>
          <w:tcPr>
            <w:tcW w:w="306" w:type="pct"/>
            <w:gridSpan w:val="2"/>
          </w:tcPr>
          <w:p w:rsidR="00720A65" w:rsidRDefault="00720A65"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720A65" w:rsidRDefault="00720A65"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tcPr>
          <w:p w:rsidR="00720A65" w:rsidRPr="001A2DAD" w:rsidRDefault="00720A65" w:rsidP="001A2DAD">
            <w:pPr>
              <w:jc w:val="center"/>
              <w:rPr>
                <w:rFonts w:ascii="Times New Roman" w:hAnsi="Times New Roman"/>
                <w:sz w:val="20"/>
                <w:szCs w:val="20"/>
                <w:lang w:val="ru-RU"/>
              </w:rPr>
            </w:pPr>
            <w:r w:rsidRPr="001A2DAD">
              <w:rPr>
                <w:rFonts w:ascii="Times New Roman" w:hAnsi="Times New Roman"/>
                <w:sz w:val="20"/>
                <w:szCs w:val="20"/>
                <w:lang w:val="ru-RU"/>
              </w:rPr>
              <w:t>Отдел экономической политики администрации МР «Койгородский»</w:t>
            </w:r>
          </w:p>
        </w:tc>
        <w:tc>
          <w:tcPr>
            <w:tcW w:w="1175" w:type="pct"/>
            <w:gridSpan w:val="2"/>
          </w:tcPr>
          <w:p w:rsidR="00720A65" w:rsidRPr="00720A65" w:rsidRDefault="001A6EAE" w:rsidP="00720A65">
            <w:pPr>
              <w:rPr>
                <w:sz w:val="20"/>
                <w:szCs w:val="20"/>
                <w:lang w:val="ru-RU"/>
              </w:rPr>
            </w:pPr>
            <w:r w:rsidRPr="001A6EAE">
              <w:rPr>
                <w:sz w:val="20"/>
                <w:szCs w:val="20"/>
                <w:lang w:val="ru-RU"/>
              </w:rPr>
              <w:t xml:space="preserve">Мониторинг обеспечения покрытия территории Койгородского  района современными услугами связи, включая широкополосный доступ к сети Интернет </w:t>
            </w:r>
            <w:r w:rsidR="00653901">
              <w:rPr>
                <w:sz w:val="20"/>
                <w:szCs w:val="20"/>
                <w:lang w:val="ru-RU"/>
              </w:rPr>
              <w:t>провод</w:t>
            </w:r>
            <w:r>
              <w:rPr>
                <w:sz w:val="20"/>
                <w:szCs w:val="20"/>
                <w:lang w:val="ru-RU"/>
              </w:rPr>
              <w:t>ится</w:t>
            </w:r>
          </w:p>
        </w:tc>
      </w:tr>
      <w:tr w:rsidR="00720A65" w:rsidRPr="000229A9" w:rsidTr="006D471F">
        <w:trPr>
          <w:trHeight w:val="1978"/>
        </w:trPr>
        <w:tc>
          <w:tcPr>
            <w:tcW w:w="213" w:type="pct"/>
          </w:tcPr>
          <w:p w:rsidR="00720A65" w:rsidRPr="001A42DB" w:rsidRDefault="00720A65" w:rsidP="001A2DAD">
            <w:pPr>
              <w:jc w:val="center"/>
              <w:rPr>
                <w:rFonts w:ascii="Times New Roman" w:hAnsi="Times New Roman"/>
                <w:sz w:val="20"/>
                <w:szCs w:val="20"/>
              </w:rPr>
            </w:pPr>
            <w:r w:rsidRPr="001A42DB">
              <w:rPr>
                <w:rFonts w:ascii="Times New Roman" w:hAnsi="Times New Roman"/>
                <w:sz w:val="20"/>
                <w:szCs w:val="20"/>
              </w:rPr>
              <w:t>7.3</w:t>
            </w:r>
          </w:p>
        </w:tc>
        <w:tc>
          <w:tcPr>
            <w:tcW w:w="1023" w:type="pct"/>
            <w:gridSpan w:val="2"/>
          </w:tcPr>
          <w:p w:rsidR="00720A65" w:rsidRPr="001A2DAD" w:rsidRDefault="00720A65" w:rsidP="001A2DAD">
            <w:pPr>
              <w:jc w:val="both"/>
              <w:rPr>
                <w:rFonts w:ascii="Times New Roman" w:hAnsi="Times New Roman"/>
                <w:sz w:val="20"/>
                <w:szCs w:val="20"/>
                <w:lang w:val="ru-RU"/>
              </w:rPr>
            </w:pPr>
            <w:r w:rsidRPr="000229A9">
              <w:rPr>
                <w:rFonts w:ascii="Times New Roman" w:hAnsi="Times New Roman"/>
                <w:sz w:val="20"/>
                <w:szCs w:val="20"/>
                <w:lang w:val="ru-RU"/>
              </w:rP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973" w:type="pct"/>
          </w:tcPr>
          <w:p w:rsidR="00720A65" w:rsidRPr="00172EFF" w:rsidRDefault="00720A65">
            <w:pPr>
              <w:rPr>
                <w:lang w:val="ru-RU"/>
              </w:rPr>
            </w:pPr>
          </w:p>
        </w:tc>
        <w:tc>
          <w:tcPr>
            <w:tcW w:w="306" w:type="pct"/>
            <w:gridSpan w:val="2"/>
          </w:tcPr>
          <w:p w:rsidR="00720A65" w:rsidRDefault="00720A65"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720A65" w:rsidRDefault="00720A65"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tcPr>
          <w:p w:rsidR="00720A65" w:rsidRPr="001A2DAD" w:rsidRDefault="00720A65" w:rsidP="001A2DAD">
            <w:pPr>
              <w:jc w:val="center"/>
              <w:rPr>
                <w:rFonts w:ascii="Times New Roman" w:hAnsi="Times New Roman"/>
                <w:sz w:val="20"/>
                <w:szCs w:val="20"/>
                <w:lang w:val="ru-RU"/>
              </w:rPr>
            </w:pPr>
            <w:r w:rsidRPr="001A2DAD">
              <w:rPr>
                <w:rFonts w:ascii="Times New Roman" w:hAnsi="Times New Roman"/>
                <w:sz w:val="20"/>
                <w:szCs w:val="20"/>
                <w:lang w:val="ru-RU"/>
              </w:rPr>
              <w:t>Отдел экономической политики администрации МР «Койгородский»</w:t>
            </w:r>
          </w:p>
        </w:tc>
        <w:tc>
          <w:tcPr>
            <w:tcW w:w="1175" w:type="pct"/>
            <w:gridSpan w:val="2"/>
          </w:tcPr>
          <w:p w:rsidR="00720A65" w:rsidRPr="006F4AE2" w:rsidRDefault="006F4AE2" w:rsidP="00720A65">
            <w:pPr>
              <w:shd w:val="clear" w:color="auto" w:fill="FFFFFF"/>
              <w:rPr>
                <w:sz w:val="20"/>
                <w:szCs w:val="20"/>
                <w:lang w:val="ru-RU"/>
              </w:rPr>
            </w:pPr>
            <w:r w:rsidRPr="006F4AE2">
              <w:rPr>
                <w:rFonts w:ascii="Times New Roman" w:hAnsi="Times New Roman"/>
                <w:sz w:val="20"/>
                <w:szCs w:val="20"/>
                <w:lang w:val="ru-RU"/>
              </w:rPr>
              <w:t>Рынок услуг связи на территории Койгородского района по предоставлению широкополосного доступа к сети Интернет характеризуется присутствием организаций частной формы собственности.</w:t>
            </w:r>
          </w:p>
        </w:tc>
      </w:tr>
      <w:tr w:rsidR="00E759D0" w:rsidRPr="000229A9"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t>7.4</w:t>
            </w:r>
          </w:p>
        </w:tc>
        <w:tc>
          <w:tcPr>
            <w:tcW w:w="1023" w:type="pct"/>
            <w:gridSpan w:val="2"/>
          </w:tcPr>
          <w:p w:rsidR="00E759D0" w:rsidRPr="001A2DAD" w:rsidRDefault="00E759D0" w:rsidP="001A2DAD">
            <w:pPr>
              <w:jc w:val="both"/>
              <w:rPr>
                <w:rFonts w:ascii="Times New Roman" w:hAnsi="Times New Roman"/>
                <w:sz w:val="20"/>
                <w:szCs w:val="20"/>
                <w:lang w:val="ru-RU"/>
              </w:rPr>
            </w:pPr>
            <w:r w:rsidRPr="001A2DAD">
              <w:rPr>
                <w:rFonts w:ascii="Times New Roman" w:hAnsi="Times New Roman"/>
                <w:sz w:val="20"/>
                <w:szCs w:val="20"/>
                <w:lang w:val="ru-RU"/>
              </w:rPr>
              <w:t>Контроль за реализацией по использованию муниципального имущества для размещения объектов связи</w:t>
            </w:r>
          </w:p>
        </w:tc>
        <w:tc>
          <w:tcPr>
            <w:tcW w:w="973" w:type="pct"/>
          </w:tcPr>
          <w:p w:rsidR="00E759D0" w:rsidRPr="00172EFF" w:rsidRDefault="00E759D0">
            <w:pPr>
              <w:rPr>
                <w:lang w:val="ru-RU"/>
              </w:rPr>
            </w:pP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tcPr>
          <w:p w:rsidR="00E759D0" w:rsidRPr="001A2DAD" w:rsidRDefault="00E759D0" w:rsidP="001A2DAD">
            <w:pPr>
              <w:jc w:val="center"/>
              <w:rPr>
                <w:rFonts w:ascii="Times New Roman" w:hAnsi="Times New Roman"/>
                <w:sz w:val="20"/>
                <w:szCs w:val="20"/>
                <w:lang w:val="ru-RU"/>
              </w:rPr>
            </w:pPr>
            <w:r w:rsidRPr="001A2DAD">
              <w:rPr>
                <w:rFonts w:ascii="Times New Roman" w:hAnsi="Times New Roman"/>
                <w:sz w:val="20"/>
                <w:szCs w:val="20"/>
                <w:lang w:val="ru-RU"/>
              </w:rPr>
              <w:t>Отдел по управлению имуществом и природными ресурсами</w:t>
            </w:r>
          </w:p>
        </w:tc>
        <w:tc>
          <w:tcPr>
            <w:tcW w:w="1175" w:type="pct"/>
            <w:gridSpan w:val="2"/>
          </w:tcPr>
          <w:p w:rsidR="00E759D0" w:rsidRPr="003D25E8" w:rsidRDefault="00720A65" w:rsidP="00D62C1D">
            <w:pPr>
              <w:rPr>
                <w:rFonts w:ascii="Times New Roman" w:hAnsi="Times New Roman"/>
                <w:sz w:val="20"/>
                <w:szCs w:val="20"/>
                <w:shd w:val="clear" w:color="auto" w:fill="FFFFFF"/>
                <w:lang w:val="ru-RU"/>
              </w:rPr>
            </w:pPr>
            <w:r w:rsidRPr="00720A65">
              <w:rPr>
                <w:rFonts w:ascii="Times New Roman" w:hAnsi="Times New Roman"/>
                <w:sz w:val="20"/>
                <w:szCs w:val="20"/>
                <w:shd w:val="clear" w:color="auto" w:fill="FFFFFF"/>
                <w:lang w:val="ru-RU"/>
              </w:rPr>
              <w:t>Контроль за использованием муниципального имущества осуществляется на постоянной основе.</w:t>
            </w:r>
          </w:p>
        </w:tc>
      </w:tr>
      <w:tr w:rsidR="00E759D0" w:rsidRPr="00E32564"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lastRenderedPageBreak/>
              <w:t>7.5</w:t>
            </w:r>
          </w:p>
        </w:tc>
        <w:tc>
          <w:tcPr>
            <w:tcW w:w="1023" w:type="pct"/>
            <w:gridSpan w:val="2"/>
          </w:tcPr>
          <w:p w:rsidR="00E759D0" w:rsidRPr="001A42DB" w:rsidRDefault="00E759D0" w:rsidP="001A2DAD">
            <w:pPr>
              <w:pStyle w:val="ConsPlusNormal"/>
              <w:jc w:val="both"/>
              <w:rPr>
                <w:rFonts w:ascii="Times New Roman" w:hAnsi="Times New Roman" w:cs="Times New Roman"/>
              </w:rPr>
            </w:pPr>
            <w:r w:rsidRPr="001A42DB">
              <w:rPr>
                <w:rFonts w:ascii="Times New Roman" w:hAnsi="Times New Roman" w:cs="Times New Roman"/>
              </w:rPr>
              <w:t>Недопущение высоких коэффициентов в отношении арендной платы за использование земельных участков, находящихся в муниципальной собственности, для размещения объектов и сооружений связи</w:t>
            </w:r>
          </w:p>
        </w:tc>
        <w:tc>
          <w:tcPr>
            <w:tcW w:w="973" w:type="pct"/>
          </w:tcPr>
          <w:p w:rsidR="00E759D0" w:rsidRPr="00172EFF" w:rsidRDefault="00E759D0">
            <w:pPr>
              <w:rPr>
                <w:lang w:val="ru-RU"/>
              </w:rPr>
            </w:pP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tcPr>
          <w:p w:rsidR="00E759D0" w:rsidRPr="001A2DAD" w:rsidRDefault="00E759D0" w:rsidP="001A2DAD">
            <w:pPr>
              <w:jc w:val="center"/>
              <w:rPr>
                <w:rFonts w:ascii="Times New Roman" w:hAnsi="Times New Roman"/>
                <w:sz w:val="20"/>
                <w:szCs w:val="20"/>
                <w:lang w:val="ru-RU"/>
              </w:rPr>
            </w:pPr>
            <w:r w:rsidRPr="001A2DAD">
              <w:rPr>
                <w:rFonts w:ascii="Times New Roman" w:hAnsi="Times New Roman"/>
                <w:sz w:val="20"/>
                <w:szCs w:val="20"/>
                <w:lang w:val="ru-RU"/>
              </w:rPr>
              <w:t>Отдел по управлению имуществом и природными ресурсами</w:t>
            </w:r>
          </w:p>
        </w:tc>
        <w:tc>
          <w:tcPr>
            <w:tcW w:w="1175" w:type="pct"/>
            <w:gridSpan w:val="2"/>
          </w:tcPr>
          <w:p w:rsidR="00720A65" w:rsidRPr="00720A65" w:rsidRDefault="00720A65" w:rsidP="00720A65">
            <w:pPr>
              <w:shd w:val="clear" w:color="auto" w:fill="FFFFFF"/>
              <w:rPr>
                <w:rFonts w:ascii="Times New Roman" w:eastAsia="Times New Roman" w:hAnsi="Times New Roman"/>
                <w:color w:val="000000"/>
                <w:sz w:val="20"/>
                <w:szCs w:val="20"/>
                <w:lang w:val="ru-RU" w:eastAsia="ru-RU" w:bidi="ar-SA"/>
              </w:rPr>
            </w:pPr>
            <w:r w:rsidRPr="00720A65">
              <w:rPr>
                <w:rFonts w:ascii="Times New Roman" w:eastAsia="Times New Roman" w:hAnsi="Times New Roman"/>
                <w:color w:val="000000"/>
                <w:sz w:val="20"/>
                <w:szCs w:val="20"/>
                <w:lang w:val="ru-RU" w:eastAsia="ru-RU" w:bidi="ar-SA"/>
              </w:rPr>
              <w:t>Арендная плата за использование земельныхучастков установленоПостановлением</w:t>
            </w:r>
            <w:r>
              <w:rPr>
                <w:rFonts w:ascii="Times New Roman" w:eastAsia="Times New Roman" w:hAnsi="Times New Roman"/>
                <w:color w:val="000000"/>
                <w:sz w:val="20"/>
                <w:szCs w:val="20"/>
                <w:lang w:val="ru-RU" w:eastAsia="ru-RU" w:bidi="ar-SA"/>
              </w:rPr>
              <w:t xml:space="preserve"> П</w:t>
            </w:r>
            <w:r w:rsidRPr="00720A65">
              <w:rPr>
                <w:rFonts w:ascii="Times New Roman" w:eastAsia="Times New Roman" w:hAnsi="Times New Roman"/>
                <w:color w:val="000000"/>
                <w:sz w:val="20"/>
                <w:szCs w:val="20"/>
                <w:lang w:val="ru-RU" w:eastAsia="ru-RU" w:bidi="ar-SA"/>
              </w:rPr>
              <w:t>равительстваРеспублики Комиот 01.03.2015 года№90.</w:t>
            </w:r>
          </w:p>
          <w:p w:rsidR="00E759D0" w:rsidRPr="003D25E8" w:rsidRDefault="00720A65" w:rsidP="00D62C1D">
            <w:pPr>
              <w:rPr>
                <w:rFonts w:ascii="Times New Roman" w:hAnsi="Times New Roman"/>
                <w:sz w:val="20"/>
                <w:szCs w:val="20"/>
                <w:shd w:val="clear" w:color="auto" w:fill="FFFFFF"/>
                <w:lang w:val="ru-RU"/>
              </w:rPr>
            </w:pPr>
            <w:r w:rsidRPr="00720A65">
              <w:rPr>
                <w:rFonts w:ascii="Times New Roman" w:hAnsi="Times New Roman"/>
                <w:sz w:val="20"/>
                <w:szCs w:val="20"/>
                <w:shd w:val="clear" w:color="auto" w:fill="FFFFFF"/>
                <w:lang w:val="ru-RU"/>
              </w:rPr>
              <w:t>.</w:t>
            </w:r>
          </w:p>
        </w:tc>
      </w:tr>
      <w:tr w:rsidR="00E759D0" w:rsidRPr="00172EFF" w:rsidTr="001A2DAD">
        <w:trPr>
          <w:trHeight w:val="547"/>
        </w:trPr>
        <w:tc>
          <w:tcPr>
            <w:tcW w:w="5000" w:type="pct"/>
            <w:gridSpan w:val="12"/>
          </w:tcPr>
          <w:p w:rsidR="00E759D0" w:rsidRPr="003D25E8" w:rsidRDefault="00E759D0" w:rsidP="00D62C1D">
            <w:pPr>
              <w:rPr>
                <w:rFonts w:ascii="Times New Roman" w:hAnsi="Times New Roman"/>
                <w:sz w:val="20"/>
                <w:szCs w:val="20"/>
                <w:shd w:val="clear" w:color="auto" w:fill="FFFFFF"/>
                <w:lang w:val="ru-RU"/>
              </w:rPr>
            </w:pPr>
            <w:r w:rsidRPr="001A42DB">
              <w:rPr>
                <w:rFonts w:ascii="Times New Roman" w:hAnsi="Times New Roman"/>
                <w:b/>
                <w:sz w:val="20"/>
                <w:szCs w:val="20"/>
              </w:rPr>
              <w:t xml:space="preserve">8. </w:t>
            </w:r>
            <w:proofErr w:type="spellStart"/>
            <w:r w:rsidRPr="001A42DB">
              <w:rPr>
                <w:rFonts w:ascii="Times New Roman" w:hAnsi="Times New Roman"/>
                <w:b/>
                <w:sz w:val="20"/>
                <w:szCs w:val="20"/>
              </w:rPr>
              <w:t>Рынокархитектурно-строительногопроектирования</w:t>
            </w:r>
            <w:proofErr w:type="spellEnd"/>
          </w:p>
        </w:tc>
      </w:tr>
      <w:tr w:rsidR="00E759D0" w:rsidRPr="000229A9"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t>8.1</w:t>
            </w:r>
          </w:p>
        </w:tc>
        <w:tc>
          <w:tcPr>
            <w:tcW w:w="1023" w:type="pct"/>
            <w:gridSpan w:val="2"/>
          </w:tcPr>
          <w:p w:rsidR="00E759D0" w:rsidRPr="001A2DAD" w:rsidRDefault="00E759D0" w:rsidP="001A2DAD">
            <w:pPr>
              <w:jc w:val="both"/>
              <w:rPr>
                <w:rFonts w:ascii="Times New Roman" w:hAnsi="Times New Roman"/>
                <w:b/>
                <w:sz w:val="20"/>
                <w:szCs w:val="20"/>
                <w:lang w:val="ru-RU"/>
              </w:rPr>
            </w:pPr>
            <w:r w:rsidRPr="001A2DAD">
              <w:rPr>
                <w:rFonts w:ascii="Times New Roman" w:hAnsi="Times New Roman"/>
                <w:sz w:val="20"/>
                <w:szCs w:val="20"/>
                <w:lang w:val="ru-RU"/>
              </w:rPr>
              <w:t>Мониторинг достижения рекомендованного уровня ключевого показателя</w:t>
            </w:r>
          </w:p>
        </w:tc>
        <w:tc>
          <w:tcPr>
            <w:tcW w:w="973" w:type="pct"/>
          </w:tcPr>
          <w:p w:rsidR="00E759D0" w:rsidRPr="001A2DAD" w:rsidRDefault="00E759D0">
            <w:pPr>
              <w:rPr>
                <w:lang w:val="ru-RU"/>
              </w:rPr>
            </w:pPr>
            <w:r w:rsidRPr="001A2DAD">
              <w:rPr>
                <w:rFonts w:ascii="Times New Roman" w:hAnsi="Times New Roman"/>
                <w:sz w:val="20"/>
                <w:szCs w:val="20"/>
                <w:lang w:val="ru-RU"/>
              </w:rPr>
              <w:t xml:space="preserve">доля организаций частной формы собственности в сфере </w:t>
            </w:r>
            <w:r w:rsidRPr="001A2DAD">
              <w:rPr>
                <w:rFonts w:ascii="Times New Roman" w:eastAsia="Calibri" w:hAnsi="Times New Roman"/>
                <w:bCs/>
                <w:sz w:val="20"/>
                <w:szCs w:val="20"/>
                <w:lang w:val="ru-RU"/>
              </w:rPr>
              <w:t>архитектурно-строительного проектирования</w:t>
            </w: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val="restart"/>
          </w:tcPr>
          <w:p w:rsidR="00E759D0" w:rsidRPr="00E32564" w:rsidRDefault="00E759D0" w:rsidP="001A2DAD">
            <w:pPr>
              <w:jc w:val="center"/>
              <w:rPr>
                <w:rFonts w:ascii="Times New Roman" w:hAnsi="Times New Roman"/>
                <w:b/>
                <w:sz w:val="20"/>
                <w:szCs w:val="20"/>
                <w:lang w:val="ru-RU"/>
              </w:rPr>
            </w:pPr>
          </w:p>
          <w:p w:rsidR="00E759D0" w:rsidRPr="001A2DAD" w:rsidRDefault="00E759D0" w:rsidP="001A2DAD">
            <w:pPr>
              <w:jc w:val="center"/>
              <w:rPr>
                <w:rFonts w:ascii="Times New Roman" w:hAnsi="Times New Roman"/>
                <w:sz w:val="20"/>
                <w:szCs w:val="20"/>
                <w:lang w:val="ru-RU"/>
              </w:rPr>
            </w:pPr>
            <w:r w:rsidRPr="001A2DAD">
              <w:rPr>
                <w:rFonts w:ascii="Times New Roman" w:hAnsi="Times New Roman"/>
                <w:sz w:val="20"/>
                <w:szCs w:val="20"/>
                <w:lang w:val="ru-RU"/>
              </w:rPr>
              <w:t>Отдел строительства и жилищно-коммунального хозяйства</w:t>
            </w:r>
          </w:p>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D017DE"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Д</w:t>
            </w:r>
            <w:r w:rsidRPr="00D017DE">
              <w:rPr>
                <w:rFonts w:ascii="Times New Roman" w:hAnsi="Times New Roman"/>
                <w:sz w:val="20"/>
                <w:szCs w:val="20"/>
                <w:shd w:val="clear" w:color="auto" w:fill="FFFFFF"/>
                <w:lang w:val="ru-RU"/>
              </w:rPr>
              <w:t xml:space="preserve">оля организаций частной формы собственности в сфере архитектурно-строительного проектирования </w:t>
            </w:r>
            <w:r>
              <w:rPr>
                <w:rFonts w:ascii="Times New Roman" w:hAnsi="Times New Roman"/>
                <w:sz w:val="20"/>
                <w:szCs w:val="20"/>
                <w:shd w:val="clear" w:color="auto" w:fill="FFFFFF"/>
                <w:lang w:val="ru-RU"/>
              </w:rPr>
              <w:t xml:space="preserve"> составляет 100%</w:t>
            </w:r>
          </w:p>
        </w:tc>
      </w:tr>
      <w:tr w:rsidR="00E759D0" w:rsidRPr="000229A9"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t>8.2</w:t>
            </w:r>
          </w:p>
        </w:tc>
        <w:tc>
          <w:tcPr>
            <w:tcW w:w="1023" w:type="pct"/>
            <w:gridSpan w:val="2"/>
          </w:tcPr>
          <w:p w:rsidR="00E759D0" w:rsidRPr="001A2DAD" w:rsidRDefault="00E759D0" w:rsidP="001A2DAD">
            <w:pPr>
              <w:jc w:val="both"/>
              <w:rPr>
                <w:rFonts w:ascii="Times New Roman" w:hAnsi="Times New Roman"/>
                <w:sz w:val="20"/>
                <w:szCs w:val="20"/>
                <w:lang w:val="ru-RU"/>
              </w:rPr>
            </w:pPr>
            <w:r w:rsidRPr="001A2DAD">
              <w:rPr>
                <w:rFonts w:ascii="Times New Roman" w:hAnsi="Times New Roman"/>
                <w:sz w:val="20"/>
                <w:szCs w:val="20"/>
                <w:lang w:val="ru-RU"/>
              </w:rPr>
              <w:t>Доля заключенных контрактов с организациями частной формы собственности из общего количества заключенных контрактов с сфере архитектурно-строительного проектирования</w:t>
            </w:r>
          </w:p>
        </w:tc>
        <w:tc>
          <w:tcPr>
            <w:tcW w:w="973" w:type="pct"/>
          </w:tcPr>
          <w:p w:rsidR="00E759D0" w:rsidRPr="00172EFF" w:rsidRDefault="00E759D0">
            <w:pPr>
              <w:rPr>
                <w:lang w:val="ru-RU"/>
              </w:rPr>
            </w:pP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D017DE" w:rsidP="00D62C1D">
            <w:pPr>
              <w:rPr>
                <w:rFonts w:ascii="Times New Roman" w:hAnsi="Times New Roman"/>
                <w:sz w:val="20"/>
                <w:szCs w:val="20"/>
                <w:shd w:val="clear" w:color="auto" w:fill="FFFFFF"/>
                <w:lang w:val="ru-RU"/>
              </w:rPr>
            </w:pPr>
            <w:r w:rsidRPr="00D017DE">
              <w:rPr>
                <w:rFonts w:ascii="Times New Roman" w:hAnsi="Times New Roman"/>
                <w:sz w:val="20"/>
                <w:szCs w:val="20"/>
                <w:shd w:val="clear" w:color="auto" w:fill="FFFFFF"/>
                <w:lang w:val="ru-RU"/>
              </w:rPr>
              <w:t>Доля заключенных контрактов с организациями частной формы собственности из общего количества заключенных контрактов с сфере архитектурно-строительного проектирования</w:t>
            </w:r>
            <w:r>
              <w:rPr>
                <w:rFonts w:ascii="Times New Roman" w:hAnsi="Times New Roman"/>
                <w:sz w:val="20"/>
                <w:szCs w:val="20"/>
                <w:shd w:val="clear" w:color="auto" w:fill="FFFFFF"/>
                <w:lang w:val="ru-RU"/>
              </w:rPr>
              <w:t xml:space="preserve"> составляет 100%</w:t>
            </w:r>
          </w:p>
        </w:tc>
      </w:tr>
      <w:tr w:rsidR="00E759D0" w:rsidRPr="00172EFF" w:rsidTr="001A2DAD">
        <w:trPr>
          <w:trHeight w:val="555"/>
        </w:trPr>
        <w:tc>
          <w:tcPr>
            <w:tcW w:w="5000" w:type="pct"/>
            <w:gridSpan w:val="12"/>
          </w:tcPr>
          <w:p w:rsidR="00E759D0" w:rsidRPr="003D25E8" w:rsidRDefault="00E759D0" w:rsidP="00D62C1D">
            <w:pPr>
              <w:rPr>
                <w:rFonts w:ascii="Times New Roman" w:hAnsi="Times New Roman"/>
                <w:sz w:val="20"/>
                <w:szCs w:val="20"/>
                <w:shd w:val="clear" w:color="auto" w:fill="FFFFFF"/>
                <w:lang w:val="ru-RU"/>
              </w:rPr>
            </w:pPr>
            <w:r>
              <w:rPr>
                <w:rFonts w:ascii="Times New Roman" w:hAnsi="Times New Roman"/>
                <w:b/>
                <w:sz w:val="20"/>
                <w:szCs w:val="20"/>
                <w:lang w:val="ru-RU"/>
              </w:rPr>
              <w:t xml:space="preserve">      9. </w:t>
            </w:r>
            <w:proofErr w:type="spellStart"/>
            <w:r w:rsidRPr="001A42DB">
              <w:rPr>
                <w:rFonts w:ascii="Times New Roman" w:hAnsi="Times New Roman"/>
                <w:b/>
                <w:sz w:val="20"/>
                <w:szCs w:val="20"/>
              </w:rPr>
              <w:t>Рынокжилищногостроительства</w:t>
            </w:r>
            <w:proofErr w:type="spellEnd"/>
          </w:p>
        </w:tc>
      </w:tr>
      <w:tr w:rsidR="00E759D0" w:rsidRPr="000229A9"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t>9.1</w:t>
            </w:r>
          </w:p>
        </w:tc>
        <w:tc>
          <w:tcPr>
            <w:tcW w:w="1023" w:type="pct"/>
            <w:gridSpan w:val="2"/>
          </w:tcPr>
          <w:p w:rsidR="00E759D0" w:rsidRPr="001A2DAD" w:rsidRDefault="00E759D0" w:rsidP="001A2DAD">
            <w:pPr>
              <w:jc w:val="both"/>
              <w:rPr>
                <w:rFonts w:ascii="Times New Roman" w:hAnsi="Times New Roman"/>
                <w:sz w:val="20"/>
                <w:szCs w:val="20"/>
                <w:lang w:val="ru-RU"/>
              </w:rPr>
            </w:pPr>
            <w:r w:rsidRPr="001A2DAD">
              <w:rPr>
                <w:rFonts w:ascii="Times New Roman" w:hAnsi="Times New Roman"/>
                <w:sz w:val="20"/>
                <w:szCs w:val="20"/>
                <w:lang w:val="ru-RU"/>
              </w:rPr>
              <w:t>Обеспечение проведения аукционов</w:t>
            </w:r>
          </w:p>
          <w:p w:rsidR="00E759D0" w:rsidRPr="001A2DAD" w:rsidRDefault="00E759D0" w:rsidP="001A2DAD">
            <w:pPr>
              <w:jc w:val="both"/>
              <w:rPr>
                <w:rFonts w:ascii="Times New Roman" w:hAnsi="Times New Roman"/>
                <w:sz w:val="20"/>
                <w:szCs w:val="20"/>
                <w:lang w:val="ru-RU"/>
              </w:rPr>
            </w:pPr>
            <w:r w:rsidRPr="001A2DAD">
              <w:rPr>
                <w:rFonts w:ascii="Times New Roman" w:hAnsi="Times New Roman"/>
                <w:sz w:val="20"/>
                <w:szCs w:val="20"/>
                <w:lang w:val="ru-RU"/>
              </w:rPr>
              <w:t xml:space="preserve"> - по продаже и (или) предоставлению в аренду земельных участков для жилищного строительства;</w:t>
            </w:r>
          </w:p>
          <w:p w:rsidR="00E759D0" w:rsidRPr="001A2DAD" w:rsidRDefault="00E759D0" w:rsidP="001A2DAD">
            <w:pPr>
              <w:jc w:val="both"/>
              <w:rPr>
                <w:rFonts w:ascii="Times New Roman" w:hAnsi="Times New Roman"/>
                <w:sz w:val="20"/>
                <w:szCs w:val="20"/>
                <w:lang w:val="ru-RU"/>
              </w:rPr>
            </w:pPr>
            <w:r w:rsidRPr="001A2DAD">
              <w:rPr>
                <w:rFonts w:ascii="Times New Roman" w:hAnsi="Times New Roman"/>
                <w:sz w:val="20"/>
                <w:szCs w:val="20"/>
                <w:lang w:val="ru-RU"/>
              </w:rPr>
              <w:t xml:space="preserve"> - на заключение договоров об освоении территории и (или) комплексном освоении территории в целях строительства стандартного жилья;</w:t>
            </w:r>
          </w:p>
          <w:p w:rsidR="00E759D0" w:rsidRPr="001A2DAD" w:rsidRDefault="00E759D0" w:rsidP="001A2DAD">
            <w:pPr>
              <w:jc w:val="both"/>
              <w:rPr>
                <w:rFonts w:ascii="Times New Roman" w:hAnsi="Times New Roman"/>
                <w:b/>
                <w:sz w:val="20"/>
                <w:szCs w:val="20"/>
                <w:lang w:val="ru-RU"/>
              </w:rPr>
            </w:pPr>
            <w:r w:rsidRPr="001A2DAD">
              <w:rPr>
                <w:rFonts w:ascii="Times New Roman" w:hAnsi="Times New Roman"/>
                <w:sz w:val="20"/>
                <w:szCs w:val="20"/>
                <w:lang w:val="ru-RU"/>
              </w:rPr>
              <w:t xml:space="preserve">- на право аренды земельных участков в целях жилищного </w:t>
            </w:r>
            <w:r w:rsidRPr="001A2DAD">
              <w:rPr>
                <w:rFonts w:ascii="Times New Roman" w:hAnsi="Times New Roman"/>
                <w:sz w:val="20"/>
                <w:szCs w:val="20"/>
                <w:lang w:val="ru-RU"/>
              </w:rPr>
              <w:lastRenderedPageBreak/>
              <w:t>строительства, развития застроенных территорий, освоения территории в целях строительства жилья.</w:t>
            </w:r>
          </w:p>
        </w:tc>
        <w:tc>
          <w:tcPr>
            <w:tcW w:w="973" w:type="pct"/>
          </w:tcPr>
          <w:p w:rsidR="00E759D0" w:rsidRPr="001A2DAD" w:rsidRDefault="00E759D0">
            <w:pPr>
              <w:rPr>
                <w:lang w:val="ru-RU"/>
              </w:rPr>
            </w:pPr>
            <w:r w:rsidRPr="001A2DAD">
              <w:rPr>
                <w:rFonts w:ascii="Times New Roman" w:hAnsi="Times New Roman"/>
                <w:sz w:val="20"/>
                <w:szCs w:val="20"/>
                <w:lang w:val="ru-RU"/>
              </w:rPr>
              <w:lastRenderedPageBreak/>
              <w:t>доля организаций частной формы собственности в сфере жилищного строительства</w:t>
            </w: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val="restart"/>
          </w:tcPr>
          <w:p w:rsidR="00E759D0" w:rsidRPr="001A2DAD" w:rsidRDefault="00E759D0" w:rsidP="001A2DAD">
            <w:pPr>
              <w:jc w:val="center"/>
              <w:rPr>
                <w:rFonts w:ascii="Times New Roman" w:hAnsi="Times New Roman"/>
                <w:sz w:val="20"/>
                <w:szCs w:val="20"/>
                <w:lang w:val="ru-RU"/>
              </w:rPr>
            </w:pPr>
            <w:r w:rsidRPr="001A2DAD">
              <w:rPr>
                <w:rFonts w:ascii="Times New Roman" w:hAnsi="Times New Roman"/>
                <w:sz w:val="20"/>
                <w:szCs w:val="20"/>
                <w:lang w:val="ru-RU"/>
              </w:rPr>
              <w:t>Отдел строительства и жилищно-коммунального хозяйства</w:t>
            </w:r>
          </w:p>
          <w:p w:rsidR="00E759D0" w:rsidRPr="001A2DAD" w:rsidRDefault="00E759D0" w:rsidP="001A2DAD">
            <w:pPr>
              <w:jc w:val="center"/>
              <w:rPr>
                <w:rFonts w:ascii="Times New Roman" w:hAnsi="Times New Roman"/>
                <w:sz w:val="20"/>
                <w:szCs w:val="20"/>
                <w:lang w:val="ru-RU"/>
              </w:rPr>
            </w:pPr>
          </w:p>
        </w:tc>
        <w:tc>
          <w:tcPr>
            <w:tcW w:w="1175" w:type="pct"/>
            <w:gridSpan w:val="2"/>
          </w:tcPr>
          <w:p w:rsidR="00FC2FDB" w:rsidRPr="00FC2FDB" w:rsidRDefault="00FC2FDB" w:rsidP="00FC2FDB">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Аукционы</w:t>
            </w:r>
          </w:p>
          <w:p w:rsidR="00FC2FDB" w:rsidRPr="00FC2FDB" w:rsidRDefault="00FC2FDB" w:rsidP="00FC2FDB">
            <w:pPr>
              <w:rPr>
                <w:rFonts w:ascii="Times New Roman" w:hAnsi="Times New Roman"/>
                <w:sz w:val="20"/>
                <w:szCs w:val="20"/>
                <w:shd w:val="clear" w:color="auto" w:fill="FFFFFF"/>
                <w:lang w:val="ru-RU"/>
              </w:rPr>
            </w:pPr>
            <w:r w:rsidRPr="00FC2FDB">
              <w:rPr>
                <w:rFonts w:ascii="Times New Roman" w:hAnsi="Times New Roman"/>
                <w:sz w:val="20"/>
                <w:szCs w:val="20"/>
                <w:shd w:val="clear" w:color="auto" w:fill="FFFFFF"/>
                <w:lang w:val="ru-RU"/>
              </w:rPr>
              <w:t xml:space="preserve"> - по продаже и (или) предоставлению в аренду земельных участков для жилищного строительства;</w:t>
            </w:r>
          </w:p>
          <w:p w:rsidR="00FC2FDB" w:rsidRPr="00FC2FDB" w:rsidRDefault="00FC2FDB" w:rsidP="00FC2FDB">
            <w:pPr>
              <w:rPr>
                <w:rFonts w:ascii="Times New Roman" w:hAnsi="Times New Roman"/>
                <w:sz w:val="20"/>
                <w:szCs w:val="20"/>
                <w:shd w:val="clear" w:color="auto" w:fill="FFFFFF"/>
                <w:lang w:val="ru-RU"/>
              </w:rPr>
            </w:pPr>
            <w:r w:rsidRPr="00FC2FDB">
              <w:rPr>
                <w:rFonts w:ascii="Times New Roman" w:hAnsi="Times New Roman"/>
                <w:sz w:val="20"/>
                <w:szCs w:val="20"/>
                <w:shd w:val="clear" w:color="auto" w:fill="FFFFFF"/>
                <w:lang w:val="ru-RU"/>
              </w:rPr>
              <w:t xml:space="preserve"> - на заключение договоров об освоении территории и (или) комплексном освоении территории в целях строительства стандартного жилья;</w:t>
            </w:r>
          </w:p>
          <w:p w:rsidR="00E759D0" w:rsidRPr="003D25E8" w:rsidRDefault="00FC2FDB" w:rsidP="00FC2FDB">
            <w:pPr>
              <w:rPr>
                <w:rFonts w:ascii="Times New Roman" w:hAnsi="Times New Roman"/>
                <w:sz w:val="20"/>
                <w:szCs w:val="20"/>
                <w:shd w:val="clear" w:color="auto" w:fill="FFFFFF"/>
                <w:lang w:val="ru-RU"/>
              </w:rPr>
            </w:pPr>
            <w:r w:rsidRPr="00FC2FDB">
              <w:rPr>
                <w:rFonts w:ascii="Times New Roman" w:hAnsi="Times New Roman"/>
                <w:sz w:val="20"/>
                <w:szCs w:val="20"/>
                <w:shd w:val="clear" w:color="auto" w:fill="FFFFFF"/>
                <w:lang w:val="ru-RU"/>
              </w:rPr>
              <w:t xml:space="preserve">- на право аренды земельных участков в целях жилищного строительства, развития застроенных территорий, освоения территории в </w:t>
            </w:r>
            <w:r w:rsidRPr="00FC2FDB">
              <w:rPr>
                <w:rFonts w:ascii="Times New Roman" w:hAnsi="Times New Roman"/>
                <w:sz w:val="20"/>
                <w:szCs w:val="20"/>
                <w:shd w:val="clear" w:color="auto" w:fill="FFFFFF"/>
                <w:lang w:val="ru-RU"/>
              </w:rPr>
              <w:lastRenderedPageBreak/>
              <w:t>целях строительства жилья</w:t>
            </w:r>
            <w:r>
              <w:rPr>
                <w:rFonts w:ascii="Times New Roman" w:hAnsi="Times New Roman"/>
                <w:sz w:val="20"/>
                <w:szCs w:val="20"/>
                <w:shd w:val="clear" w:color="auto" w:fill="FFFFFF"/>
                <w:lang w:val="ru-RU"/>
              </w:rPr>
              <w:t xml:space="preserve">  за 9 месяцев 2020 года не проводились.</w:t>
            </w:r>
          </w:p>
        </w:tc>
      </w:tr>
      <w:tr w:rsidR="00E759D0" w:rsidRPr="00172EFF" w:rsidTr="006D471F">
        <w:trPr>
          <w:trHeight w:val="1978"/>
        </w:trPr>
        <w:tc>
          <w:tcPr>
            <w:tcW w:w="213" w:type="pct"/>
          </w:tcPr>
          <w:p w:rsidR="00E759D0" w:rsidRPr="001A42DB" w:rsidRDefault="00E759D0" w:rsidP="001A2DAD">
            <w:pPr>
              <w:jc w:val="center"/>
              <w:rPr>
                <w:rFonts w:ascii="Times New Roman" w:hAnsi="Times New Roman"/>
                <w:sz w:val="20"/>
                <w:szCs w:val="20"/>
              </w:rPr>
            </w:pPr>
            <w:r w:rsidRPr="001A42DB">
              <w:rPr>
                <w:rFonts w:ascii="Times New Roman" w:hAnsi="Times New Roman"/>
                <w:sz w:val="20"/>
                <w:szCs w:val="20"/>
              </w:rPr>
              <w:lastRenderedPageBreak/>
              <w:t>9.2</w:t>
            </w:r>
          </w:p>
        </w:tc>
        <w:tc>
          <w:tcPr>
            <w:tcW w:w="1023" w:type="pct"/>
            <w:gridSpan w:val="2"/>
          </w:tcPr>
          <w:p w:rsidR="00E759D0" w:rsidRPr="001A2DAD" w:rsidRDefault="00E759D0" w:rsidP="001A2DAD">
            <w:pPr>
              <w:jc w:val="both"/>
              <w:rPr>
                <w:rFonts w:ascii="Times New Roman" w:hAnsi="Times New Roman"/>
                <w:b/>
                <w:sz w:val="20"/>
                <w:szCs w:val="20"/>
                <w:lang w:val="ru-RU"/>
              </w:rPr>
            </w:pPr>
            <w:r w:rsidRPr="000229A9">
              <w:rPr>
                <w:rFonts w:ascii="Times New Roman" w:hAnsi="Times New Roman"/>
                <w:sz w:val="20"/>
                <w:szCs w:val="20"/>
                <w:lang w:val="ru-RU"/>
              </w:rPr>
              <w:t>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973" w:type="pct"/>
          </w:tcPr>
          <w:p w:rsidR="00E759D0" w:rsidRPr="00172EFF" w:rsidRDefault="00E759D0">
            <w:pPr>
              <w:rPr>
                <w:lang w:val="ru-RU"/>
              </w:rPr>
            </w:pP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1F2886" w:rsidRPr="003D25E8" w:rsidRDefault="001F2886" w:rsidP="00D62C1D">
            <w:pPr>
              <w:rPr>
                <w:rFonts w:ascii="Times New Roman" w:hAnsi="Times New Roman"/>
                <w:sz w:val="20"/>
                <w:szCs w:val="20"/>
                <w:shd w:val="clear" w:color="auto" w:fill="FFFFFF"/>
                <w:lang w:val="ru-RU"/>
              </w:rPr>
            </w:pPr>
            <w:r w:rsidRPr="000229A9">
              <w:rPr>
                <w:rFonts w:ascii="Times New Roman" w:hAnsi="Times New Roman"/>
                <w:sz w:val="20"/>
                <w:szCs w:val="20"/>
                <w:shd w:val="clear" w:color="auto" w:fill="FFFFFF"/>
                <w:lang w:val="ru-RU"/>
              </w:rPr>
              <w:t>Контроль осуществляется</w:t>
            </w:r>
          </w:p>
        </w:tc>
      </w:tr>
      <w:tr w:rsidR="00E759D0" w:rsidRPr="000229A9" w:rsidTr="001A2DAD">
        <w:trPr>
          <w:trHeight w:val="561"/>
        </w:trPr>
        <w:tc>
          <w:tcPr>
            <w:tcW w:w="5000" w:type="pct"/>
            <w:gridSpan w:val="12"/>
          </w:tcPr>
          <w:p w:rsidR="00E759D0" w:rsidRPr="001A2DAD" w:rsidRDefault="00E759D0" w:rsidP="00D62C1D">
            <w:pPr>
              <w:rPr>
                <w:rFonts w:ascii="Times New Roman" w:hAnsi="Times New Roman"/>
                <w:sz w:val="20"/>
                <w:szCs w:val="20"/>
                <w:shd w:val="clear" w:color="auto" w:fill="FFFFFF"/>
                <w:lang w:val="ru-RU"/>
              </w:rPr>
            </w:pPr>
            <w:r>
              <w:rPr>
                <w:rFonts w:ascii="Times New Roman" w:hAnsi="Times New Roman"/>
                <w:b/>
                <w:sz w:val="20"/>
                <w:szCs w:val="20"/>
                <w:lang w:val="ru-RU"/>
              </w:rPr>
              <w:t xml:space="preserve">   10. </w:t>
            </w:r>
            <w:r w:rsidRPr="001A2DAD">
              <w:rPr>
                <w:rFonts w:ascii="Times New Roman" w:hAnsi="Times New Roman"/>
                <w:b/>
                <w:sz w:val="20"/>
                <w:szCs w:val="20"/>
                <w:lang w:val="ru-RU"/>
              </w:rPr>
              <w:t>Рынок дорожной деятельности (за исключением проектирования)</w:t>
            </w:r>
          </w:p>
        </w:tc>
      </w:tr>
      <w:tr w:rsidR="00E759D0" w:rsidRPr="001F2886"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10.1</w:t>
            </w:r>
          </w:p>
        </w:tc>
        <w:tc>
          <w:tcPr>
            <w:tcW w:w="1023" w:type="pct"/>
            <w:gridSpan w:val="2"/>
          </w:tcPr>
          <w:p w:rsidR="00E759D0" w:rsidRPr="00921C7A" w:rsidRDefault="00E759D0" w:rsidP="00921C7A">
            <w:pPr>
              <w:jc w:val="both"/>
              <w:rPr>
                <w:rFonts w:ascii="Times New Roman" w:hAnsi="Times New Roman"/>
                <w:b/>
                <w:sz w:val="20"/>
                <w:szCs w:val="20"/>
                <w:lang w:val="ru-RU"/>
              </w:rPr>
            </w:pPr>
            <w:r w:rsidRPr="00921C7A">
              <w:rPr>
                <w:rFonts w:ascii="Times New Roman" w:hAnsi="Times New Roman"/>
                <w:sz w:val="20"/>
                <w:szCs w:val="20"/>
                <w:lang w:val="ru-RU"/>
              </w:rPr>
              <w:t>Мониторинг достижения рекомендованного уровня ключевого показателя</w:t>
            </w:r>
          </w:p>
        </w:tc>
        <w:tc>
          <w:tcPr>
            <w:tcW w:w="973" w:type="pct"/>
          </w:tcPr>
          <w:p w:rsidR="00E759D0" w:rsidRPr="00921C7A" w:rsidRDefault="00E759D0">
            <w:pPr>
              <w:rPr>
                <w:lang w:val="ru-RU"/>
              </w:rPr>
            </w:pPr>
            <w:r w:rsidRPr="00921C7A">
              <w:rPr>
                <w:rFonts w:ascii="Times New Roman" w:hAnsi="Times New Roman"/>
                <w:sz w:val="20"/>
                <w:szCs w:val="20"/>
                <w:lang w:val="ru-RU"/>
              </w:rPr>
              <w:t>доля организаций частной формы собственности в сфере дорожной деятельности (за исключением проектирования)</w:t>
            </w: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val="restart"/>
          </w:tcPr>
          <w:p w:rsidR="00E759D0" w:rsidRPr="00921C7A" w:rsidRDefault="00E759D0" w:rsidP="00921C7A">
            <w:pPr>
              <w:jc w:val="center"/>
              <w:rPr>
                <w:rFonts w:ascii="Times New Roman" w:hAnsi="Times New Roman"/>
                <w:sz w:val="20"/>
                <w:szCs w:val="20"/>
                <w:lang w:val="ru-RU"/>
              </w:rPr>
            </w:pPr>
            <w:r w:rsidRPr="00921C7A">
              <w:rPr>
                <w:rFonts w:ascii="Times New Roman" w:hAnsi="Times New Roman"/>
                <w:sz w:val="20"/>
                <w:szCs w:val="20"/>
                <w:lang w:val="ru-RU"/>
              </w:rPr>
              <w:t>Отдел строительства и жилищно-коммунального хозяйства</w:t>
            </w:r>
          </w:p>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1F2886"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Выполнено (100%)</w:t>
            </w:r>
          </w:p>
        </w:tc>
      </w:tr>
      <w:tr w:rsidR="00E759D0" w:rsidRPr="00172EFF"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10.2</w:t>
            </w:r>
          </w:p>
        </w:tc>
        <w:tc>
          <w:tcPr>
            <w:tcW w:w="1023" w:type="pct"/>
            <w:gridSpan w:val="2"/>
          </w:tcPr>
          <w:p w:rsidR="00E759D0" w:rsidRPr="001A42DB" w:rsidRDefault="00E759D0" w:rsidP="00921C7A">
            <w:pPr>
              <w:pStyle w:val="ConsPlusNormal"/>
              <w:ind w:firstLine="0"/>
              <w:jc w:val="both"/>
              <w:rPr>
                <w:rFonts w:ascii="Times New Roman" w:hAnsi="Times New Roman" w:cs="Times New Roman"/>
                <w:b/>
              </w:rPr>
            </w:pPr>
            <w:r w:rsidRPr="001A42DB">
              <w:rPr>
                <w:rFonts w:ascii="Times New Roman" w:hAnsi="Times New Roman" w:cs="Times New Roman"/>
              </w:rPr>
              <w:t>Создание условий для обеспечения ценовой и неценовой конкуренции между участниками рынка стройиндустрии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973" w:type="pct"/>
          </w:tcPr>
          <w:p w:rsidR="00E759D0" w:rsidRPr="00172EFF" w:rsidRDefault="00E759D0">
            <w:pPr>
              <w:rPr>
                <w:lang w:val="ru-RU"/>
              </w:rPr>
            </w:pP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A851DC"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Размещение на АСТ «Сбербанк»</w:t>
            </w:r>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lastRenderedPageBreak/>
              <w:t>10.3</w:t>
            </w:r>
          </w:p>
        </w:tc>
        <w:tc>
          <w:tcPr>
            <w:tcW w:w="1023" w:type="pct"/>
            <w:gridSpan w:val="2"/>
          </w:tcPr>
          <w:p w:rsidR="00E759D0" w:rsidRPr="00921C7A" w:rsidRDefault="00E759D0" w:rsidP="00921C7A">
            <w:pPr>
              <w:jc w:val="both"/>
              <w:rPr>
                <w:rFonts w:ascii="Times New Roman" w:hAnsi="Times New Roman"/>
                <w:sz w:val="20"/>
                <w:szCs w:val="20"/>
                <w:lang w:val="ru-RU"/>
              </w:rPr>
            </w:pPr>
            <w:r w:rsidRPr="00921C7A">
              <w:rPr>
                <w:rFonts w:ascii="Times New Roman" w:hAnsi="Times New Roman"/>
                <w:sz w:val="20"/>
                <w:szCs w:val="20"/>
                <w:lang w:val="ru-RU"/>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973" w:type="pct"/>
          </w:tcPr>
          <w:p w:rsidR="00E759D0" w:rsidRPr="00172EFF" w:rsidRDefault="00E759D0">
            <w:pPr>
              <w:rPr>
                <w:lang w:val="ru-RU"/>
              </w:rPr>
            </w:pP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A851DC"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Осуществляется в соответствии с условиями контрактов</w:t>
            </w:r>
          </w:p>
        </w:tc>
      </w:tr>
      <w:tr w:rsidR="00E759D0" w:rsidRPr="00172EFF" w:rsidTr="00921C7A">
        <w:trPr>
          <w:trHeight w:val="605"/>
        </w:trPr>
        <w:tc>
          <w:tcPr>
            <w:tcW w:w="5000" w:type="pct"/>
            <w:gridSpan w:val="12"/>
          </w:tcPr>
          <w:p w:rsidR="00E759D0" w:rsidRPr="003D25E8" w:rsidRDefault="00E759D0" w:rsidP="00D62C1D">
            <w:pPr>
              <w:rPr>
                <w:rFonts w:ascii="Times New Roman" w:hAnsi="Times New Roman"/>
                <w:sz w:val="20"/>
                <w:szCs w:val="20"/>
                <w:shd w:val="clear" w:color="auto" w:fill="FFFFFF"/>
                <w:lang w:val="ru-RU"/>
              </w:rPr>
            </w:pPr>
            <w:r w:rsidRPr="001A42DB">
              <w:rPr>
                <w:rFonts w:ascii="Times New Roman" w:hAnsi="Times New Roman"/>
                <w:b/>
                <w:sz w:val="20"/>
                <w:szCs w:val="20"/>
              </w:rPr>
              <w:t xml:space="preserve">11. </w:t>
            </w:r>
            <w:proofErr w:type="spellStart"/>
            <w:r w:rsidRPr="001A42DB">
              <w:rPr>
                <w:rFonts w:ascii="Times New Roman" w:hAnsi="Times New Roman"/>
                <w:b/>
                <w:sz w:val="20"/>
                <w:szCs w:val="20"/>
              </w:rPr>
              <w:t>Сферанаружнойрекламы</w:t>
            </w:r>
            <w:proofErr w:type="spellEnd"/>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11.1</w:t>
            </w:r>
          </w:p>
        </w:tc>
        <w:tc>
          <w:tcPr>
            <w:tcW w:w="1023" w:type="pct"/>
            <w:gridSpan w:val="2"/>
          </w:tcPr>
          <w:p w:rsidR="00E759D0" w:rsidRPr="001A42DB" w:rsidRDefault="00E759D0" w:rsidP="00921C7A">
            <w:pPr>
              <w:pStyle w:val="ConsPlusNormal"/>
              <w:ind w:firstLine="0"/>
              <w:jc w:val="both"/>
              <w:rPr>
                <w:rFonts w:ascii="Times New Roman" w:hAnsi="Times New Roman" w:cs="Times New Roman"/>
                <w:lang w:eastAsia="en-US"/>
              </w:rPr>
            </w:pPr>
            <w:r w:rsidRPr="001A42DB">
              <w:rPr>
                <w:rFonts w:ascii="Times New Roman" w:hAnsi="Times New Roman" w:cs="Times New Roman"/>
                <w:lang w:eastAsia="en-US"/>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973" w:type="pct"/>
          </w:tcPr>
          <w:p w:rsidR="00E759D0" w:rsidRPr="00921C7A" w:rsidRDefault="00E759D0" w:rsidP="00921C7A">
            <w:pPr>
              <w:autoSpaceDE w:val="0"/>
              <w:autoSpaceDN w:val="0"/>
              <w:adjustRightInd w:val="0"/>
              <w:rPr>
                <w:rFonts w:ascii="Times New Roman" w:hAnsi="Times New Roman"/>
                <w:sz w:val="20"/>
                <w:szCs w:val="20"/>
                <w:lang w:val="ru-RU"/>
              </w:rPr>
            </w:pPr>
            <w:r w:rsidRPr="00921C7A">
              <w:rPr>
                <w:rFonts w:ascii="Times New Roman" w:hAnsi="Times New Roman"/>
                <w:sz w:val="20"/>
                <w:szCs w:val="20"/>
                <w:lang w:val="ru-RU"/>
              </w:rPr>
              <w:t>доля организаций частной формы собственности в сфере наружной рекламы, процентов</w:t>
            </w:r>
          </w:p>
          <w:p w:rsidR="00E759D0" w:rsidRPr="00172EFF" w:rsidRDefault="00E759D0">
            <w:pPr>
              <w:rPr>
                <w:lang w:val="ru-RU"/>
              </w:rPr>
            </w:pPr>
          </w:p>
        </w:tc>
        <w:tc>
          <w:tcPr>
            <w:tcW w:w="306"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1A2DAD">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val="restart"/>
          </w:tcPr>
          <w:p w:rsidR="00E759D0" w:rsidRPr="00921C7A" w:rsidRDefault="00E759D0" w:rsidP="00921C7A">
            <w:pPr>
              <w:jc w:val="center"/>
              <w:rPr>
                <w:rFonts w:ascii="Times New Roman" w:hAnsi="Times New Roman"/>
                <w:sz w:val="20"/>
                <w:szCs w:val="20"/>
                <w:lang w:val="ru-RU"/>
              </w:rPr>
            </w:pPr>
            <w:r w:rsidRPr="00921C7A">
              <w:rPr>
                <w:rFonts w:ascii="Times New Roman" w:hAnsi="Times New Roman"/>
                <w:sz w:val="20"/>
                <w:szCs w:val="20"/>
                <w:lang w:val="ru-RU"/>
              </w:rPr>
              <w:t>Отдел строительства и жилищно-коммунального хозяйства</w:t>
            </w:r>
          </w:p>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A851DC" w:rsidP="00A851DC">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Т</w:t>
            </w:r>
            <w:r w:rsidRPr="00A851DC">
              <w:rPr>
                <w:rFonts w:ascii="Times New Roman" w:hAnsi="Times New Roman"/>
                <w:sz w:val="20"/>
                <w:szCs w:val="20"/>
                <w:shd w:val="clear" w:color="auto" w:fill="FFFFFF"/>
                <w:lang w:val="ru-RU"/>
              </w:rPr>
              <w:t>орг</w:t>
            </w:r>
            <w:r>
              <w:rPr>
                <w:rFonts w:ascii="Times New Roman" w:hAnsi="Times New Roman"/>
                <w:sz w:val="20"/>
                <w:szCs w:val="20"/>
                <w:shd w:val="clear" w:color="auto" w:fill="FFFFFF"/>
                <w:lang w:val="ru-RU"/>
              </w:rPr>
              <w:t>и</w:t>
            </w:r>
            <w:r w:rsidRPr="00A851DC">
              <w:rPr>
                <w:rFonts w:ascii="Times New Roman" w:hAnsi="Times New Roman"/>
                <w:sz w:val="20"/>
                <w:szCs w:val="20"/>
                <w:shd w:val="clear" w:color="auto" w:fill="FFFFFF"/>
                <w:lang w:val="ru-RU"/>
              </w:rPr>
              <w:t xml:space="preserve"> на право установки и эксплуатации рекламных конструкций</w:t>
            </w:r>
            <w:r>
              <w:rPr>
                <w:rFonts w:ascii="Times New Roman" w:hAnsi="Times New Roman"/>
                <w:sz w:val="20"/>
                <w:szCs w:val="20"/>
                <w:shd w:val="clear" w:color="auto" w:fill="FFFFFF"/>
                <w:lang w:val="ru-RU"/>
              </w:rPr>
              <w:t xml:space="preserve"> не проводились</w:t>
            </w:r>
          </w:p>
        </w:tc>
      </w:tr>
      <w:tr w:rsidR="00E759D0" w:rsidRPr="00172EFF"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11.2</w:t>
            </w:r>
          </w:p>
        </w:tc>
        <w:tc>
          <w:tcPr>
            <w:tcW w:w="1023" w:type="pct"/>
            <w:gridSpan w:val="2"/>
          </w:tcPr>
          <w:p w:rsidR="00E759D0" w:rsidRPr="001A42DB" w:rsidRDefault="00E759D0" w:rsidP="00921C7A">
            <w:pPr>
              <w:pStyle w:val="ConsPlusNormal"/>
              <w:ind w:firstLine="0"/>
              <w:jc w:val="both"/>
              <w:rPr>
                <w:rFonts w:ascii="Times New Roman" w:hAnsi="Times New Roman" w:cs="Times New Roman"/>
                <w:lang w:eastAsia="en-US"/>
              </w:rPr>
            </w:pPr>
            <w:r w:rsidRPr="001A42DB">
              <w:rPr>
                <w:rFonts w:ascii="Times New Roman" w:hAnsi="Times New Roman" w:cs="Times New Roman"/>
                <w:lang w:eastAsia="en-US"/>
              </w:rP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973" w:type="pct"/>
          </w:tcPr>
          <w:p w:rsidR="00E759D0" w:rsidRPr="00172EFF" w:rsidRDefault="00E759D0">
            <w:pPr>
              <w:rPr>
                <w:lang w:val="ru-RU"/>
              </w:rPr>
            </w:pP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A851DC"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Не выявлено</w:t>
            </w:r>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11.3</w:t>
            </w:r>
          </w:p>
        </w:tc>
        <w:tc>
          <w:tcPr>
            <w:tcW w:w="1023" w:type="pct"/>
            <w:gridSpan w:val="2"/>
          </w:tcPr>
          <w:p w:rsidR="00E759D0" w:rsidRPr="001A42DB" w:rsidRDefault="00E759D0" w:rsidP="00921C7A">
            <w:pPr>
              <w:pStyle w:val="ConsPlusNormal"/>
              <w:ind w:firstLine="0"/>
              <w:jc w:val="both"/>
              <w:rPr>
                <w:rFonts w:ascii="Times New Roman" w:hAnsi="Times New Roman" w:cs="Times New Roman"/>
                <w:lang w:eastAsia="en-US"/>
              </w:rPr>
            </w:pPr>
            <w:r w:rsidRPr="001A42DB">
              <w:rPr>
                <w:rFonts w:ascii="Times New Roman" w:hAnsi="Times New Roman" w:cs="Times New Roman"/>
                <w:lang w:eastAsia="en-US"/>
              </w:rPr>
              <w:t>Актуализация схем размещения рекламных конструкций</w:t>
            </w:r>
          </w:p>
        </w:tc>
        <w:tc>
          <w:tcPr>
            <w:tcW w:w="973" w:type="pct"/>
          </w:tcPr>
          <w:p w:rsidR="00E759D0" w:rsidRPr="00172EFF" w:rsidRDefault="00E759D0">
            <w:pPr>
              <w:rPr>
                <w:lang w:val="ru-RU"/>
              </w:rPr>
            </w:pP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A851DC"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С</w:t>
            </w:r>
            <w:r w:rsidRPr="00A851DC">
              <w:rPr>
                <w:rFonts w:ascii="Times New Roman" w:hAnsi="Times New Roman"/>
                <w:sz w:val="20"/>
                <w:szCs w:val="20"/>
                <w:shd w:val="clear" w:color="auto" w:fill="FFFFFF"/>
                <w:lang w:val="ru-RU"/>
              </w:rPr>
              <w:t>хем</w:t>
            </w:r>
            <w:r>
              <w:rPr>
                <w:rFonts w:ascii="Times New Roman" w:hAnsi="Times New Roman"/>
                <w:sz w:val="20"/>
                <w:szCs w:val="20"/>
                <w:shd w:val="clear" w:color="auto" w:fill="FFFFFF"/>
                <w:lang w:val="ru-RU"/>
              </w:rPr>
              <w:t xml:space="preserve">а </w:t>
            </w:r>
            <w:r w:rsidRPr="00A851DC">
              <w:rPr>
                <w:rFonts w:ascii="Times New Roman" w:hAnsi="Times New Roman"/>
                <w:sz w:val="20"/>
                <w:szCs w:val="20"/>
                <w:shd w:val="clear" w:color="auto" w:fill="FFFFFF"/>
                <w:lang w:val="ru-RU"/>
              </w:rPr>
              <w:t xml:space="preserve"> размещения рекламных конструкций</w:t>
            </w:r>
            <w:r>
              <w:rPr>
                <w:rFonts w:ascii="Times New Roman" w:hAnsi="Times New Roman"/>
                <w:sz w:val="20"/>
                <w:szCs w:val="20"/>
                <w:shd w:val="clear" w:color="auto" w:fill="FFFFFF"/>
                <w:lang w:val="ru-RU"/>
              </w:rPr>
              <w:t xml:space="preserve"> актуализируется</w:t>
            </w:r>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lastRenderedPageBreak/>
              <w:t>11.4</w:t>
            </w:r>
          </w:p>
        </w:tc>
        <w:tc>
          <w:tcPr>
            <w:tcW w:w="1023" w:type="pct"/>
            <w:gridSpan w:val="2"/>
          </w:tcPr>
          <w:p w:rsidR="00E759D0" w:rsidRPr="001A42DB" w:rsidRDefault="00E759D0" w:rsidP="00921C7A">
            <w:pPr>
              <w:pStyle w:val="ConsPlusNormal"/>
              <w:ind w:firstLine="0"/>
              <w:jc w:val="both"/>
              <w:rPr>
                <w:rFonts w:ascii="Times New Roman" w:hAnsi="Times New Roman" w:cs="Times New Roman"/>
                <w:lang w:eastAsia="en-US"/>
              </w:rPr>
            </w:pPr>
            <w:r w:rsidRPr="001A42DB">
              <w:rPr>
                <w:rFonts w:ascii="Times New Roman" w:hAnsi="Times New Roman" w:cs="Times New Roman"/>
                <w:lang w:eastAsia="en-US"/>
              </w:rP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973" w:type="pct"/>
          </w:tcPr>
          <w:p w:rsidR="00E759D0" w:rsidRPr="00172EFF" w:rsidRDefault="00E759D0">
            <w:pPr>
              <w:rPr>
                <w:lang w:val="ru-RU"/>
              </w:rPr>
            </w:pP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2021</w:t>
            </w:r>
          </w:p>
        </w:tc>
        <w:tc>
          <w:tcPr>
            <w:tcW w:w="845" w:type="pct"/>
            <w:gridSpan w:val="2"/>
            <w:vMerge/>
          </w:tcPr>
          <w:p w:rsidR="00E759D0" w:rsidRPr="001A2DAD" w:rsidRDefault="00E759D0" w:rsidP="001A2DAD">
            <w:pPr>
              <w:jc w:val="center"/>
              <w:rPr>
                <w:rFonts w:ascii="Times New Roman" w:hAnsi="Times New Roman"/>
                <w:sz w:val="20"/>
                <w:szCs w:val="20"/>
                <w:lang w:val="ru-RU"/>
              </w:rPr>
            </w:pPr>
          </w:p>
        </w:tc>
        <w:tc>
          <w:tcPr>
            <w:tcW w:w="1175" w:type="pct"/>
            <w:gridSpan w:val="2"/>
          </w:tcPr>
          <w:p w:rsidR="00E759D0" w:rsidRPr="003D25E8" w:rsidRDefault="00F3286D"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Согласно Закона Республики Коми от 05.12.2016 № 123-РЗ «О перераспределении отдельных полномочий в сфере рекламы между органами местного самоуправления муниципальных образований в Республике Коми, данные полномочия ГКУ РК «Коми реклама»</w:t>
            </w:r>
          </w:p>
        </w:tc>
      </w:tr>
      <w:tr w:rsidR="00E759D0" w:rsidRPr="000229A9" w:rsidTr="00921C7A">
        <w:trPr>
          <w:trHeight w:val="405"/>
        </w:trPr>
        <w:tc>
          <w:tcPr>
            <w:tcW w:w="5000" w:type="pct"/>
            <w:gridSpan w:val="12"/>
          </w:tcPr>
          <w:p w:rsidR="00E759D0" w:rsidRPr="00921C7A" w:rsidRDefault="00E759D0" w:rsidP="00D62C1D">
            <w:pPr>
              <w:rPr>
                <w:rFonts w:ascii="Times New Roman" w:hAnsi="Times New Roman"/>
                <w:sz w:val="20"/>
                <w:szCs w:val="20"/>
                <w:shd w:val="clear" w:color="auto" w:fill="FFFFFF"/>
                <w:lang w:val="ru-RU"/>
              </w:rPr>
            </w:pPr>
            <w:r>
              <w:rPr>
                <w:rFonts w:ascii="Times New Roman" w:hAnsi="Times New Roman"/>
                <w:b/>
                <w:bCs/>
                <w:sz w:val="20"/>
                <w:szCs w:val="20"/>
                <w:lang w:val="ru-RU"/>
              </w:rPr>
              <w:t xml:space="preserve">   12. </w:t>
            </w:r>
            <w:r w:rsidRPr="00921C7A">
              <w:rPr>
                <w:rFonts w:ascii="Times New Roman" w:hAnsi="Times New Roman"/>
                <w:b/>
                <w:bCs/>
                <w:sz w:val="20"/>
                <w:szCs w:val="20"/>
                <w:lang w:val="ru-RU"/>
              </w:rPr>
              <w:t>Рынок добычи общераспространенных полезных ископаемых на участках недр местного значения</w:t>
            </w:r>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12.1</w:t>
            </w:r>
          </w:p>
        </w:tc>
        <w:tc>
          <w:tcPr>
            <w:tcW w:w="1023" w:type="pct"/>
            <w:gridSpan w:val="2"/>
          </w:tcPr>
          <w:p w:rsidR="00E759D0" w:rsidRPr="001A42DB" w:rsidRDefault="00E759D0" w:rsidP="00921C7A">
            <w:pPr>
              <w:pStyle w:val="ConsPlusNormal"/>
              <w:ind w:firstLine="0"/>
              <w:jc w:val="both"/>
              <w:rPr>
                <w:rFonts w:ascii="Times New Roman" w:hAnsi="Times New Roman" w:cs="Times New Roman"/>
                <w:lang w:eastAsia="en-US"/>
              </w:rPr>
            </w:pPr>
            <w:r w:rsidRPr="001A42DB">
              <w:rPr>
                <w:rFonts w:ascii="Times New Roman" w:hAnsi="Times New Roman" w:cs="Times New Roman"/>
              </w:rPr>
              <w:t>Мониторинг организаций, действующих на рынке.</w:t>
            </w:r>
          </w:p>
        </w:tc>
        <w:tc>
          <w:tcPr>
            <w:tcW w:w="973" w:type="pct"/>
          </w:tcPr>
          <w:p w:rsidR="00E759D0" w:rsidRPr="00921C7A" w:rsidRDefault="00E759D0">
            <w:pPr>
              <w:rPr>
                <w:lang w:val="ru-RU"/>
              </w:rPr>
            </w:pPr>
            <w:r w:rsidRPr="00921C7A">
              <w:rPr>
                <w:rFonts w:ascii="Times New Roman" w:eastAsia="Calibri" w:hAnsi="Times New Roman"/>
                <w:sz w:val="20"/>
                <w:szCs w:val="20"/>
                <w:lang w:val="ru-RU"/>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tcPr>
          <w:p w:rsidR="00E759D0" w:rsidRPr="00921C7A" w:rsidRDefault="00E759D0" w:rsidP="001A2DAD">
            <w:pPr>
              <w:jc w:val="center"/>
              <w:rPr>
                <w:rFonts w:ascii="Times New Roman" w:hAnsi="Times New Roman"/>
                <w:sz w:val="20"/>
                <w:szCs w:val="20"/>
                <w:lang w:val="ru-RU"/>
              </w:rPr>
            </w:pPr>
            <w:r w:rsidRPr="00921C7A">
              <w:rPr>
                <w:rFonts w:ascii="Times New Roman" w:hAnsi="Times New Roman"/>
                <w:bCs/>
                <w:sz w:val="20"/>
                <w:szCs w:val="20"/>
                <w:lang w:val="ru-RU"/>
              </w:rPr>
              <w:t>Отдел экономической политики администрации МР «Койгородский»</w:t>
            </w:r>
          </w:p>
        </w:tc>
        <w:tc>
          <w:tcPr>
            <w:tcW w:w="1175" w:type="pct"/>
            <w:gridSpan w:val="2"/>
          </w:tcPr>
          <w:p w:rsidR="00E759D0" w:rsidRPr="003D25E8" w:rsidRDefault="001A6EAE"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Организации, осуществляющие свою деятельность в сфере </w:t>
            </w:r>
            <w:r w:rsidRPr="001A6EAE">
              <w:rPr>
                <w:rFonts w:ascii="Times New Roman" w:hAnsi="Times New Roman"/>
                <w:sz w:val="20"/>
                <w:szCs w:val="20"/>
                <w:shd w:val="clear" w:color="auto" w:fill="FFFFFF"/>
                <w:lang w:val="ru-RU"/>
              </w:rPr>
              <w:t>добычи общераспространенных полезных ископаемых на участках недр местного значения</w:t>
            </w:r>
            <w:r w:rsidR="00653901">
              <w:rPr>
                <w:rFonts w:ascii="Times New Roman" w:hAnsi="Times New Roman"/>
                <w:sz w:val="20"/>
                <w:szCs w:val="20"/>
                <w:shd w:val="clear" w:color="auto" w:fill="FFFFFF"/>
                <w:lang w:val="ru-RU"/>
              </w:rPr>
              <w:t>отсут</w:t>
            </w:r>
            <w:r>
              <w:rPr>
                <w:rFonts w:ascii="Times New Roman" w:hAnsi="Times New Roman"/>
                <w:sz w:val="20"/>
                <w:szCs w:val="20"/>
                <w:shd w:val="clear" w:color="auto" w:fill="FFFFFF"/>
                <w:lang w:val="ru-RU"/>
              </w:rPr>
              <w:t>ствуют</w:t>
            </w:r>
          </w:p>
        </w:tc>
      </w:tr>
      <w:tr w:rsidR="00E759D0" w:rsidRPr="00172EFF" w:rsidTr="00F3286D">
        <w:trPr>
          <w:trHeight w:val="425"/>
        </w:trPr>
        <w:tc>
          <w:tcPr>
            <w:tcW w:w="5000" w:type="pct"/>
            <w:gridSpan w:val="12"/>
          </w:tcPr>
          <w:p w:rsidR="00E759D0" w:rsidRPr="003D25E8" w:rsidRDefault="00E759D0" w:rsidP="00D62C1D">
            <w:pPr>
              <w:rPr>
                <w:rFonts w:ascii="Times New Roman" w:hAnsi="Times New Roman"/>
                <w:sz w:val="20"/>
                <w:szCs w:val="20"/>
                <w:shd w:val="clear" w:color="auto" w:fill="FFFFFF"/>
                <w:lang w:val="ru-RU"/>
              </w:rPr>
            </w:pPr>
            <w:r w:rsidRPr="001A42DB">
              <w:rPr>
                <w:rFonts w:ascii="Times New Roman" w:hAnsi="Times New Roman"/>
                <w:b/>
                <w:sz w:val="20"/>
                <w:szCs w:val="20"/>
              </w:rPr>
              <w:t xml:space="preserve">13. </w:t>
            </w:r>
            <w:proofErr w:type="spellStart"/>
            <w:r w:rsidRPr="001A42DB">
              <w:rPr>
                <w:rFonts w:ascii="Times New Roman" w:hAnsi="Times New Roman"/>
                <w:b/>
                <w:sz w:val="20"/>
                <w:szCs w:val="20"/>
              </w:rPr>
              <w:t>Рынокпереработкиводныхбиоресурсов</w:t>
            </w:r>
            <w:proofErr w:type="spellEnd"/>
          </w:p>
        </w:tc>
      </w:tr>
      <w:tr w:rsidR="00E759D0" w:rsidRPr="000229A9" w:rsidTr="006D471F">
        <w:trPr>
          <w:trHeight w:val="1978"/>
        </w:trPr>
        <w:tc>
          <w:tcPr>
            <w:tcW w:w="213" w:type="pct"/>
          </w:tcPr>
          <w:p w:rsidR="00E759D0" w:rsidRPr="001A42DB" w:rsidRDefault="00E759D0" w:rsidP="00921C7A">
            <w:pPr>
              <w:jc w:val="center"/>
              <w:rPr>
                <w:rFonts w:ascii="Times New Roman" w:hAnsi="Times New Roman"/>
                <w:sz w:val="20"/>
                <w:szCs w:val="20"/>
              </w:rPr>
            </w:pPr>
            <w:r w:rsidRPr="001A42DB">
              <w:rPr>
                <w:rFonts w:ascii="Times New Roman" w:hAnsi="Times New Roman"/>
                <w:sz w:val="20"/>
                <w:szCs w:val="20"/>
              </w:rPr>
              <w:t>13.1</w:t>
            </w:r>
          </w:p>
        </w:tc>
        <w:tc>
          <w:tcPr>
            <w:tcW w:w="1023" w:type="pct"/>
            <w:gridSpan w:val="2"/>
          </w:tcPr>
          <w:p w:rsidR="00E759D0" w:rsidRPr="001A42DB" w:rsidRDefault="00E759D0" w:rsidP="00921C7A">
            <w:pPr>
              <w:pStyle w:val="ConsPlusNormal"/>
              <w:ind w:firstLine="0"/>
              <w:jc w:val="both"/>
              <w:rPr>
                <w:rFonts w:ascii="Times New Roman" w:hAnsi="Times New Roman" w:cs="Times New Roman"/>
              </w:rPr>
            </w:pPr>
            <w:r w:rsidRPr="001A42DB">
              <w:rPr>
                <w:rFonts w:ascii="Times New Roman" w:hAnsi="Times New Roman" w:cs="Times New Roman"/>
              </w:rPr>
              <w:t>Мониторинг организаций, действующих на рынке.</w:t>
            </w:r>
          </w:p>
        </w:tc>
        <w:tc>
          <w:tcPr>
            <w:tcW w:w="973" w:type="pct"/>
          </w:tcPr>
          <w:p w:rsidR="00E759D0" w:rsidRPr="00921C7A" w:rsidRDefault="00E759D0">
            <w:pPr>
              <w:rPr>
                <w:lang w:val="ru-RU"/>
              </w:rPr>
            </w:pPr>
            <w:r w:rsidRPr="00921C7A">
              <w:rPr>
                <w:rFonts w:ascii="Times New Roman" w:hAnsi="Times New Roman"/>
                <w:bCs/>
                <w:sz w:val="20"/>
                <w:szCs w:val="20"/>
                <w:lang w:val="ru-RU"/>
              </w:rPr>
              <w:t>доля организаций частной формы собственности на рынке переработки водных биоресурсов, процентов</w:t>
            </w:r>
          </w:p>
        </w:tc>
        <w:tc>
          <w:tcPr>
            <w:tcW w:w="306"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2019</w:t>
            </w:r>
          </w:p>
        </w:tc>
        <w:tc>
          <w:tcPr>
            <w:tcW w:w="465" w:type="pct"/>
            <w:gridSpan w:val="2"/>
          </w:tcPr>
          <w:p w:rsidR="00E759D0" w:rsidRDefault="00E759D0" w:rsidP="00921C7A">
            <w:pPr>
              <w:rPr>
                <w:rFonts w:ascii="Times New Roman" w:hAnsi="Times New Roman"/>
                <w:sz w:val="20"/>
                <w:szCs w:val="20"/>
                <w:lang w:val="ru-RU"/>
              </w:rPr>
            </w:pPr>
            <w:r>
              <w:rPr>
                <w:rFonts w:ascii="Times New Roman" w:hAnsi="Times New Roman"/>
                <w:sz w:val="20"/>
                <w:szCs w:val="20"/>
                <w:lang w:val="ru-RU"/>
              </w:rPr>
              <w:t>2022</w:t>
            </w:r>
          </w:p>
        </w:tc>
        <w:tc>
          <w:tcPr>
            <w:tcW w:w="845" w:type="pct"/>
            <w:gridSpan w:val="2"/>
          </w:tcPr>
          <w:p w:rsidR="00E759D0" w:rsidRPr="00921C7A" w:rsidRDefault="00E759D0" w:rsidP="001A2DAD">
            <w:pPr>
              <w:jc w:val="center"/>
              <w:rPr>
                <w:rFonts w:ascii="Times New Roman" w:hAnsi="Times New Roman"/>
                <w:sz w:val="20"/>
                <w:szCs w:val="20"/>
                <w:lang w:val="ru-RU"/>
              </w:rPr>
            </w:pPr>
            <w:r w:rsidRPr="00921C7A">
              <w:rPr>
                <w:rFonts w:ascii="Times New Roman" w:hAnsi="Times New Roman"/>
                <w:bCs/>
                <w:sz w:val="20"/>
                <w:szCs w:val="20"/>
                <w:lang w:val="ru-RU"/>
              </w:rPr>
              <w:t>Отдел экономической политики администрации МР «Койгородский»</w:t>
            </w:r>
          </w:p>
        </w:tc>
        <w:tc>
          <w:tcPr>
            <w:tcW w:w="1175" w:type="pct"/>
            <w:gridSpan w:val="2"/>
          </w:tcPr>
          <w:p w:rsidR="00E759D0" w:rsidRPr="003D25E8" w:rsidRDefault="001A6EAE" w:rsidP="00D62C1D">
            <w:pPr>
              <w:rPr>
                <w:rFonts w:ascii="Times New Roman" w:hAnsi="Times New Roman"/>
                <w:sz w:val="20"/>
                <w:szCs w:val="20"/>
                <w:shd w:val="clear" w:color="auto" w:fill="FFFFFF"/>
                <w:lang w:val="ru-RU"/>
              </w:rPr>
            </w:pPr>
            <w:r w:rsidRPr="001A6EAE">
              <w:rPr>
                <w:rFonts w:ascii="Times New Roman" w:hAnsi="Times New Roman"/>
                <w:sz w:val="20"/>
                <w:szCs w:val="20"/>
                <w:shd w:val="clear" w:color="auto" w:fill="FFFFFF"/>
                <w:lang w:val="ru-RU"/>
              </w:rPr>
              <w:t>Организации, осуществляющие свою деятельность в сфере</w:t>
            </w:r>
            <w:r>
              <w:rPr>
                <w:rFonts w:ascii="Times New Roman" w:hAnsi="Times New Roman"/>
                <w:sz w:val="20"/>
                <w:szCs w:val="20"/>
                <w:shd w:val="clear" w:color="auto" w:fill="FFFFFF"/>
                <w:lang w:val="ru-RU"/>
              </w:rPr>
              <w:t xml:space="preserve"> переработки водных биоресурсов, отсутствуют</w:t>
            </w:r>
          </w:p>
        </w:tc>
      </w:tr>
      <w:tr w:rsidR="00E759D0" w:rsidRPr="000229A9" w:rsidTr="00921C7A">
        <w:trPr>
          <w:trHeight w:val="689"/>
        </w:trPr>
        <w:tc>
          <w:tcPr>
            <w:tcW w:w="5000" w:type="pct"/>
            <w:gridSpan w:val="12"/>
          </w:tcPr>
          <w:p w:rsidR="00E759D0" w:rsidRPr="00921C7A" w:rsidRDefault="00E759D0" w:rsidP="00D62C1D">
            <w:pPr>
              <w:rPr>
                <w:rFonts w:ascii="Times New Roman" w:hAnsi="Times New Roman"/>
                <w:sz w:val="20"/>
                <w:szCs w:val="20"/>
                <w:shd w:val="clear" w:color="auto" w:fill="FFFFFF"/>
                <w:lang w:val="ru-RU"/>
              </w:rPr>
            </w:pPr>
            <w:r w:rsidRPr="001A42DB">
              <w:rPr>
                <w:b/>
                <w:shd w:val="clear" w:color="auto" w:fill="FFFFFF"/>
              </w:rPr>
              <w:t>II</w:t>
            </w:r>
            <w:r w:rsidRPr="00921C7A">
              <w:rPr>
                <w:b/>
                <w:shd w:val="clear" w:color="auto" w:fill="FFFFFF"/>
                <w:lang w:val="ru-RU"/>
              </w:rPr>
              <w:t>. Системные мероприятия, направленные на развитие конкуренции</w:t>
            </w:r>
          </w:p>
        </w:tc>
      </w:tr>
      <w:tr w:rsidR="00E759D0" w:rsidRPr="000229A9" w:rsidTr="00921C7A">
        <w:trPr>
          <w:trHeight w:val="557"/>
        </w:trPr>
        <w:tc>
          <w:tcPr>
            <w:tcW w:w="213" w:type="pct"/>
          </w:tcPr>
          <w:p w:rsidR="00E759D0" w:rsidRPr="00E32564" w:rsidRDefault="00E759D0" w:rsidP="00921C7A">
            <w:pPr>
              <w:jc w:val="center"/>
              <w:rPr>
                <w:rFonts w:ascii="Times New Roman" w:hAnsi="Times New Roman"/>
                <w:sz w:val="20"/>
                <w:szCs w:val="20"/>
                <w:lang w:val="ru-RU"/>
              </w:rPr>
            </w:pPr>
            <w:r w:rsidRPr="00E32564">
              <w:rPr>
                <w:rFonts w:ascii="Times New Roman" w:hAnsi="Times New Roman"/>
                <w:sz w:val="20"/>
                <w:szCs w:val="20"/>
                <w:lang w:val="ru-RU"/>
              </w:rPr>
              <w:t>1</w:t>
            </w:r>
          </w:p>
        </w:tc>
        <w:tc>
          <w:tcPr>
            <w:tcW w:w="4787" w:type="pct"/>
            <w:gridSpan w:val="11"/>
          </w:tcPr>
          <w:p w:rsidR="00E759D0" w:rsidRPr="00E32564" w:rsidRDefault="00E759D0" w:rsidP="00D62C1D">
            <w:pPr>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Мероприятия, направленные на обеспечение прозрачности и доступности для субъектов малого и среднего предпринимательства муниципальных закупок, закупок субъектов естественных монополий и закупок компаний с государственным участием</w:t>
            </w:r>
          </w:p>
        </w:tc>
      </w:tr>
      <w:tr w:rsidR="00E759D0" w:rsidRPr="000229A9" w:rsidTr="00F3286D">
        <w:trPr>
          <w:trHeight w:val="140"/>
        </w:trPr>
        <w:tc>
          <w:tcPr>
            <w:tcW w:w="5000" w:type="pct"/>
            <w:gridSpan w:val="12"/>
          </w:tcPr>
          <w:p w:rsidR="00E759D0" w:rsidRPr="00E32564" w:rsidRDefault="00E759D0" w:rsidP="00D62C1D">
            <w:pPr>
              <w:rPr>
                <w:rFonts w:ascii="Times New Roman" w:hAnsi="Times New Roman"/>
                <w:sz w:val="20"/>
                <w:szCs w:val="20"/>
                <w:shd w:val="clear" w:color="auto" w:fill="FFFFFF"/>
                <w:lang w:val="ru-RU"/>
              </w:rPr>
            </w:pPr>
          </w:p>
        </w:tc>
      </w:tr>
      <w:tr w:rsidR="00E759D0" w:rsidRPr="000229A9" w:rsidTr="006D471F">
        <w:trPr>
          <w:trHeight w:val="1978"/>
        </w:trPr>
        <w:tc>
          <w:tcPr>
            <w:tcW w:w="213" w:type="pct"/>
          </w:tcPr>
          <w:p w:rsidR="00E759D0" w:rsidRPr="00E32564" w:rsidRDefault="00E759D0" w:rsidP="00921C7A">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1.1</w:t>
            </w:r>
          </w:p>
        </w:tc>
        <w:tc>
          <w:tcPr>
            <w:tcW w:w="1023" w:type="pct"/>
            <w:gridSpan w:val="2"/>
          </w:tcPr>
          <w:p w:rsidR="00E759D0" w:rsidRPr="00E32564" w:rsidRDefault="00E759D0" w:rsidP="00921C7A">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w:t>
            </w:r>
            <w:r w:rsidRPr="00E32564">
              <w:rPr>
                <w:rFonts w:ascii="Times New Roman" w:hAnsi="Times New Roman"/>
                <w:sz w:val="20"/>
                <w:szCs w:val="20"/>
                <w:shd w:val="clear" w:color="auto" w:fill="FFFFFF"/>
                <w:lang w:val="ru-RU"/>
              </w:rPr>
              <w:lastRenderedPageBreak/>
              <w:t>проведен</w:t>
            </w:r>
          </w:p>
          <w:p w:rsidR="00E759D0" w:rsidRPr="00E32564" w:rsidRDefault="00E759D0" w:rsidP="00921C7A">
            <w:pPr>
              <w:tabs>
                <w:tab w:val="center" w:pos="4677"/>
                <w:tab w:val="right" w:pos="9355"/>
              </w:tabs>
              <w:rPr>
                <w:rFonts w:ascii="Times New Roman" w:hAnsi="Times New Roman"/>
                <w:sz w:val="20"/>
                <w:szCs w:val="20"/>
                <w:shd w:val="clear" w:color="auto" w:fill="FFFFFF"/>
              </w:rPr>
            </w:pPr>
            <w:proofErr w:type="spellStart"/>
            <w:r w:rsidRPr="00E32564">
              <w:rPr>
                <w:rFonts w:ascii="Times New Roman" w:hAnsi="Times New Roman"/>
                <w:sz w:val="20"/>
                <w:szCs w:val="20"/>
                <w:shd w:val="clear" w:color="auto" w:fill="FFFFFF"/>
              </w:rPr>
              <w:t>ииконкурентныхпроцедурзакупок</w:t>
            </w:r>
            <w:proofErr w:type="spellEnd"/>
          </w:p>
        </w:tc>
        <w:tc>
          <w:tcPr>
            <w:tcW w:w="973" w:type="pct"/>
          </w:tcPr>
          <w:p w:rsidR="00E759D0" w:rsidRDefault="00E759D0">
            <w:pPr>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lastRenderedPageBreak/>
              <w:t>доля закупок, участниками которых являются только субъекты малого предпринимательства и социально ориентированные некоммерческие организации</w:t>
            </w:r>
          </w:p>
          <w:p w:rsidR="00E759D0" w:rsidRDefault="00E759D0">
            <w:pPr>
              <w:rPr>
                <w:rFonts w:ascii="Times New Roman" w:hAnsi="Times New Roman"/>
                <w:sz w:val="20"/>
                <w:szCs w:val="20"/>
                <w:shd w:val="clear" w:color="auto" w:fill="FFFFFF"/>
                <w:lang w:val="ru-RU"/>
              </w:rPr>
            </w:pPr>
          </w:p>
          <w:p w:rsidR="00E759D0" w:rsidRPr="00E32564" w:rsidRDefault="00E759D0">
            <w:pPr>
              <w:rPr>
                <w:rFonts w:ascii="Times New Roman" w:hAnsi="Times New Roman"/>
                <w:sz w:val="20"/>
                <w:szCs w:val="20"/>
                <w:lang w:val="ru-RU"/>
              </w:rPr>
            </w:pPr>
            <w:r>
              <w:rPr>
                <w:rFonts w:ascii="Times New Roman" w:hAnsi="Times New Roman"/>
                <w:sz w:val="20"/>
                <w:szCs w:val="20"/>
                <w:shd w:val="clear" w:color="auto" w:fill="FFFFFF"/>
                <w:lang w:val="ru-RU"/>
              </w:rPr>
              <w:t xml:space="preserve">За 3 кв. 2020 года составляет </w:t>
            </w:r>
            <w:r>
              <w:rPr>
                <w:rFonts w:ascii="Times New Roman" w:hAnsi="Times New Roman"/>
                <w:sz w:val="20"/>
                <w:szCs w:val="20"/>
                <w:shd w:val="clear" w:color="auto" w:fill="FFFFFF"/>
                <w:lang w:val="ru-RU"/>
              </w:rPr>
              <w:lastRenderedPageBreak/>
              <w:t>72,92%</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lastRenderedPageBreak/>
              <w:t>2020</w:t>
            </w:r>
          </w:p>
        </w:tc>
        <w:tc>
          <w:tcPr>
            <w:tcW w:w="465" w:type="pct"/>
            <w:gridSpan w:val="2"/>
          </w:tcPr>
          <w:p w:rsidR="00E759D0" w:rsidRPr="00E32564" w:rsidRDefault="00E759D0" w:rsidP="00921C7A">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val="restart"/>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shd w:val="clear" w:color="auto" w:fill="FFFFFF"/>
                <w:lang w:val="ru-RU"/>
              </w:rPr>
              <w:t>Финансовое управление администрации муниципального района «Койгородский»</w:t>
            </w:r>
          </w:p>
        </w:tc>
        <w:tc>
          <w:tcPr>
            <w:tcW w:w="1175" w:type="pct"/>
            <w:gridSpan w:val="2"/>
          </w:tcPr>
          <w:p w:rsidR="00E759D0"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В 3 кв. 2020 года проведены:</w:t>
            </w:r>
          </w:p>
          <w:p w:rsidR="00E759D0"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Вебинар по теме «Электронная приемка глазами заказчика», организованнонПроГосзаказ15.07.2020г (участие приняли все муниципальные заказчики МО МР «Койгородский»);</w:t>
            </w:r>
          </w:p>
          <w:p w:rsidR="00E759D0" w:rsidRDefault="00E759D0" w:rsidP="00E32564">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 Онлайн-форум по теме «ПРО </w:t>
            </w:r>
            <w:r>
              <w:rPr>
                <w:rFonts w:ascii="Times New Roman" w:hAnsi="Times New Roman"/>
                <w:sz w:val="20"/>
                <w:szCs w:val="20"/>
                <w:shd w:val="clear" w:color="auto" w:fill="FFFFFF"/>
                <w:lang w:val="ru-RU"/>
              </w:rPr>
              <w:lastRenderedPageBreak/>
              <w:t>питание» (в количестве 3 человека), организованное Общероссийским народным фронтом, Госдумой, Министерством просвещения, Министерством финансов 28.07.2020г;</w:t>
            </w:r>
          </w:p>
          <w:p w:rsidR="00E759D0" w:rsidRPr="00E32564" w:rsidRDefault="00E759D0" w:rsidP="00E32564">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Онлайн-семинар по теме «Обзор общих изменений в 44-ФЗ о контрактной системе с 1 июля 2020 года» (участие приняли все муниципальные заказчики МО МР «Койгородский»), организованное ООО «РТС-тендер» 20.08.2020г.</w:t>
            </w:r>
          </w:p>
        </w:tc>
      </w:tr>
      <w:tr w:rsidR="00E759D0" w:rsidRPr="000229A9" w:rsidTr="006D471F">
        <w:trPr>
          <w:trHeight w:val="1978"/>
        </w:trPr>
        <w:tc>
          <w:tcPr>
            <w:tcW w:w="213" w:type="pct"/>
          </w:tcPr>
          <w:p w:rsidR="00E759D0" w:rsidRPr="00E32564" w:rsidRDefault="00E759D0" w:rsidP="00921C7A">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lastRenderedPageBreak/>
              <w:t>1.2</w:t>
            </w:r>
          </w:p>
        </w:tc>
        <w:tc>
          <w:tcPr>
            <w:tcW w:w="1023" w:type="pct"/>
            <w:gridSpan w:val="2"/>
          </w:tcPr>
          <w:p w:rsidR="00E759D0" w:rsidRPr="00E32564" w:rsidRDefault="00E759D0" w:rsidP="00921C7A">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973" w:type="pct"/>
          </w:tcPr>
          <w:p w:rsidR="00E759D0" w:rsidRPr="00E32564" w:rsidRDefault="00E759D0">
            <w:pPr>
              <w:rPr>
                <w:rFonts w:ascii="Times New Roman" w:hAnsi="Times New Roman"/>
                <w:sz w:val="20"/>
                <w:szCs w:val="20"/>
                <w:lang w:val="ru-RU"/>
              </w:rPr>
            </w:pP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tcPr>
          <w:p w:rsidR="00E759D0" w:rsidRPr="00E32564" w:rsidRDefault="00E759D0" w:rsidP="001A2DAD">
            <w:pPr>
              <w:jc w:val="center"/>
              <w:rPr>
                <w:rFonts w:ascii="Times New Roman" w:hAnsi="Times New Roman"/>
                <w:sz w:val="20"/>
                <w:szCs w:val="20"/>
                <w:lang w:val="ru-RU"/>
              </w:rPr>
            </w:pPr>
          </w:p>
        </w:tc>
        <w:tc>
          <w:tcPr>
            <w:tcW w:w="1175" w:type="pct"/>
            <w:gridSpan w:val="2"/>
          </w:tcPr>
          <w:p w:rsidR="00E759D0"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За 3 кв. 2020 года Финансовым управлением администрации муниципального района «Койгородский» подготовлено и направлено 16 писем-рассылок информации в адрес муниципальных заказчиков муниципального района «Койгородский» по вопросам реализации законодательства о контрактной системе, изменений законодательства о закупках, оптимизации закупочной деятельности, а также по вопросам применения законодательства в сфере защиты конкуренции (антимонопольный комплаенс).</w:t>
            </w:r>
          </w:p>
          <w:p w:rsidR="00E759D0" w:rsidRPr="00E32564"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Финансовое управление администрации муниципального района «Койгородский» регулярно оказывает консультационно-методическую помощь по вопросам в сфере осуществления закупок товаров, работ, услуг муниципальным заказчикам муниципального района «Койгородский».</w:t>
            </w:r>
          </w:p>
        </w:tc>
      </w:tr>
      <w:tr w:rsidR="00E759D0" w:rsidRPr="000229A9" w:rsidTr="002C69A2">
        <w:trPr>
          <w:trHeight w:val="1978"/>
        </w:trPr>
        <w:tc>
          <w:tcPr>
            <w:tcW w:w="213" w:type="pct"/>
          </w:tcPr>
          <w:p w:rsidR="00E759D0" w:rsidRPr="00E32564" w:rsidRDefault="00E759D0" w:rsidP="00921C7A">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lastRenderedPageBreak/>
              <w:t>1.3</w:t>
            </w:r>
          </w:p>
        </w:tc>
        <w:tc>
          <w:tcPr>
            <w:tcW w:w="1023" w:type="pct"/>
            <w:gridSpan w:val="2"/>
          </w:tcPr>
          <w:p w:rsidR="00E759D0" w:rsidRPr="00E32564" w:rsidRDefault="00E759D0" w:rsidP="00921C7A">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973" w:type="pct"/>
          </w:tcPr>
          <w:p w:rsidR="00E759D0" w:rsidRPr="00E32564" w:rsidRDefault="00E759D0">
            <w:pPr>
              <w:rPr>
                <w:rFonts w:ascii="Times New Roman" w:hAnsi="Times New Roman"/>
                <w:sz w:val="20"/>
                <w:szCs w:val="20"/>
                <w:lang w:val="ru-RU"/>
              </w:rPr>
            </w:pP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tcPr>
          <w:p w:rsidR="00E759D0" w:rsidRPr="00E32564" w:rsidRDefault="00E759D0" w:rsidP="001A2DAD">
            <w:pPr>
              <w:jc w:val="center"/>
              <w:rPr>
                <w:rFonts w:ascii="Times New Roman" w:hAnsi="Times New Roman"/>
                <w:sz w:val="20"/>
                <w:szCs w:val="20"/>
                <w:lang w:val="ru-RU"/>
              </w:rPr>
            </w:pPr>
          </w:p>
        </w:tc>
        <w:tc>
          <w:tcPr>
            <w:tcW w:w="1175" w:type="pct"/>
            <w:gridSpan w:val="2"/>
            <w:vAlign w:val="bottom"/>
          </w:tcPr>
          <w:p w:rsidR="00E759D0" w:rsidRPr="00E32564" w:rsidRDefault="00E759D0" w:rsidP="002C69A2">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За 3 кв. 2020 года проведена оценка эффективности проведения конкурентных процедур при осуществлении закупок в муниципальном  районе «Койгородский». По результатам проведенного анализа среднее количество участников конкурентных процедур определения поставщиков (подрядчиков, исполнителей) составило 2,62 единицы. </w:t>
            </w:r>
          </w:p>
        </w:tc>
      </w:tr>
      <w:tr w:rsidR="00E759D0" w:rsidRPr="000229A9" w:rsidTr="006D471F">
        <w:trPr>
          <w:trHeight w:val="1978"/>
        </w:trPr>
        <w:tc>
          <w:tcPr>
            <w:tcW w:w="213" w:type="pct"/>
          </w:tcPr>
          <w:p w:rsidR="00E759D0" w:rsidRPr="002C69A2" w:rsidRDefault="00E759D0" w:rsidP="00921C7A">
            <w:pPr>
              <w:tabs>
                <w:tab w:val="center" w:pos="4677"/>
                <w:tab w:val="right" w:pos="9355"/>
              </w:tabs>
              <w:rPr>
                <w:rFonts w:ascii="Times New Roman" w:hAnsi="Times New Roman"/>
                <w:sz w:val="20"/>
                <w:szCs w:val="20"/>
                <w:shd w:val="clear" w:color="auto" w:fill="FFFFFF"/>
                <w:lang w:val="ru-RU"/>
              </w:rPr>
            </w:pPr>
            <w:r w:rsidRPr="002C69A2">
              <w:rPr>
                <w:rFonts w:ascii="Times New Roman" w:hAnsi="Times New Roman"/>
                <w:sz w:val="20"/>
                <w:szCs w:val="20"/>
                <w:shd w:val="clear" w:color="auto" w:fill="FFFFFF"/>
                <w:lang w:val="ru-RU"/>
              </w:rPr>
              <w:t>1.4</w:t>
            </w:r>
          </w:p>
        </w:tc>
        <w:tc>
          <w:tcPr>
            <w:tcW w:w="1023" w:type="pct"/>
            <w:gridSpan w:val="2"/>
          </w:tcPr>
          <w:p w:rsidR="00E759D0" w:rsidRPr="00E32564" w:rsidRDefault="00E759D0" w:rsidP="00921C7A">
            <w:pPr>
              <w:pStyle w:val="ConsPlusNormal"/>
              <w:jc w:val="both"/>
              <w:rPr>
                <w:rFonts w:ascii="Times New Roman" w:hAnsi="Times New Roman" w:cs="Times New Roman"/>
              </w:rPr>
            </w:pPr>
            <w:r w:rsidRPr="00E32564">
              <w:rPr>
                <w:rFonts w:ascii="Times New Roman" w:hAnsi="Times New Roman" w:cs="Times New Roman"/>
              </w:rPr>
              <w:t>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полномочия по проведению которых для заказчиков Республики Коми переданы уполномоченному учреждению</w:t>
            </w:r>
          </w:p>
        </w:tc>
        <w:tc>
          <w:tcPr>
            <w:tcW w:w="973" w:type="pct"/>
          </w:tcPr>
          <w:p w:rsidR="00E759D0" w:rsidRPr="00E32564" w:rsidRDefault="00E759D0">
            <w:pPr>
              <w:rPr>
                <w:rFonts w:ascii="Times New Roman" w:hAnsi="Times New Roman"/>
                <w:sz w:val="20"/>
                <w:szCs w:val="20"/>
                <w:lang w:val="ru-RU"/>
              </w:rPr>
            </w:pP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tcPr>
          <w:p w:rsidR="00E759D0" w:rsidRPr="00E32564" w:rsidRDefault="00E759D0" w:rsidP="001A2DAD">
            <w:pPr>
              <w:jc w:val="center"/>
              <w:rPr>
                <w:rFonts w:ascii="Times New Roman" w:hAnsi="Times New Roman"/>
                <w:sz w:val="20"/>
                <w:szCs w:val="20"/>
                <w:lang w:val="ru-RU"/>
              </w:rPr>
            </w:pPr>
          </w:p>
        </w:tc>
        <w:tc>
          <w:tcPr>
            <w:tcW w:w="1175" w:type="pct"/>
            <w:gridSpan w:val="2"/>
          </w:tcPr>
          <w:p w:rsidR="00E759D0" w:rsidRPr="00E32564" w:rsidRDefault="00E759D0" w:rsidP="002C69A2">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Финансовым управлением администрации муниципального района «Койгородский» за 3 кв. 2020 года централизовано осуществлены 40 закупок на сумму 65509636,70 руб. Финансовым управлением администрации муниципального района «Койгородский» рекомендовано заказчикам МО МР «Койгородский» осуществлять закупки конкурентным способом, исключая заключение прямых договоров по п.4, п.5ч.1 ст. 93 44-ФЗ.</w:t>
            </w:r>
          </w:p>
        </w:tc>
      </w:tr>
      <w:tr w:rsidR="00E759D0" w:rsidRPr="000229A9" w:rsidTr="006D471F">
        <w:trPr>
          <w:trHeight w:val="1978"/>
        </w:trPr>
        <w:tc>
          <w:tcPr>
            <w:tcW w:w="213" w:type="pct"/>
          </w:tcPr>
          <w:p w:rsidR="00E759D0" w:rsidRPr="002C69A2" w:rsidRDefault="00E759D0" w:rsidP="00921C7A">
            <w:pPr>
              <w:tabs>
                <w:tab w:val="center" w:pos="4677"/>
                <w:tab w:val="right" w:pos="9355"/>
              </w:tabs>
              <w:rPr>
                <w:rFonts w:ascii="Times New Roman" w:hAnsi="Times New Roman"/>
                <w:sz w:val="20"/>
                <w:szCs w:val="20"/>
                <w:shd w:val="clear" w:color="auto" w:fill="FFFFFF"/>
                <w:lang w:val="ru-RU"/>
              </w:rPr>
            </w:pPr>
            <w:r w:rsidRPr="002C69A2">
              <w:rPr>
                <w:rFonts w:ascii="Times New Roman" w:hAnsi="Times New Roman"/>
                <w:sz w:val="20"/>
                <w:szCs w:val="20"/>
                <w:shd w:val="clear" w:color="auto" w:fill="FFFFFF"/>
                <w:lang w:val="ru-RU"/>
              </w:rPr>
              <w:t>1.5</w:t>
            </w:r>
          </w:p>
        </w:tc>
        <w:tc>
          <w:tcPr>
            <w:tcW w:w="1023" w:type="pct"/>
            <w:gridSpan w:val="2"/>
          </w:tcPr>
          <w:p w:rsidR="00E759D0" w:rsidRPr="00E32564" w:rsidRDefault="00E759D0" w:rsidP="00921C7A">
            <w:pPr>
              <w:pStyle w:val="ConsPlusNormal"/>
              <w:jc w:val="both"/>
              <w:rPr>
                <w:rFonts w:ascii="Times New Roman" w:hAnsi="Times New Roman" w:cs="Times New Roman"/>
              </w:rPr>
            </w:pPr>
            <w:r w:rsidRPr="00E32564">
              <w:rPr>
                <w:rFonts w:ascii="Times New Roman" w:hAnsi="Times New Roman" w:cs="Times New Roman"/>
              </w:rPr>
              <w:t>Внедрение и популяризация электронного ресурса "Закупки малого объема Республики Коми" (электронный магазин)</w:t>
            </w:r>
          </w:p>
        </w:tc>
        <w:tc>
          <w:tcPr>
            <w:tcW w:w="973" w:type="pct"/>
          </w:tcPr>
          <w:p w:rsidR="00E759D0" w:rsidRPr="00E32564" w:rsidRDefault="00E759D0">
            <w:pPr>
              <w:rPr>
                <w:rFonts w:ascii="Times New Roman" w:hAnsi="Times New Roman"/>
                <w:sz w:val="20"/>
                <w:szCs w:val="20"/>
                <w:lang w:val="ru-RU"/>
              </w:rPr>
            </w:pP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tcPr>
          <w:p w:rsidR="00E759D0" w:rsidRPr="00E32564" w:rsidRDefault="00E759D0" w:rsidP="001A2DAD">
            <w:pPr>
              <w:jc w:val="center"/>
              <w:rPr>
                <w:rFonts w:ascii="Times New Roman" w:hAnsi="Times New Roman"/>
                <w:sz w:val="20"/>
                <w:szCs w:val="20"/>
                <w:lang w:val="ru-RU"/>
              </w:rPr>
            </w:pPr>
          </w:p>
        </w:tc>
        <w:tc>
          <w:tcPr>
            <w:tcW w:w="1175" w:type="pct"/>
            <w:gridSpan w:val="2"/>
          </w:tcPr>
          <w:p w:rsidR="00E759D0"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За 3 кв.2020 года заказчиками МО МР «Койгородский» осуществлено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90 закупок на сумму 7300638,82 руб. </w:t>
            </w:r>
          </w:p>
          <w:p w:rsidR="00E759D0" w:rsidRPr="00E32564" w:rsidRDefault="00E759D0"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На 4 кв. 2020г. Финансовым управлением администрации муниципального района «Койгородский» запланировано совещание по теме: «Применение функционала электронного магазина Республики Коми «</w:t>
            </w:r>
            <w:proofErr w:type="spellStart"/>
            <w:r>
              <w:rPr>
                <w:rFonts w:ascii="Times New Roman" w:hAnsi="Times New Roman"/>
                <w:sz w:val="20"/>
                <w:szCs w:val="20"/>
                <w:shd w:val="clear" w:color="auto" w:fill="FFFFFF"/>
                <w:lang w:val="ru-RU"/>
              </w:rPr>
              <w:t>Закупуи</w:t>
            </w:r>
            <w:proofErr w:type="spellEnd"/>
            <w:r>
              <w:rPr>
                <w:rFonts w:ascii="Times New Roman" w:hAnsi="Times New Roman"/>
                <w:sz w:val="20"/>
                <w:szCs w:val="20"/>
                <w:shd w:val="clear" w:color="auto" w:fill="FFFFFF"/>
                <w:lang w:val="ru-RU"/>
              </w:rPr>
              <w:t xml:space="preserve"> малого объема».</w:t>
            </w:r>
          </w:p>
        </w:tc>
      </w:tr>
      <w:tr w:rsidR="00E759D0" w:rsidRPr="000229A9" w:rsidTr="00F3286D">
        <w:trPr>
          <w:trHeight w:val="405"/>
        </w:trPr>
        <w:tc>
          <w:tcPr>
            <w:tcW w:w="213" w:type="pct"/>
          </w:tcPr>
          <w:p w:rsidR="00E759D0" w:rsidRPr="000D0327" w:rsidRDefault="00E759D0" w:rsidP="00E43026">
            <w:pPr>
              <w:tabs>
                <w:tab w:val="center" w:pos="4677"/>
                <w:tab w:val="right" w:pos="9355"/>
              </w:tabs>
              <w:rPr>
                <w:rFonts w:ascii="Times New Roman" w:hAnsi="Times New Roman"/>
                <w:sz w:val="20"/>
                <w:szCs w:val="20"/>
                <w:shd w:val="clear" w:color="auto" w:fill="FFFFFF"/>
                <w:lang w:val="ru-RU"/>
              </w:rPr>
            </w:pPr>
            <w:r w:rsidRPr="000D0327">
              <w:rPr>
                <w:rFonts w:ascii="Times New Roman" w:hAnsi="Times New Roman"/>
                <w:sz w:val="20"/>
                <w:szCs w:val="20"/>
                <w:shd w:val="clear" w:color="auto" w:fill="FFFFFF"/>
                <w:lang w:val="ru-RU"/>
              </w:rPr>
              <w:t>2</w:t>
            </w:r>
          </w:p>
        </w:tc>
        <w:tc>
          <w:tcPr>
            <w:tcW w:w="4787" w:type="pct"/>
            <w:gridSpan w:val="11"/>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Мероприятия, направленные на создание и функционирование антимонопольного комплаенса </w:t>
            </w:r>
          </w:p>
        </w:tc>
      </w:tr>
      <w:tr w:rsidR="00E759D0" w:rsidRPr="000229A9" w:rsidTr="006D471F">
        <w:trPr>
          <w:trHeight w:val="1978"/>
        </w:trPr>
        <w:tc>
          <w:tcPr>
            <w:tcW w:w="213" w:type="pct"/>
          </w:tcPr>
          <w:p w:rsidR="00E759D0" w:rsidRPr="000D0327" w:rsidRDefault="00E759D0" w:rsidP="00E43026">
            <w:pPr>
              <w:tabs>
                <w:tab w:val="center" w:pos="4677"/>
                <w:tab w:val="right" w:pos="9355"/>
              </w:tabs>
              <w:rPr>
                <w:rFonts w:ascii="Times New Roman" w:hAnsi="Times New Roman"/>
                <w:sz w:val="20"/>
                <w:szCs w:val="20"/>
                <w:shd w:val="clear" w:color="auto" w:fill="FFFFFF"/>
                <w:lang w:val="ru-RU"/>
              </w:rPr>
            </w:pPr>
            <w:r w:rsidRPr="000D0327">
              <w:rPr>
                <w:rFonts w:ascii="Times New Roman" w:hAnsi="Times New Roman"/>
                <w:sz w:val="20"/>
                <w:szCs w:val="20"/>
                <w:shd w:val="clear" w:color="auto" w:fill="FFFFFF"/>
                <w:lang w:val="ru-RU"/>
              </w:rPr>
              <w:lastRenderedPageBreak/>
              <w:t>2.1</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Утверждение ежегодного плана мероприятий («дорожная карта») по снижению рисков нарушения антимонопольного законодательства в администрации муниципального района «Койгородский»</w:t>
            </w:r>
          </w:p>
        </w:tc>
        <w:tc>
          <w:tcPr>
            <w:tcW w:w="973" w:type="pct"/>
            <w:vMerge w:val="restart"/>
          </w:tcPr>
          <w:p w:rsidR="00E759D0" w:rsidRPr="00E32564" w:rsidRDefault="00E759D0">
            <w:pPr>
              <w:rPr>
                <w:rFonts w:ascii="Times New Roman" w:hAnsi="Times New Roman"/>
                <w:sz w:val="20"/>
                <w:szCs w:val="20"/>
                <w:lang w:val="ru-RU"/>
              </w:rPr>
            </w:pPr>
            <w:r w:rsidRPr="00E32564">
              <w:rPr>
                <w:rFonts w:ascii="Times New Roman" w:hAnsi="Times New Roman"/>
                <w:sz w:val="20"/>
                <w:szCs w:val="20"/>
                <w:shd w:val="clear" w:color="auto" w:fill="FFFFFF"/>
                <w:lang w:val="ru-RU"/>
              </w:rPr>
              <w:t xml:space="preserve">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(антимонопольный комплаенс)  </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val="restart"/>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shd w:val="clear" w:color="auto" w:fill="FFFFFF"/>
                <w:lang w:val="ru-RU"/>
              </w:rPr>
              <w:t>Отдел экономической политики администрации МР «Койгородский»</w:t>
            </w:r>
          </w:p>
        </w:tc>
        <w:tc>
          <w:tcPr>
            <w:tcW w:w="1175" w:type="pct"/>
            <w:gridSpan w:val="2"/>
          </w:tcPr>
          <w:p w:rsidR="00E759D0" w:rsidRPr="00E32564" w:rsidRDefault="001A6EAE"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Постановление  от 15.06.2020г          № 21/06 «Об утверждении карты комплаенс-рисков и плана мероприятий по снижению комплаенс-рисков администрации муниципального района «Койгородский» (включая подведомственные учреждения), отраслевых (функциональных) органов администрации муниципального района «Койгородский», являющихся юридическими лицами (включая подведомственные учреждения) на 2020 год</w:t>
            </w:r>
          </w:p>
        </w:tc>
      </w:tr>
      <w:tr w:rsidR="00E759D0" w:rsidRPr="00E32564" w:rsidTr="006D471F">
        <w:trPr>
          <w:trHeight w:val="1978"/>
        </w:trPr>
        <w:tc>
          <w:tcPr>
            <w:tcW w:w="213" w:type="pct"/>
          </w:tcPr>
          <w:p w:rsidR="00E759D0" w:rsidRPr="001A6EAE" w:rsidRDefault="00E759D0" w:rsidP="00E43026">
            <w:pPr>
              <w:tabs>
                <w:tab w:val="center" w:pos="4677"/>
                <w:tab w:val="right" w:pos="9355"/>
              </w:tabs>
              <w:rPr>
                <w:rFonts w:ascii="Times New Roman" w:hAnsi="Times New Roman"/>
                <w:sz w:val="20"/>
                <w:szCs w:val="20"/>
                <w:shd w:val="clear" w:color="auto" w:fill="FFFFFF"/>
                <w:lang w:val="ru-RU"/>
              </w:rPr>
            </w:pPr>
            <w:r w:rsidRPr="001A6EAE">
              <w:rPr>
                <w:rFonts w:ascii="Times New Roman" w:hAnsi="Times New Roman"/>
                <w:sz w:val="20"/>
                <w:szCs w:val="20"/>
                <w:shd w:val="clear" w:color="auto" w:fill="FFFFFF"/>
                <w:lang w:val="ru-RU"/>
              </w:rPr>
              <w:t>2.2</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Подготовка ежегодного доклада</w:t>
            </w:r>
          </w:p>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об организации системы внутреннего обеспечения соответствия</w:t>
            </w:r>
            <w:r w:rsidRPr="00E32564">
              <w:rPr>
                <w:rFonts w:ascii="Times New Roman" w:hAnsi="Times New Roman"/>
                <w:sz w:val="20"/>
                <w:szCs w:val="20"/>
                <w:shd w:val="clear" w:color="auto" w:fill="FFFFFF"/>
              </w:rPr>
              <w:t> </w:t>
            </w:r>
            <w:r w:rsidRPr="00E32564">
              <w:rPr>
                <w:rFonts w:ascii="Times New Roman" w:hAnsi="Times New Roman"/>
                <w:sz w:val="20"/>
                <w:szCs w:val="20"/>
                <w:shd w:val="clear" w:color="auto" w:fill="FFFFFF"/>
                <w:lang w:val="ru-RU"/>
              </w:rPr>
              <w:t xml:space="preserve"> требованиям антимонопольного законодательства в администрации муниципального района «Койгородский»</w:t>
            </w:r>
          </w:p>
        </w:tc>
        <w:tc>
          <w:tcPr>
            <w:tcW w:w="973" w:type="pct"/>
            <w:vMerge/>
          </w:tcPr>
          <w:p w:rsidR="00E759D0" w:rsidRPr="00E32564" w:rsidRDefault="00E759D0">
            <w:pPr>
              <w:rPr>
                <w:rFonts w:ascii="Times New Roman" w:hAnsi="Times New Roman"/>
                <w:sz w:val="20"/>
                <w:szCs w:val="20"/>
                <w:lang w:val="ru-RU"/>
              </w:rPr>
            </w:pP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vMerge/>
          </w:tcPr>
          <w:p w:rsidR="00E759D0" w:rsidRPr="00E32564" w:rsidRDefault="00E759D0" w:rsidP="001A2DAD">
            <w:pPr>
              <w:jc w:val="center"/>
              <w:rPr>
                <w:rFonts w:ascii="Times New Roman" w:hAnsi="Times New Roman"/>
                <w:sz w:val="20"/>
                <w:szCs w:val="20"/>
                <w:lang w:val="ru-RU"/>
              </w:rPr>
            </w:pPr>
          </w:p>
        </w:tc>
        <w:tc>
          <w:tcPr>
            <w:tcW w:w="1175" w:type="pct"/>
            <w:gridSpan w:val="2"/>
          </w:tcPr>
          <w:p w:rsidR="00E759D0" w:rsidRPr="00E32564" w:rsidRDefault="00653901" w:rsidP="00D62C1D">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w:t>
            </w:r>
          </w:p>
        </w:tc>
      </w:tr>
      <w:tr w:rsidR="00E759D0" w:rsidRPr="000229A9" w:rsidTr="00065C74">
        <w:trPr>
          <w:trHeight w:val="886"/>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3</w:t>
            </w:r>
          </w:p>
        </w:tc>
        <w:tc>
          <w:tcPr>
            <w:tcW w:w="4787" w:type="pct"/>
            <w:gridSpan w:val="11"/>
          </w:tcPr>
          <w:p w:rsidR="00E759D0" w:rsidRPr="00E32564" w:rsidRDefault="00E759D0" w:rsidP="00E43026">
            <w:pPr>
              <w:tabs>
                <w:tab w:val="center" w:pos="4677"/>
                <w:tab w:val="right" w:pos="9355"/>
              </w:tabs>
              <w:rPr>
                <w:rFonts w:ascii="Times New Roman" w:hAnsi="Times New Roman"/>
                <w:b/>
                <w:sz w:val="20"/>
                <w:szCs w:val="20"/>
                <w:shd w:val="clear" w:color="auto" w:fill="FFFFFF"/>
                <w:lang w:val="ru-RU"/>
              </w:rPr>
            </w:pPr>
            <w:r w:rsidRPr="00E32564">
              <w:rPr>
                <w:rFonts w:ascii="Times New Roman" w:hAnsi="Times New Roman"/>
                <w:sz w:val="20"/>
                <w:szCs w:val="20"/>
                <w:shd w:val="clear" w:color="auto" w:fill="FFFFFF"/>
                <w:lang w:val="ru-RU"/>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E759D0" w:rsidRPr="000229A9"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3.1.</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Выявление причин повышения значимости барьера «сложность получения доступа к земельным участкам»</w:t>
            </w:r>
          </w:p>
        </w:tc>
        <w:tc>
          <w:tcPr>
            <w:tcW w:w="973" w:type="pct"/>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Своевременное выявление административных барьеров в целях дальнейшей выработки мероприятий по их устранению</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lang w:val="ru-RU"/>
              </w:rPr>
              <w:t>Отдел по управлению имуществом и природными ресурсами администрации МР «Койгородский»</w:t>
            </w:r>
          </w:p>
        </w:tc>
        <w:tc>
          <w:tcPr>
            <w:tcW w:w="1175" w:type="pct"/>
            <w:gridSpan w:val="2"/>
          </w:tcPr>
          <w:p w:rsidR="00720A65" w:rsidRPr="00653901" w:rsidRDefault="00720A65" w:rsidP="00720A65">
            <w:pPr>
              <w:shd w:val="clear" w:color="auto" w:fill="FFFFFF"/>
              <w:rPr>
                <w:rFonts w:eastAsia="Times New Roman"/>
                <w:color w:val="000000"/>
                <w:sz w:val="20"/>
                <w:szCs w:val="20"/>
                <w:lang w:val="ru-RU" w:eastAsia="ru-RU" w:bidi="ar-SA"/>
              </w:rPr>
            </w:pPr>
            <w:r w:rsidRPr="00720A65">
              <w:rPr>
                <w:rFonts w:ascii="yandex-sans" w:eastAsia="Times New Roman" w:hAnsi="yandex-sans"/>
                <w:color w:val="000000"/>
                <w:sz w:val="20"/>
                <w:szCs w:val="20"/>
                <w:lang w:val="ru-RU" w:eastAsia="ru-RU" w:bidi="ar-SA"/>
              </w:rPr>
              <w:t>Порядок</w:t>
            </w:r>
            <w:r w:rsidR="00653901">
              <w:rPr>
                <w:rFonts w:ascii="yandex-sans" w:eastAsia="Times New Roman" w:hAnsi="yandex-sans"/>
                <w:color w:val="000000"/>
                <w:sz w:val="20"/>
                <w:szCs w:val="20"/>
                <w:lang w:val="ru-RU" w:eastAsia="ru-RU" w:bidi="ar-SA"/>
              </w:rPr>
              <w:t>предоставлени</w:t>
            </w:r>
            <w:r w:rsidR="00653901">
              <w:rPr>
                <w:rFonts w:eastAsia="Times New Roman"/>
                <w:color w:val="000000"/>
                <w:sz w:val="20"/>
                <w:szCs w:val="20"/>
                <w:lang w:val="ru-RU" w:eastAsia="ru-RU" w:bidi="ar-SA"/>
              </w:rPr>
              <w:t>я</w:t>
            </w:r>
          </w:p>
          <w:p w:rsidR="00720A65" w:rsidRPr="00720A65" w:rsidRDefault="00653901" w:rsidP="00720A65">
            <w:pPr>
              <w:shd w:val="clear" w:color="auto" w:fill="FFFFFF"/>
              <w:rPr>
                <w:rFonts w:ascii="yandex-sans" w:eastAsia="Times New Roman" w:hAnsi="yandex-sans"/>
                <w:color w:val="000000"/>
                <w:sz w:val="20"/>
                <w:szCs w:val="20"/>
                <w:lang w:val="ru-RU" w:eastAsia="ru-RU" w:bidi="ar-SA"/>
              </w:rPr>
            </w:pPr>
            <w:r w:rsidRPr="00720A65">
              <w:rPr>
                <w:rFonts w:ascii="yandex-sans" w:eastAsia="Times New Roman" w:hAnsi="yandex-sans" w:hint="eastAsia"/>
                <w:color w:val="000000"/>
                <w:sz w:val="20"/>
                <w:szCs w:val="20"/>
                <w:lang w:val="ru-RU" w:eastAsia="ru-RU" w:bidi="ar-SA"/>
              </w:rPr>
              <w:t>З</w:t>
            </w:r>
            <w:r w:rsidR="00720A65" w:rsidRPr="00720A65">
              <w:rPr>
                <w:rFonts w:ascii="yandex-sans" w:eastAsia="Times New Roman" w:hAnsi="yandex-sans"/>
                <w:color w:val="000000"/>
                <w:sz w:val="20"/>
                <w:szCs w:val="20"/>
                <w:lang w:val="ru-RU" w:eastAsia="ru-RU" w:bidi="ar-SA"/>
              </w:rPr>
              <w:t>емельныхучастковустановлен</w:t>
            </w:r>
          </w:p>
          <w:p w:rsidR="00720A65" w:rsidRPr="00720A65" w:rsidRDefault="00720A65" w:rsidP="00720A65">
            <w:pPr>
              <w:shd w:val="clear" w:color="auto" w:fill="FFFFFF"/>
              <w:rPr>
                <w:rFonts w:ascii="yandex-sans" w:eastAsia="Times New Roman" w:hAnsi="yandex-sans"/>
                <w:color w:val="000000"/>
                <w:sz w:val="20"/>
                <w:szCs w:val="20"/>
                <w:lang w:val="ru-RU" w:eastAsia="ru-RU" w:bidi="ar-SA"/>
              </w:rPr>
            </w:pPr>
            <w:r w:rsidRPr="00720A65">
              <w:rPr>
                <w:rFonts w:ascii="yandex-sans" w:eastAsia="Times New Roman" w:hAnsi="yandex-sans"/>
                <w:color w:val="000000"/>
                <w:sz w:val="20"/>
                <w:szCs w:val="20"/>
                <w:lang w:val="ru-RU" w:eastAsia="ru-RU" w:bidi="ar-SA"/>
              </w:rPr>
              <w:t>ЗемельнымкодексомРоссийскойФедерации. Административных барьеров не выявлено.</w:t>
            </w:r>
          </w:p>
          <w:p w:rsidR="00E759D0" w:rsidRPr="00E32564" w:rsidRDefault="00E759D0" w:rsidP="00D62C1D">
            <w:pPr>
              <w:rPr>
                <w:rFonts w:ascii="Times New Roman" w:hAnsi="Times New Roman"/>
                <w:sz w:val="20"/>
                <w:szCs w:val="20"/>
                <w:shd w:val="clear" w:color="auto" w:fill="FFFFFF"/>
                <w:lang w:val="ru-RU"/>
              </w:rPr>
            </w:pPr>
          </w:p>
        </w:tc>
      </w:tr>
      <w:tr w:rsidR="00E759D0" w:rsidRPr="000229A9"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3.2</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Проведение анализа практики реализации муниципальных функций и услуг на предмет соответствия такой практики </w:t>
            </w:r>
            <w:hyperlink r:id="rId7" w:history="1">
              <w:r w:rsidRPr="00E32564">
                <w:rPr>
                  <w:rStyle w:val="af3"/>
                  <w:rFonts w:ascii="Times New Roman" w:hAnsi="Times New Roman"/>
                  <w:sz w:val="20"/>
                  <w:szCs w:val="20"/>
                  <w:shd w:val="clear" w:color="auto" w:fill="FFFFFF"/>
                  <w:lang w:val="ru-RU"/>
                </w:rPr>
                <w:t>статьям 15</w:t>
              </w:r>
            </w:hyperlink>
            <w:r w:rsidRPr="00E32564">
              <w:rPr>
                <w:rFonts w:ascii="Times New Roman" w:hAnsi="Times New Roman"/>
                <w:sz w:val="20"/>
                <w:szCs w:val="20"/>
                <w:shd w:val="clear" w:color="auto" w:fill="FFFFFF"/>
                <w:lang w:val="ru-RU"/>
              </w:rPr>
              <w:t xml:space="preserve"> и </w:t>
            </w:r>
            <w:hyperlink r:id="rId8" w:history="1">
              <w:r w:rsidRPr="00E32564">
                <w:rPr>
                  <w:rStyle w:val="af3"/>
                  <w:rFonts w:ascii="Times New Roman" w:hAnsi="Times New Roman"/>
                  <w:sz w:val="20"/>
                  <w:szCs w:val="20"/>
                  <w:shd w:val="clear" w:color="auto" w:fill="FFFFFF"/>
                  <w:lang w:val="ru-RU"/>
                </w:rPr>
                <w:t>16</w:t>
              </w:r>
            </w:hyperlink>
            <w:r w:rsidRPr="00E32564">
              <w:rPr>
                <w:rFonts w:ascii="Times New Roman" w:hAnsi="Times New Roman"/>
                <w:sz w:val="20"/>
                <w:szCs w:val="20"/>
                <w:shd w:val="clear" w:color="auto" w:fill="FFFFFF"/>
                <w:lang w:val="ru-RU"/>
              </w:rPr>
              <w:t xml:space="preserve"> Федерального закона «О защите конкуренции»</w:t>
            </w:r>
          </w:p>
        </w:tc>
        <w:tc>
          <w:tcPr>
            <w:tcW w:w="973" w:type="pct"/>
          </w:tcPr>
          <w:p w:rsidR="00E759D0" w:rsidRPr="00E32564" w:rsidRDefault="00E759D0" w:rsidP="00E43026">
            <w:pPr>
              <w:pStyle w:val="ConsPlusNormal"/>
              <w:jc w:val="both"/>
              <w:rPr>
                <w:rFonts w:ascii="Times New Roman" w:hAnsi="Times New Roman" w:cs="Times New Roman"/>
              </w:rPr>
            </w:pPr>
            <w:r w:rsidRPr="00E32564">
              <w:rPr>
                <w:rFonts w:ascii="Times New Roman" w:hAnsi="Times New Roman" w:cs="Times New Roman"/>
              </w:rPr>
              <w:t>Выявление и пресечение действий органов местного самоуправления, которые приводят или могут привести к недопущению, ограничению, устранению конкуренции</w:t>
            </w:r>
          </w:p>
        </w:tc>
        <w:tc>
          <w:tcPr>
            <w:tcW w:w="306" w:type="pct"/>
            <w:gridSpan w:val="2"/>
          </w:tcPr>
          <w:p w:rsidR="00E759D0" w:rsidRPr="00E32564" w:rsidRDefault="00E759D0" w:rsidP="00E43026">
            <w:pPr>
              <w:jc w:val="both"/>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Управление делами администрации МР «Койгородский»</w:t>
            </w:r>
          </w:p>
        </w:tc>
        <w:tc>
          <w:tcPr>
            <w:tcW w:w="1175" w:type="pct"/>
            <w:gridSpan w:val="2"/>
          </w:tcPr>
          <w:p w:rsidR="00E759D0" w:rsidRPr="00AD0EC7" w:rsidRDefault="00E759D0" w:rsidP="00D62C1D">
            <w:pPr>
              <w:rPr>
                <w:rFonts w:ascii="Times New Roman" w:hAnsi="Times New Roman"/>
                <w:sz w:val="20"/>
                <w:szCs w:val="20"/>
                <w:shd w:val="clear" w:color="auto" w:fill="FFFFFF"/>
                <w:lang w:val="ru-RU"/>
              </w:rPr>
            </w:pPr>
            <w:r w:rsidRPr="00AD0EC7">
              <w:rPr>
                <w:rFonts w:ascii="Times New Roman" w:hAnsi="Times New Roman"/>
                <w:sz w:val="20"/>
                <w:szCs w:val="20"/>
                <w:shd w:val="clear" w:color="auto" w:fill="FFFFFF"/>
                <w:lang w:val="ru-RU"/>
              </w:rPr>
              <w:t>Действий по недопущению, ограничению и устранению конкуренции не выявлено.</w:t>
            </w:r>
          </w:p>
          <w:p w:rsidR="00AD0EC7" w:rsidRPr="00E32564" w:rsidRDefault="00AD0EC7" w:rsidP="00BD5CE0">
            <w:pPr>
              <w:shd w:val="clear" w:color="auto" w:fill="FFFFFF"/>
              <w:rPr>
                <w:rFonts w:ascii="Times New Roman" w:hAnsi="Times New Roman"/>
                <w:sz w:val="20"/>
                <w:szCs w:val="20"/>
                <w:shd w:val="clear" w:color="auto" w:fill="FFFFFF"/>
                <w:lang w:val="ru-RU"/>
              </w:rPr>
            </w:pPr>
          </w:p>
        </w:tc>
      </w:tr>
      <w:tr w:rsidR="00E759D0" w:rsidRPr="000229A9" w:rsidTr="00E43026">
        <w:trPr>
          <w:trHeight w:val="845"/>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lastRenderedPageBreak/>
              <w:t>4</w:t>
            </w:r>
          </w:p>
        </w:tc>
        <w:tc>
          <w:tcPr>
            <w:tcW w:w="4787" w:type="pct"/>
            <w:gridSpan w:val="11"/>
          </w:tcPr>
          <w:p w:rsidR="00E759D0" w:rsidRPr="00E32564" w:rsidRDefault="00E759D0" w:rsidP="00E43026">
            <w:pPr>
              <w:tabs>
                <w:tab w:val="center" w:pos="4677"/>
                <w:tab w:val="right" w:pos="9355"/>
              </w:tabs>
              <w:rPr>
                <w:rFonts w:ascii="Times New Roman" w:hAnsi="Times New Roman"/>
                <w:b/>
                <w:sz w:val="20"/>
                <w:szCs w:val="20"/>
                <w:shd w:val="clear" w:color="auto" w:fill="FFFFFF"/>
                <w:lang w:val="ru-RU"/>
              </w:rPr>
            </w:pPr>
            <w:r w:rsidRPr="00E32564">
              <w:rPr>
                <w:rFonts w:ascii="Times New Roman" w:hAnsi="Times New Roman"/>
                <w:sz w:val="20"/>
                <w:szCs w:val="20"/>
                <w:shd w:val="clear" w:color="auto" w:fill="FFFFFF"/>
                <w:lang w:val="ru-RU"/>
              </w:rPr>
              <w:t>Мероприятия, направленные на совершенствование процессов управления объектами муниципальной собственности и ограничение влияния муниципальных предприятий на конкуренцию</w:t>
            </w:r>
          </w:p>
        </w:tc>
      </w:tr>
      <w:tr w:rsidR="00E759D0" w:rsidRPr="000229A9"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4.1</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973" w:type="pct"/>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Предупреждение возможности наращивания влияния хозяйствующих субъектов с государственным участием на конкурентные рынки </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E43026">
            <w:pPr>
              <w:tabs>
                <w:tab w:val="center" w:pos="4677"/>
                <w:tab w:val="right" w:pos="9355"/>
              </w:tabs>
              <w:rPr>
                <w:rFonts w:ascii="Times New Roman" w:hAnsi="Times New Roman"/>
                <w:b/>
                <w:sz w:val="20"/>
                <w:szCs w:val="20"/>
                <w:shd w:val="clear" w:color="auto" w:fill="FFFFFF"/>
                <w:lang w:val="ru-RU"/>
              </w:rPr>
            </w:pPr>
            <w:r w:rsidRPr="00E32564">
              <w:rPr>
                <w:rFonts w:ascii="Times New Roman" w:hAnsi="Times New Roman"/>
                <w:sz w:val="20"/>
                <w:szCs w:val="20"/>
                <w:shd w:val="clear" w:color="auto" w:fill="FFFFFF"/>
                <w:lang w:val="ru-RU"/>
              </w:rPr>
              <w:t>Отдел экономической политики администрации МР «Койгородский»</w:t>
            </w:r>
          </w:p>
        </w:tc>
        <w:tc>
          <w:tcPr>
            <w:tcW w:w="1175" w:type="pct"/>
            <w:gridSpan w:val="2"/>
          </w:tcPr>
          <w:p w:rsidR="008C4084" w:rsidRPr="008C4084" w:rsidRDefault="008C4084" w:rsidP="008C4084">
            <w:pPr>
              <w:pStyle w:val="ConsPlusNormal"/>
              <w:ind w:firstLine="29"/>
              <w:rPr>
                <w:rFonts w:ascii="Times New Roman" w:hAnsi="Times New Roman" w:cs="Times New Roman"/>
              </w:rPr>
            </w:pPr>
            <w:r w:rsidRPr="008C4084">
              <w:rPr>
                <w:rFonts w:ascii="Times New Roman" w:hAnsi="Times New Roman" w:cs="Times New Roman"/>
              </w:rPr>
              <w:t>Хозяйствующих субъектов, доля участия субъекта муниципального образования муниципального района «</w:t>
            </w:r>
            <w:r>
              <w:rPr>
                <w:rFonts w:ascii="Times New Roman" w:hAnsi="Times New Roman" w:cs="Times New Roman"/>
              </w:rPr>
              <w:t>Койгород</w:t>
            </w:r>
            <w:r w:rsidRPr="008C4084">
              <w:rPr>
                <w:rFonts w:ascii="Times New Roman" w:hAnsi="Times New Roman" w:cs="Times New Roman"/>
              </w:rPr>
              <w:t>ский» в которых составляет 50 и более процентов, нет.</w:t>
            </w:r>
          </w:p>
          <w:p w:rsidR="00E759D0" w:rsidRPr="00E32564" w:rsidRDefault="00E759D0" w:rsidP="00D017DE">
            <w:pPr>
              <w:rPr>
                <w:rFonts w:ascii="Times New Roman" w:hAnsi="Times New Roman"/>
                <w:sz w:val="20"/>
                <w:szCs w:val="20"/>
                <w:shd w:val="clear" w:color="auto" w:fill="FFFFFF"/>
                <w:lang w:val="ru-RU"/>
              </w:rPr>
            </w:pPr>
          </w:p>
        </w:tc>
      </w:tr>
      <w:tr w:rsidR="00E759D0" w:rsidRPr="00E32564"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4.2.</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Анализ и разработка предложений по ликвидации/реорганизации </w:t>
            </w:r>
            <w:proofErr w:type="spellStart"/>
            <w:r w:rsidRPr="00E32564">
              <w:rPr>
                <w:rFonts w:ascii="Times New Roman" w:hAnsi="Times New Roman"/>
                <w:sz w:val="20"/>
                <w:szCs w:val="20"/>
                <w:shd w:val="clear" w:color="auto" w:fill="FFFFFF"/>
                <w:lang w:val="ru-RU"/>
              </w:rPr>
              <w:t>МУПов</w:t>
            </w:r>
            <w:proofErr w:type="spellEnd"/>
          </w:p>
        </w:tc>
        <w:tc>
          <w:tcPr>
            <w:tcW w:w="973" w:type="pct"/>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Предупреждение возможности наращивания влияния предприятий с муниципальным участием на конкурентные рынки </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E43026">
            <w:pPr>
              <w:tabs>
                <w:tab w:val="center" w:pos="4677"/>
                <w:tab w:val="right" w:pos="9355"/>
              </w:tabs>
              <w:rPr>
                <w:rFonts w:ascii="Times New Roman" w:hAnsi="Times New Roman"/>
                <w:sz w:val="20"/>
                <w:szCs w:val="20"/>
                <w:highlight w:val="yellow"/>
                <w:shd w:val="clear" w:color="auto" w:fill="FFFFFF"/>
                <w:lang w:val="ru-RU"/>
              </w:rPr>
            </w:pPr>
            <w:r w:rsidRPr="00E32564">
              <w:rPr>
                <w:rFonts w:ascii="Times New Roman" w:hAnsi="Times New Roman"/>
                <w:sz w:val="20"/>
                <w:szCs w:val="20"/>
                <w:lang w:val="ru-RU"/>
              </w:rPr>
              <w:t>Отдел по управлению имуществом и природными ресурсами администрации МР «Койгородский»</w:t>
            </w:r>
          </w:p>
        </w:tc>
        <w:tc>
          <w:tcPr>
            <w:tcW w:w="1175" w:type="pct"/>
            <w:gridSpan w:val="2"/>
          </w:tcPr>
          <w:p w:rsidR="00E759D0" w:rsidRPr="00BD5CE0" w:rsidRDefault="00720A65" w:rsidP="00D017DE">
            <w:pPr>
              <w:rPr>
                <w:rFonts w:ascii="Times New Roman" w:hAnsi="Times New Roman"/>
                <w:sz w:val="20"/>
                <w:szCs w:val="20"/>
                <w:shd w:val="clear" w:color="auto" w:fill="FFFFFF"/>
                <w:lang w:val="ru-RU"/>
              </w:rPr>
            </w:pPr>
            <w:r w:rsidRPr="00BD5CE0">
              <w:rPr>
                <w:rFonts w:ascii="Times New Roman" w:hAnsi="Times New Roman"/>
                <w:sz w:val="20"/>
                <w:szCs w:val="20"/>
                <w:lang w:val="ru-RU"/>
              </w:rPr>
              <w:t>На терр</w:t>
            </w:r>
            <w:r w:rsidR="00D017DE" w:rsidRPr="00BD5CE0">
              <w:rPr>
                <w:rFonts w:ascii="Times New Roman" w:hAnsi="Times New Roman"/>
                <w:sz w:val="20"/>
                <w:szCs w:val="20"/>
                <w:lang w:val="ru-RU"/>
              </w:rPr>
              <w:t>и</w:t>
            </w:r>
            <w:r w:rsidRPr="00BD5CE0">
              <w:rPr>
                <w:rFonts w:ascii="Times New Roman" w:hAnsi="Times New Roman"/>
                <w:sz w:val="20"/>
                <w:szCs w:val="20"/>
                <w:lang w:val="ru-RU"/>
              </w:rPr>
              <w:t>тории Койгородского района зарегистрировано одно муниципальное унитарное предприятие – МУП «ТрансСервис» МР «Койгородский». Постановлением администрации МР «Койгородский»  от 15.01.2020 № 09/01 принято решение о ликвидации предприятия. В настоящее время формируется ликвидационный баланс.</w:t>
            </w:r>
          </w:p>
        </w:tc>
      </w:tr>
      <w:tr w:rsidR="00E759D0" w:rsidRPr="00E32564"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4.3</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Разработка, утверждение и реализация плана по эффективному управлению муниципальными предприятиями и учреждениями, акционерными обществами с муниципальным участием,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w:t>
            </w:r>
            <w:r w:rsidRPr="00E32564">
              <w:rPr>
                <w:rFonts w:ascii="Times New Roman" w:hAnsi="Times New Roman"/>
                <w:sz w:val="20"/>
                <w:szCs w:val="20"/>
                <w:shd w:val="clear" w:color="auto" w:fill="FFFFFF"/>
                <w:lang w:val="ru-RU"/>
              </w:rPr>
              <w:lastRenderedPageBreak/>
              <w:t>унитарных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973" w:type="pct"/>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lastRenderedPageBreak/>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E43026">
            <w:pPr>
              <w:tabs>
                <w:tab w:val="center" w:pos="4677"/>
                <w:tab w:val="right" w:pos="9355"/>
              </w:tabs>
              <w:rPr>
                <w:rFonts w:ascii="Times New Roman" w:hAnsi="Times New Roman"/>
                <w:sz w:val="20"/>
                <w:szCs w:val="20"/>
                <w:highlight w:val="yellow"/>
                <w:shd w:val="clear" w:color="auto" w:fill="FFFFFF"/>
                <w:lang w:val="ru-RU"/>
              </w:rPr>
            </w:pPr>
            <w:r w:rsidRPr="00E32564">
              <w:rPr>
                <w:rFonts w:ascii="Times New Roman" w:hAnsi="Times New Roman"/>
                <w:sz w:val="20"/>
                <w:szCs w:val="20"/>
                <w:lang w:val="ru-RU"/>
              </w:rPr>
              <w:t>Отдел по управлению имуществом и природными ресурсами администрации МР «Койгородский»</w:t>
            </w:r>
          </w:p>
        </w:tc>
        <w:tc>
          <w:tcPr>
            <w:tcW w:w="1175" w:type="pct"/>
            <w:gridSpan w:val="2"/>
          </w:tcPr>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В план приватизации муниципальные унитарные</w:t>
            </w:r>
          </w:p>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предприятия, доли ООО, доля МО в которых составляет</w:t>
            </w:r>
          </w:p>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100%, не включались.</w:t>
            </w:r>
          </w:p>
          <w:p w:rsidR="00E759D0" w:rsidRPr="00E32564" w:rsidRDefault="00E759D0" w:rsidP="00D62C1D">
            <w:pPr>
              <w:rPr>
                <w:rFonts w:ascii="Times New Roman" w:hAnsi="Times New Roman"/>
                <w:sz w:val="20"/>
                <w:szCs w:val="20"/>
                <w:shd w:val="clear" w:color="auto" w:fill="FFFFFF"/>
                <w:lang w:val="ru-RU"/>
              </w:rPr>
            </w:pPr>
          </w:p>
        </w:tc>
      </w:tr>
      <w:tr w:rsidR="00E759D0" w:rsidRPr="00E32564"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lastRenderedPageBreak/>
              <w:t>4.4</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Вынесение на рассмотрение уполномоченных органов управления хозяйственных обществ, более 50% акций, долей в уставных капиталах которых находятся в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tc>
        <w:tc>
          <w:tcPr>
            <w:tcW w:w="973" w:type="pct"/>
          </w:tcPr>
          <w:p w:rsidR="00E759D0" w:rsidRPr="00E32564" w:rsidRDefault="00E759D0">
            <w:pPr>
              <w:rPr>
                <w:rFonts w:ascii="Times New Roman" w:hAnsi="Times New Roman"/>
                <w:sz w:val="20"/>
                <w:szCs w:val="20"/>
                <w:lang w:val="ru-RU"/>
              </w:rPr>
            </w:pPr>
            <w:r w:rsidRPr="00E32564">
              <w:rPr>
                <w:rFonts w:ascii="Times New Roman" w:hAnsi="Times New Roman"/>
                <w:sz w:val="20"/>
                <w:szCs w:val="20"/>
                <w:shd w:val="clear" w:color="auto" w:fill="FFFFFF"/>
                <w:lang w:val="ru-RU"/>
              </w:rPr>
              <w:t>Расширение возможности участия субъектов малого и среднего предпринимательства в приобретении реализуемых хозяйственными обществами, доля участия муниципального образования в которых составляет 50 и более процентов, непрофильных активов</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lang w:val="ru-RU"/>
              </w:rPr>
              <w:t>Отдел по управлению имуществом и природными ресурсами администрации МР «Койгородский»</w:t>
            </w:r>
          </w:p>
        </w:tc>
        <w:tc>
          <w:tcPr>
            <w:tcW w:w="1175" w:type="pct"/>
            <w:gridSpan w:val="2"/>
          </w:tcPr>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Вопрос на рассмотрение не выносился, т.к. имущество</w:t>
            </w:r>
          </w:p>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не реализовывалось, в пользование субъектам малого и</w:t>
            </w:r>
          </w:p>
          <w:p w:rsidR="00AD0EC7" w:rsidRPr="00AD0EC7" w:rsidRDefault="00AD0EC7" w:rsidP="00AD0EC7">
            <w:pPr>
              <w:shd w:val="clear" w:color="auto" w:fill="FFFFFF"/>
              <w:rPr>
                <w:rFonts w:ascii="yandex-sans" w:eastAsia="Times New Roman" w:hAnsi="yandex-sans"/>
                <w:color w:val="000000"/>
                <w:sz w:val="20"/>
                <w:szCs w:val="20"/>
                <w:lang w:val="ru-RU" w:eastAsia="ru-RU" w:bidi="ar-SA"/>
              </w:rPr>
            </w:pPr>
            <w:r w:rsidRPr="00AD0EC7">
              <w:rPr>
                <w:rFonts w:ascii="yandex-sans" w:eastAsia="Times New Roman" w:hAnsi="yandex-sans"/>
                <w:color w:val="000000"/>
                <w:sz w:val="20"/>
                <w:szCs w:val="20"/>
                <w:lang w:val="ru-RU" w:eastAsia="ru-RU" w:bidi="ar-SA"/>
              </w:rPr>
              <w:t>среднего предпринимательства не предоставлялось.</w:t>
            </w:r>
          </w:p>
          <w:p w:rsidR="00E759D0" w:rsidRPr="00E32564" w:rsidRDefault="00E759D0" w:rsidP="00D62C1D">
            <w:pPr>
              <w:rPr>
                <w:rFonts w:ascii="Times New Roman" w:hAnsi="Times New Roman"/>
                <w:sz w:val="20"/>
                <w:szCs w:val="20"/>
                <w:shd w:val="clear" w:color="auto" w:fill="FFFFFF"/>
                <w:lang w:val="ru-RU"/>
              </w:rPr>
            </w:pPr>
          </w:p>
        </w:tc>
      </w:tr>
      <w:tr w:rsidR="00E759D0" w:rsidRPr="000229A9" w:rsidTr="00E43026">
        <w:trPr>
          <w:trHeight w:val="1149"/>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5</w:t>
            </w:r>
          </w:p>
        </w:tc>
        <w:tc>
          <w:tcPr>
            <w:tcW w:w="4787" w:type="pct"/>
            <w:gridSpan w:val="11"/>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E759D0" w:rsidRPr="000229A9" w:rsidTr="006D471F">
        <w:trPr>
          <w:trHeight w:val="1978"/>
        </w:trPr>
        <w:tc>
          <w:tcPr>
            <w:tcW w:w="213" w:type="pct"/>
          </w:tcPr>
          <w:p w:rsidR="00E759D0" w:rsidRPr="00E32564" w:rsidRDefault="00E759D0" w:rsidP="00E43026">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5.1</w:t>
            </w:r>
          </w:p>
        </w:tc>
        <w:tc>
          <w:tcPr>
            <w:tcW w:w="1023" w:type="pct"/>
            <w:gridSpan w:val="2"/>
          </w:tcPr>
          <w:p w:rsidR="00E759D0" w:rsidRPr="00E32564" w:rsidRDefault="00E759D0" w:rsidP="00E43026">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E32564">
              <w:rPr>
                <w:rFonts w:ascii="Times New Roman" w:hAnsi="Times New Roman"/>
                <w:sz w:val="20"/>
                <w:szCs w:val="20"/>
                <w:shd w:val="clear" w:color="auto" w:fill="FFFFFF"/>
                <w:lang w:val="ru-RU"/>
              </w:rPr>
              <w:t>Кванториум</w:t>
            </w:r>
            <w:proofErr w:type="spellEnd"/>
            <w:r w:rsidRPr="00E32564">
              <w:rPr>
                <w:rFonts w:ascii="Times New Roman" w:hAnsi="Times New Roman"/>
                <w:sz w:val="20"/>
                <w:szCs w:val="20"/>
                <w:shd w:val="clear" w:color="auto" w:fill="FFFFFF"/>
                <w:lang w:val="ru-RU"/>
              </w:rPr>
              <w:t>", мобильный технопарк "</w:t>
            </w:r>
            <w:proofErr w:type="spellStart"/>
            <w:r w:rsidRPr="00E32564">
              <w:rPr>
                <w:rFonts w:ascii="Times New Roman" w:hAnsi="Times New Roman"/>
                <w:sz w:val="20"/>
                <w:szCs w:val="20"/>
                <w:shd w:val="clear" w:color="auto" w:fill="FFFFFF"/>
                <w:lang w:val="ru-RU"/>
              </w:rPr>
              <w:t>Кванториум</w:t>
            </w:r>
            <w:proofErr w:type="spellEnd"/>
            <w:r w:rsidRPr="00E32564">
              <w:rPr>
                <w:rFonts w:ascii="Times New Roman" w:hAnsi="Times New Roman"/>
                <w:sz w:val="20"/>
                <w:szCs w:val="20"/>
                <w:shd w:val="clear" w:color="auto" w:fill="FFFFFF"/>
                <w:lang w:val="ru-RU"/>
              </w:rPr>
              <w:t xml:space="preserve">", центр ключевых компетенций на базе организации высшего </w:t>
            </w:r>
            <w:r w:rsidRPr="00E32564">
              <w:rPr>
                <w:rFonts w:ascii="Times New Roman" w:hAnsi="Times New Roman"/>
                <w:sz w:val="20"/>
                <w:szCs w:val="20"/>
                <w:shd w:val="clear" w:color="auto" w:fill="FFFFFF"/>
                <w:lang w:val="ru-RU"/>
              </w:rPr>
              <w:lastRenderedPageBreak/>
              <w:t>образования (Центр ДНК)</w:t>
            </w:r>
          </w:p>
        </w:tc>
        <w:tc>
          <w:tcPr>
            <w:tcW w:w="973" w:type="pct"/>
          </w:tcPr>
          <w:p w:rsidR="00E759D0" w:rsidRPr="00E32564" w:rsidRDefault="00E759D0">
            <w:pPr>
              <w:rPr>
                <w:rFonts w:ascii="Times New Roman" w:hAnsi="Times New Roman"/>
                <w:sz w:val="20"/>
                <w:szCs w:val="20"/>
                <w:lang w:val="ru-RU"/>
              </w:rPr>
            </w:pPr>
            <w:r w:rsidRPr="00E32564">
              <w:rPr>
                <w:rFonts w:ascii="Times New Roman" w:hAnsi="Times New Roman"/>
                <w:sz w:val="20"/>
                <w:szCs w:val="20"/>
                <w:shd w:val="clear" w:color="auto" w:fill="FFFFFF"/>
                <w:lang w:val="ru-RU"/>
              </w:rPr>
              <w:lastRenderedPageBreak/>
              <w:t>Количество реализованных совместных мероприятий с партнерами из негосударственного сектора в сфере научно-технического творчества, единиц</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shd w:val="clear" w:color="auto" w:fill="FFFFFF"/>
                <w:lang w:val="ru-RU"/>
              </w:rPr>
              <w:t>Управление образования администрации муниципального района «Койгородский»</w:t>
            </w:r>
          </w:p>
        </w:tc>
        <w:tc>
          <w:tcPr>
            <w:tcW w:w="1175" w:type="pct"/>
            <w:gridSpan w:val="2"/>
          </w:tcPr>
          <w:p w:rsidR="00E759D0" w:rsidRPr="00E759D0" w:rsidRDefault="00E759D0" w:rsidP="00D62C1D">
            <w:pPr>
              <w:rPr>
                <w:rFonts w:ascii="Times New Roman" w:hAnsi="Times New Roman"/>
                <w:sz w:val="20"/>
                <w:szCs w:val="20"/>
                <w:shd w:val="clear" w:color="auto" w:fill="FFFFFF"/>
                <w:lang w:val="ru-RU"/>
              </w:rPr>
            </w:pPr>
            <w:r w:rsidRPr="00E759D0">
              <w:rPr>
                <w:rFonts w:ascii="Times New Roman" w:hAnsi="Times New Roman"/>
                <w:sz w:val="20"/>
                <w:szCs w:val="20"/>
                <w:shd w:val="clear" w:color="auto" w:fill="FFFFFF"/>
                <w:lang w:val="ru-RU"/>
              </w:rPr>
              <w:t>организаций частной формы собственности в сфере услуг дополнительного образования детей в районе нет.</w:t>
            </w:r>
          </w:p>
        </w:tc>
      </w:tr>
      <w:tr w:rsidR="00E759D0" w:rsidRPr="000229A9" w:rsidTr="00065C74">
        <w:trPr>
          <w:trHeight w:val="845"/>
        </w:trPr>
        <w:tc>
          <w:tcPr>
            <w:tcW w:w="213" w:type="pct"/>
          </w:tcPr>
          <w:p w:rsidR="00E759D0" w:rsidRPr="00E32564" w:rsidRDefault="00E759D0" w:rsidP="00E32564">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lastRenderedPageBreak/>
              <w:t>6</w:t>
            </w:r>
          </w:p>
        </w:tc>
        <w:tc>
          <w:tcPr>
            <w:tcW w:w="4787" w:type="pct"/>
            <w:gridSpan w:val="11"/>
          </w:tcPr>
          <w:p w:rsidR="00E759D0" w:rsidRPr="00E32564" w:rsidRDefault="00E759D0" w:rsidP="00E32564">
            <w:pPr>
              <w:rPr>
                <w:rFonts w:ascii="Times New Roman" w:hAnsi="Times New Roman"/>
                <w:bCs/>
                <w:sz w:val="20"/>
                <w:szCs w:val="20"/>
                <w:lang w:val="ru-RU"/>
              </w:rPr>
            </w:pPr>
            <w:r w:rsidRPr="00E32564">
              <w:rPr>
                <w:rFonts w:ascii="Times New Roman" w:hAnsi="Times New Roman"/>
                <w:bCs/>
                <w:sz w:val="20"/>
                <w:szCs w:val="20"/>
                <w:lang w:val="ru-RU"/>
              </w:rPr>
              <w:t>Мероприятия, направленные на обеспечение равных условий доступа к информации о реализации имущества, находящегося в муниципальной собственности, а также ресурсов всех видов, находящихся в муниципальной собственности</w:t>
            </w:r>
          </w:p>
        </w:tc>
      </w:tr>
      <w:tr w:rsidR="00E759D0" w:rsidRPr="001047A7" w:rsidTr="006D471F">
        <w:trPr>
          <w:trHeight w:val="1978"/>
        </w:trPr>
        <w:tc>
          <w:tcPr>
            <w:tcW w:w="213" w:type="pct"/>
          </w:tcPr>
          <w:p w:rsidR="00E759D0" w:rsidRPr="00E32564" w:rsidRDefault="00E759D0" w:rsidP="00E32564">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6.1.</w:t>
            </w:r>
          </w:p>
        </w:tc>
        <w:tc>
          <w:tcPr>
            <w:tcW w:w="1023" w:type="pct"/>
            <w:gridSpan w:val="2"/>
          </w:tcPr>
          <w:p w:rsidR="00E759D0" w:rsidRPr="00E32564" w:rsidRDefault="00E759D0" w:rsidP="00E32564">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Публикация информации о процедурах приватизации имущества на официальном сайте администрации муниципального района «Койгородский», в средствах массовой информации, на едином официальном сайте </w:t>
            </w:r>
            <w:hyperlink r:id="rId9" w:history="1">
              <w:r w:rsidRPr="00E32564">
                <w:rPr>
                  <w:rStyle w:val="af3"/>
                  <w:rFonts w:ascii="Times New Roman" w:hAnsi="Times New Roman"/>
                  <w:sz w:val="20"/>
                  <w:szCs w:val="20"/>
                  <w:shd w:val="clear" w:color="auto" w:fill="FFFFFF"/>
                </w:rPr>
                <w:t>www</w:t>
              </w:r>
              <w:r w:rsidRPr="00E32564">
                <w:rPr>
                  <w:rStyle w:val="af3"/>
                  <w:rFonts w:ascii="Times New Roman" w:hAnsi="Times New Roman"/>
                  <w:sz w:val="20"/>
                  <w:szCs w:val="20"/>
                  <w:shd w:val="clear" w:color="auto" w:fill="FFFFFF"/>
                  <w:lang w:val="ru-RU"/>
                </w:rPr>
                <w:t>.</w:t>
              </w:r>
              <w:proofErr w:type="spellStart"/>
              <w:r w:rsidRPr="00E32564">
                <w:rPr>
                  <w:rStyle w:val="af3"/>
                  <w:rFonts w:ascii="Times New Roman" w:hAnsi="Times New Roman"/>
                  <w:sz w:val="20"/>
                  <w:szCs w:val="20"/>
                  <w:shd w:val="clear" w:color="auto" w:fill="FFFFFF"/>
                </w:rPr>
                <w:t>torgi</w:t>
              </w:r>
              <w:proofErr w:type="spellEnd"/>
              <w:r w:rsidRPr="00E32564">
                <w:rPr>
                  <w:rStyle w:val="af3"/>
                  <w:rFonts w:ascii="Times New Roman" w:hAnsi="Times New Roman"/>
                  <w:sz w:val="20"/>
                  <w:szCs w:val="20"/>
                  <w:shd w:val="clear" w:color="auto" w:fill="FFFFFF"/>
                  <w:lang w:val="ru-RU"/>
                </w:rPr>
                <w:t>.</w:t>
              </w:r>
              <w:proofErr w:type="spellStart"/>
              <w:r w:rsidRPr="00E32564">
                <w:rPr>
                  <w:rStyle w:val="af3"/>
                  <w:rFonts w:ascii="Times New Roman" w:hAnsi="Times New Roman"/>
                  <w:sz w:val="20"/>
                  <w:szCs w:val="20"/>
                  <w:shd w:val="clear" w:color="auto" w:fill="FFFFFF"/>
                </w:rPr>
                <w:t>gov</w:t>
              </w:r>
              <w:proofErr w:type="spellEnd"/>
              <w:r w:rsidRPr="00E32564">
                <w:rPr>
                  <w:rStyle w:val="af3"/>
                  <w:rFonts w:ascii="Times New Roman" w:hAnsi="Times New Roman"/>
                  <w:sz w:val="20"/>
                  <w:szCs w:val="20"/>
                  <w:shd w:val="clear" w:color="auto" w:fill="FFFFFF"/>
                  <w:lang w:val="ru-RU"/>
                </w:rPr>
                <w:t>.</w:t>
              </w:r>
              <w:proofErr w:type="spellStart"/>
              <w:r w:rsidRPr="00E32564">
                <w:rPr>
                  <w:rStyle w:val="af3"/>
                  <w:rFonts w:ascii="Times New Roman" w:hAnsi="Times New Roman"/>
                  <w:sz w:val="20"/>
                  <w:szCs w:val="20"/>
                  <w:shd w:val="clear" w:color="auto" w:fill="FFFFFF"/>
                </w:rPr>
                <w:t>ru</w:t>
              </w:r>
              <w:proofErr w:type="spellEnd"/>
            </w:hyperlink>
          </w:p>
        </w:tc>
        <w:tc>
          <w:tcPr>
            <w:tcW w:w="973" w:type="pct"/>
          </w:tcPr>
          <w:p w:rsidR="00E759D0" w:rsidRPr="00E32564" w:rsidRDefault="00E759D0" w:rsidP="00E32564">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 xml:space="preserve">Повышение информированности субъектов хозяйствования о реализации имущества </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lang w:val="ru-RU"/>
              </w:rPr>
              <w:t>Отдел по управлению имуществом и природными ресурсами администрации МР «Койгородский»</w:t>
            </w:r>
          </w:p>
        </w:tc>
        <w:tc>
          <w:tcPr>
            <w:tcW w:w="1175" w:type="pct"/>
            <w:gridSpan w:val="2"/>
          </w:tcPr>
          <w:p w:rsidR="00AD0EC7" w:rsidRPr="00AD0EC7" w:rsidRDefault="00AD0EC7" w:rsidP="00AD0EC7">
            <w:pPr>
              <w:widowControl w:val="0"/>
              <w:jc w:val="both"/>
              <w:rPr>
                <w:rFonts w:ascii="Times New Roman" w:eastAsia="Calibri" w:hAnsi="Times New Roman"/>
                <w:sz w:val="20"/>
                <w:szCs w:val="20"/>
                <w:lang w:val="ru-RU" w:eastAsia="ru-RU"/>
              </w:rPr>
            </w:pPr>
            <w:proofErr w:type="gramStart"/>
            <w:r w:rsidRPr="00AD0EC7">
              <w:rPr>
                <w:rFonts w:ascii="Times New Roman" w:eastAsia="Calibri" w:hAnsi="Times New Roman"/>
                <w:bCs/>
                <w:sz w:val="20"/>
                <w:szCs w:val="20"/>
                <w:lang w:val="ru-RU" w:eastAsia="ru-RU"/>
              </w:rPr>
              <w:t xml:space="preserve">Информационное сообщение о проведении </w:t>
            </w:r>
            <w:r w:rsidRPr="00AD0EC7">
              <w:rPr>
                <w:rFonts w:ascii="Times New Roman" w:eastAsia="Calibri" w:hAnsi="Times New Roman"/>
                <w:sz w:val="20"/>
                <w:szCs w:val="20"/>
                <w:lang w:val="ru-RU" w:eastAsia="ru-RU"/>
              </w:rPr>
              <w:t>продажи</w:t>
            </w:r>
            <w:r w:rsidRPr="00AD0EC7">
              <w:rPr>
                <w:rFonts w:ascii="Times New Roman" w:eastAsia="Calibri" w:hAnsi="Times New Roman"/>
                <w:bCs/>
                <w:sz w:val="20"/>
                <w:szCs w:val="20"/>
                <w:lang w:val="ru-RU" w:eastAsia="ru-RU"/>
              </w:rPr>
              <w:t xml:space="preserve">, </w:t>
            </w:r>
            <w:proofErr w:type="spellStart"/>
            <w:r w:rsidRPr="00AD0EC7">
              <w:rPr>
                <w:rFonts w:ascii="Times New Roman" w:eastAsia="Calibri" w:hAnsi="Times New Roman"/>
                <w:sz w:val="20"/>
                <w:szCs w:val="20"/>
                <w:lang w:val="ru-RU" w:eastAsia="ru-RU"/>
              </w:rPr>
              <w:t>размещаетсяна</w:t>
            </w:r>
            <w:proofErr w:type="spellEnd"/>
            <w:r w:rsidRPr="00AD0EC7">
              <w:rPr>
                <w:rFonts w:ascii="Times New Roman" w:eastAsia="Calibri" w:hAnsi="Times New Roman"/>
                <w:sz w:val="20"/>
                <w:szCs w:val="20"/>
                <w:lang w:val="ru-RU" w:eastAsia="ru-RU"/>
              </w:rPr>
              <w:t xml:space="preserve"> официальном сайте Российской Федерации для размещения информации о проведении торгов </w:t>
            </w:r>
            <w:hyperlink r:id="rId10" w:history="1">
              <w:r w:rsidRPr="00AD0EC7">
                <w:rPr>
                  <w:rFonts w:ascii="Times New Roman" w:eastAsia="Times New Roman" w:hAnsi="Times New Roman"/>
                  <w:color w:val="00009C"/>
                  <w:sz w:val="20"/>
                  <w:szCs w:val="20"/>
                  <w:lang w:eastAsia="ru-RU"/>
                </w:rPr>
                <w:t>www</w:t>
              </w:r>
              <w:r w:rsidRPr="00AD0EC7">
                <w:rPr>
                  <w:rFonts w:ascii="Times New Roman" w:eastAsia="Times New Roman" w:hAnsi="Times New Roman"/>
                  <w:color w:val="00009C"/>
                  <w:sz w:val="20"/>
                  <w:szCs w:val="20"/>
                  <w:lang w:val="ru-RU" w:eastAsia="ru-RU"/>
                </w:rPr>
                <w:t>.</w:t>
              </w:r>
              <w:r w:rsidRPr="00AD0EC7">
                <w:rPr>
                  <w:rFonts w:ascii="Times New Roman" w:eastAsia="Times New Roman" w:hAnsi="Times New Roman"/>
                  <w:color w:val="00009C"/>
                  <w:sz w:val="20"/>
                  <w:szCs w:val="20"/>
                  <w:lang w:eastAsia="ru-RU"/>
                </w:rPr>
                <w:t>torgi</w:t>
              </w:r>
              <w:r w:rsidRPr="00AD0EC7">
                <w:rPr>
                  <w:rFonts w:ascii="Times New Roman" w:eastAsia="Times New Roman" w:hAnsi="Times New Roman"/>
                  <w:color w:val="00009C"/>
                  <w:sz w:val="20"/>
                  <w:szCs w:val="20"/>
                  <w:lang w:val="ru-RU" w:eastAsia="ru-RU"/>
                </w:rPr>
                <w:t>.</w:t>
              </w:r>
              <w:r w:rsidRPr="00AD0EC7">
                <w:rPr>
                  <w:rFonts w:ascii="Times New Roman" w:eastAsia="Times New Roman" w:hAnsi="Times New Roman"/>
                  <w:color w:val="00009C"/>
                  <w:sz w:val="20"/>
                  <w:szCs w:val="20"/>
                  <w:lang w:eastAsia="ru-RU"/>
                </w:rPr>
                <w:t>gov</w:t>
              </w:r>
              <w:r w:rsidRPr="00AD0EC7">
                <w:rPr>
                  <w:rFonts w:ascii="Times New Roman" w:eastAsia="Times New Roman" w:hAnsi="Times New Roman"/>
                  <w:color w:val="00009C"/>
                  <w:sz w:val="20"/>
                  <w:szCs w:val="20"/>
                  <w:lang w:val="ru-RU" w:eastAsia="ru-RU"/>
                </w:rPr>
                <w:t>.</w:t>
              </w:r>
              <w:r w:rsidRPr="00AD0EC7">
                <w:rPr>
                  <w:rFonts w:ascii="Times New Roman" w:eastAsia="Times New Roman" w:hAnsi="Times New Roman"/>
                  <w:color w:val="00009C"/>
                  <w:sz w:val="20"/>
                  <w:szCs w:val="20"/>
                  <w:lang w:eastAsia="ru-RU"/>
                </w:rPr>
                <w:t>ru</w:t>
              </w:r>
            </w:hyperlink>
            <w:r w:rsidRPr="00AD0EC7">
              <w:rPr>
                <w:rFonts w:ascii="Times New Roman" w:eastAsia="Calibri" w:hAnsi="Times New Roman"/>
                <w:sz w:val="20"/>
                <w:szCs w:val="20"/>
                <w:lang w:val="ru-RU" w:eastAsia="ru-RU"/>
              </w:rPr>
              <w:t xml:space="preserve">, официальном </w:t>
            </w:r>
            <w:r w:rsidRPr="00AD0EC7">
              <w:rPr>
                <w:rFonts w:ascii="Times New Roman" w:hAnsi="Times New Roman"/>
                <w:sz w:val="20"/>
                <w:szCs w:val="20"/>
                <w:lang w:val="ru-RU"/>
              </w:rPr>
              <w:t xml:space="preserve">сайте МР «Койгородский» по адресу: </w:t>
            </w:r>
            <w:hyperlink r:id="rId11" w:history="1">
              <w:proofErr w:type="gramEnd"/>
              <w:r w:rsidRPr="00AD0EC7">
                <w:rPr>
                  <w:rStyle w:val="af3"/>
                  <w:rFonts w:ascii="Times New Roman" w:hAnsi="Times New Roman"/>
                  <w:sz w:val="20"/>
                  <w:szCs w:val="20"/>
                </w:rPr>
                <w:t>www</w:t>
              </w:r>
              <w:r w:rsidRPr="00AD0EC7">
                <w:rPr>
                  <w:rStyle w:val="af3"/>
                  <w:rFonts w:ascii="Times New Roman" w:hAnsi="Times New Roman"/>
                  <w:sz w:val="20"/>
                  <w:szCs w:val="20"/>
                  <w:lang w:val="ru-RU"/>
                </w:rPr>
                <w:t>.</w:t>
              </w:r>
              <w:r w:rsidRPr="00AD0EC7">
                <w:rPr>
                  <w:rStyle w:val="af3"/>
                  <w:rFonts w:ascii="Times New Roman" w:hAnsi="Times New Roman"/>
                  <w:sz w:val="20"/>
                  <w:szCs w:val="20"/>
                </w:rPr>
                <w:t>k</w:t>
              </w:r>
              <w:r w:rsidRPr="00AD0EC7">
                <w:rPr>
                  <w:rStyle w:val="af3"/>
                  <w:rFonts w:ascii="Times New Roman" w:hAnsi="Times New Roman"/>
                  <w:sz w:val="20"/>
                  <w:szCs w:val="20"/>
                  <w:lang w:val="ru-RU"/>
                </w:rPr>
                <w:t>о</w:t>
              </w:r>
              <w:r w:rsidRPr="00AD0EC7">
                <w:rPr>
                  <w:rStyle w:val="af3"/>
                  <w:rFonts w:ascii="Times New Roman" w:hAnsi="Times New Roman"/>
                  <w:sz w:val="20"/>
                  <w:szCs w:val="20"/>
                </w:rPr>
                <w:t>jgorodok</w:t>
              </w:r>
              <w:r w:rsidRPr="00AD0EC7">
                <w:rPr>
                  <w:rStyle w:val="af3"/>
                  <w:rFonts w:ascii="Times New Roman" w:hAnsi="Times New Roman"/>
                  <w:sz w:val="20"/>
                  <w:szCs w:val="20"/>
                  <w:lang w:val="ru-RU"/>
                </w:rPr>
                <w:t>.</w:t>
              </w:r>
              <w:r w:rsidRPr="00AD0EC7">
                <w:rPr>
                  <w:rStyle w:val="af3"/>
                  <w:rFonts w:ascii="Times New Roman" w:hAnsi="Times New Roman"/>
                  <w:sz w:val="20"/>
                  <w:szCs w:val="20"/>
                </w:rPr>
                <w:t>ru</w:t>
              </w:r>
            </w:hyperlink>
            <w:r w:rsidRPr="00AD0EC7">
              <w:rPr>
                <w:rFonts w:ascii="Times New Roman" w:eastAsia="Times New Roman" w:hAnsi="Times New Roman"/>
                <w:sz w:val="20"/>
                <w:szCs w:val="20"/>
                <w:lang w:val="ru-RU" w:eastAsia="ru-RU"/>
              </w:rPr>
              <w:t>и</w:t>
            </w:r>
            <w:r w:rsidRPr="00AD0EC7">
              <w:rPr>
                <w:rFonts w:ascii="Times New Roman" w:eastAsia="Times New Roman" w:hAnsi="Times New Roman"/>
                <w:bCs/>
                <w:sz w:val="20"/>
                <w:szCs w:val="20"/>
                <w:lang w:val="ru-RU"/>
              </w:rPr>
              <w:t>в</w:t>
            </w:r>
            <w:proofErr w:type="gramStart"/>
            <w:r w:rsidRPr="00AD0EC7">
              <w:rPr>
                <w:rFonts w:ascii="Times New Roman" w:eastAsia="Times New Roman" w:hAnsi="Times New Roman"/>
                <w:bCs/>
                <w:sz w:val="20"/>
                <w:szCs w:val="20"/>
                <w:lang w:val="ru-RU"/>
              </w:rPr>
              <w:t xml:space="preserve"> открытой для доступа неограниченного круга лиц части электронной площадки </w:t>
            </w:r>
            <w:r w:rsidRPr="00AD0EC7">
              <w:rPr>
                <w:rFonts w:ascii="Times New Roman" w:eastAsia="Times New Roman" w:hAnsi="Times New Roman"/>
                <w:sz w:val="20"/>
                <w:szCs w:val="20"/>
                <w:lang w:val="ru-RU" w:eastAsia="ru-RU"/>
              </w:rPr>
              <w:t xml:space="preserve">на сайте </w:t>
            </w:r>
            <w:hyperlink r:id="rId12" w:history="1">
              <w:r w:rsidRPr="00AD0EC7">
                <w:rPr>
                  <w:rFonts w:ascii="Times New Roman" w:eastAsia="Times New Roman" w:hAnsi="Times New Roman"/>
                  <w:color w:val="00009C"/>
                  <w:sz w:val="20"/>
                  <w:szCs w:val="20"/>
                  <w:lang w:eastAsia="ru-RU"/>
                </w:rPr>
                <w:t>http</w:t>
              </w:r>
              <w:r w:rsidRPr="00AD0EC7">
                <w:rPr>
                  <w:rFonts w:ascii="Times New Roman" w:eastAsia="Times New Roman" w:hAnsi="Times New Roman"/>
                  <w:color w:val="00009C"/>
                  <w:sz w:val="20"/>
                  <w:szCs w:val="20"/>
                  <w:lang w:val="ru-RU" w:eastAsia="ru-RU"/>
                </w:rPr>
                <w:t>://</w:t>
              </w:r>
              <w:proofErr w:type="spellStart"/>
              <w:r w:rsidRPr="00AD0EC7">
                <w:rPr>
                  <w:rFonts w:ascii="Times New Roman" w:eastAsia="Times New Roman" w:hAnsi="Times New Roman"/>
                  <w:color w:val="00009C"/>
                  <w:sz w:val="20"/>
                  <w:szCs w:val="20"/>
                  <w:lang w:eastAsia="ru-RU"/>
                </w:rPr>
                <w:t>utp</w:t>
              </w:r>
              <w:proofErr w:type="spellEnd"/>
              <w:r w:rsidRPr="00AD0EC7">
                <w:rPr>
                  <w:rFonts w:ascii="Times New Roman" w:eastAsia="Times New Roman" w:hAnsi="Times New Roman"/>
                  <w:color w:val="00009C"/>
                  <w:sz w:val="20"/>
                  <w:szCs w:val="20"/>
                  <w:lang w:val="ru-RU" w:eastAsia="ru-RU"/>
                </w:rPr>
                <w:t>.</w:t>
              </w:r>
              <w:proofErr w:type="spellStart"/>
              <w:r w:rsidRPr="00AD0EC7">
                <w:rPr>
                  <w:rFonts w:ascii="Times New Roman" w:eastAsia="Times New Roman" w:hAnsi="Times New Roman"/>
                  <w:color w:val="00009C"/>
                  <w:sz w:val="20"/>
                  <w:szCs w:val="20"/>
                  <w:lang w:eastAsia="ru-RU"/>
                </w:rPr>
                <w:t>sberbank</w:t>
              </w:r>
              <w:proofErr w:type="spellEnd"/>
              <w:r w:rsidRPr="00AD0EC7">
                <w:rPr>
                  <w:rFonts w:ascii="Times New Roman" w:eastAsia="Times New Roman" w:hAnsi="Times New Roman"/>
                  <w:color w:val="00009C"/>
                  <w:sz w:val="20"/>
                  <w:szCs w:val="20"/>
                  <w:lang w:val="ru-RU" w:eastAsia="ru-RU"/>
                </w:rPr>
                <w:t>-</w:t>
              </w:r>
              <w:proofErr w:type="spellStart"/>
              <w:r w:rsidRPr="00AD0EC7">
                <w:rPr>
                  <w:rFonts w:ascii="Times New Roman" w:eastAsia="Times New Roman" w:hAnsi="Times New Roman"/>
                  <w:color w:val="00009C"/>
                  <w:sz w:val="20"/>
                  <w:szCs w:val="20"/>
                  <w:lang w:eastAsia="ru-RU"/>
                </w:rPr>
                <w:t>ast</w:t>
              </w:r>
              <w:proofErr w:type="spellEnd"/>
              <w:r w:rsidRPr="00AD0EC7">
                <w:rPr>
                  <w:rFonts w:ascii="Times New Roman" w:eastAsia="Times New Roman" w:hAnsi="Times New Roman"/>
                  <w:color w:val="00009C"/>
                  <w:sz w:val="20"/>
                  <w:szCs w:val="20"/>
                  <w:lang w:val="ru-RU" w:eastAsia="ru-RU"/>
                </w:rPr>
                <w:t>.</w:t>
              </w:r>
              <w:proofErr w:type="spellStart"/>
              <w:r w:rsidRPr="00AD0EC7">
                <w:rPr>
                  <w:rFonts w:ascii="Times New Roman" w:eastAsia="Times New Roman" w:hAnsi="Times New Roman"/>
                  <w:color w:val="00009C"/>
                  <w:sz w:val="20"/>
                  <w:szCs w:val="20"/>
                  <w:lang w:eastAsia="ru-RU"/>
                </w:rPr>
                <w:t>ru</w:t>
              </w:r>
              <w:proofErr w:type="spellEnd"/>
            </w:hyperlink>
            <w:r w:rsidRPr="00AD0EC7">
              <w:rPr>
                <w:rFonts w:ascii="Times New Roman" w:eastAsia="Times New Roman" w:hAnsi="Times New Roman"/>
                <w:sz w:val="20"/>
                <w:szCs w:val="20"/>
                <w:lang w:val="ru-RU" w:eastAsia="ru-RU"/>
              </w:rPr>
              <w:t>., также публикуется в информационном вестнике Совета и администрации МР Койгородский»</w:t>
            </w:r>
            <w:proofErr w:type="gramEnd"/>
          </w:p>
          <w:p w:rsidR="00E759D0" w:rsidRPr="00E32564" w:rsidRDefault="00E759D0" w:rsidP="00D62C1D">
            <w:pPr>
              <w:rPr>
                <w:rFonts w:ascii="Times New Roman" w:hAnsi="Times New Roman"/>
                <w:sz w:val="20"/>
                <w:szCs w:val="20"/>
                <w:shd w:val="clear" w:color="auto" w:fill="FFFFFF"/>
                <w:lang w:val="ru-RU"/>
              </w:rPr>
            </w:pPr>
          </w:p>
        </w:tc>
      </w:tr>
      <w:tr w:rsidR="00E759D0" w:rsidRPr="000229A9" w:rsidTr="00065C74">
        <w:trPr>
          <w:trHeight w:val="718"/>
        </w:trPr>
        <w:tc>
          <w:tcPr>
            <w:tcW w:w="213" w:type="pct"/>
          </w:tcPr>
          <w:p w:rsidR="00E759D0" w:rsidRPr="00E32564" w:rsidRDefault="00E759D0" w:rsidP="00E32564">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7</w:t>
            </w:r>
          </w:p>
        </w:tc>
        <w:tc>
          <w:tcPr>
            <w:tcW w:w="4787" w:type="pct"/>
            <w:gridSpan w:val="11"/>
          </w:tcPr>
          <w:p w:rsidR="00E759D0" w:rsidRPr="00E32564" w:rsidRDefault="00E759D0" w:rsidP="00E32564">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Дополнительные мероприятия (внедрение лучших практик в области содействия развитию конкуренции)</w:t>
            </w:r>
          </w:p>
        </w:tc>
      </w:tr>
      <w:tr w:rsidR="00E759D0" w:rsidRPr="000229A9" w:rsidTr="006D471F">
        <w:trPr>
          <w:trHeight w:val="1978"/>
        </w:trPr>
        <w:tc>
          <w:tcPr>
            <w:tcW w:w="213" w:type="pct"/>
          </w:tcPr>
          <w:p w:rsidR="00E759D0" w:rsidRPr="00E32564" w:rsidRDefault="00E759D0" w:rsidP="00E32564">
            <w:pPr>
              <w:tabs>
                <w:tab w:val="center" w:pos="4677"/>
                <w:tab w:val="right" w:pos="9355"/>
              </w:tabs>
              <w:rPr>
                <w:rFonts w:ascii="Times New Roman" w:hAnsi="Times New Roman"/>
                <w:sz w:val="20"/>
                <w:szCs w:val="20"/>
                <w:shd w:val="clear" w:color="auto" w:fill="FFFFFF"/>
              </w:rPr>
            </w:pPr>
            <w:r w:rsidRPr="00E32564">
              <w:rPr>
                <w:rFonts w:ascii="Times New Roman" w:hAnsi="Times New Roman"/>
                <w:sz w:val="20"/>
                <w:szCs w:val="20"/>
                <w:shd w:val="clear" w:color="auto" w:fill="FFFFFF"/>
              </w:rPr>
              <w:t>7.1</w:t>
            </w:r>
          </w:p>
        </w:tc>
        <w:tc>
          <w:tcPr>
            <w:tcW w:w="1023" w:type="pct"/>
            <w:gridSpan w:val="2"/>
          </w:tcPr>
          <w:p w:rsidR="00E759D0" w:rsidRPr="00E32564" w:rsidRDefault="00E759D0" w:rsidP="00E32564">
            <w:pPr>
              <w:tabs>
                <w:tab w:val="center" w:pos="4677"/>
                <w:tab w:val="right" w:pos="9355"/>
              </w:tabs>
              <w:rPr>
                <w:rFonts w:ascii="Times New Roman" w:hAnsi="Times New Roman"/>
                <w:sz w:val="20"/>
                <w:szCs w:val="20"/>
                <w:shd w:val="clear" w:color="auto" w:fill="FFFFFF"/>
                <w:lang w:val="ru-RU"/>
              </w:rPr>
            </w:pPr>
            <w:r w:rsidRPr="00E32564">
              <w:rPr>
                <w:rFonts w:ascii="Times New Roman" w:hAnsi="Times New Roman"/>
                <w:sz w:val="20"/>
                <w:szCs w:val="20"/>
                <w:shd w:val="clear" w:color="auto" w:fill="FFFFFF"/>
                <w:lang w:val="ru-RU"/>
              </w:rPr>
              <w:t>Формирование справочника предпринимателя, действующего на приоритетных и социально значимых рынках Республики Коми</w:t>
            </w:r>
          </w:p>
        </w:tc>
        <w:tc>
          <w:tcPr>
            <w:tcW w:w="973" w:type="pct"/>
          </w:tcPr>
          <w:p w:rsidR="00E759D0" w:rsidRPr="00E32564" w:rsidRDefault="00E759D0">
            <w:pPr>
              <w:rPr>
                <w:rFonts w:ascii="Times New Roman" w:hAnsi="Times New Roman"/>
                <w:sz w:val="20"/>
                <w:szCs w:val="20"/>
                <w:lang w:val="ru-RU"/>
              </w:rPr>
            </w:pPr>
            <w:r w:rsidRPr="00E32564">
              <w:rPr>
                <w:rFonts w:ascii="Times New Roman" w:hAnsi="Times New Roman"/>
                <w:sz w:val="20"/>
                <w:szCs w:val="20"/>
                <w:shd w:val="clear" w:color="auto" w:fill="FFFFFF"/>
                <w:lang w:val="ru-RU"/>
              </w:rPr>
              <w:t>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w:t>
            </w:r>
          </w:p>
        </w:tc>
        <w:tc>
          <w:tcPr>
            <w:tcW w:w="306"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2020</w:t>
            </w:r>
          </w:p>
        </w:tc>
        <w:tc>
          <w:tcPr>
            <w:tcW w:w="465" w:type="pct"/>
            <w:gridSpan w:val="2"/>
          </w:tcPr>
          <w:p w:rsidR="00E759D0" w:rsidRPr="00E32564" w:rsidRDefault="00E759D0" w:rsidP="00E43026">
            <w:pPr>
              <w:rPr>
                <w:rFonts w:ascii="Times New Roman" w:hAnsi="Times New Roman"/>
                <w:sz w:val="20"/>
                <w:szCs w:val="20"/>
                <w:lang w:val="ru-RU"/>
              </w:rPr>
            </w:pPr>
            <w:r w:rsidRPr="00E32564">
              <w:rPr>
                <w:rFonts w:ascii="Times New Roman" w:hAnsi="Times New Roman"/>
                <w:sz w:val="20"/>
                <w:szCs w:val="20"/>
                <w:lang w:val="ru-RU"/>
              </w:rPr>
              <w:t>2022</w:t>
            </w:r>
          </w:p>
        </w:tc>
        <w:tc>
          <w:tcPr>
            <w:tcW w:w="845" w:type="pct"/>
            <w:gridSpan w:val="2"/>
          </w:tcPr>
          <w:p w:rsidR="00E759D0" w:rsidRPr="00E32564" w:rsidRDefault="00E759D0" w:rsidP="001A2DAD">
            <w:pPr>
              <w:jc w:val="center"/>
              <w:rPr>
                <w:rFonts w:ascii="Times New Roman" w:hAnsi="Times New Roman"/>
                <w:sz w:val="20"/>
                <w:szCs w:val="20"/>
                <w:lang w:val="ru-RU"/>
              </w:rPr>
            </w:pPr>
            <w:r w:rsidRPr="00E32564">
              <w:rPr>
                <w:rFonts w:ascii="Times New Roman" w:hAnsi="Times New Roman"/>
                <w:sz w:val="20"/>
                <w:szCs w:val="20"/>
                <w:shd w:val="clear" w:color="auto" w:fill="FFFFFF"/>
                <w:lang w:val="ru-RU"/>
              </w:rPr>
              <w:t>Отдел экономической политики администрации МР «Койгородский»</w:t>
            </w:r>
          </w:p>
        </w:tc>
        <w:tc>
          <w:tcPr>
            <w:tcW w:w="1175" w:type="pct"/>
            <w:gridSpan w:val="2"/>
          </w:tcPr>
          <w:p w:rsidR="00E759D0" w:rsidRPr="00E32564" w:rsidRDefault="00653901" w:rsidP="00D017DE">
            <w:pPr>
              <w:rPr>
                <w:rFonts w:ascii="Times New Roman" w:hAnsi="Times New Roman"/>
                <w:sz w:val="20"/>
                <w:szCs w:val="20"/>
                <w:shd w:val="clear" w:color="auto" w:fill="FFFFFF"/>
                <w:lang w:val="ru-RU"/>
              </w:rPr>
            </w:pPr>
            <w:r>
              <w:rPr>
                <w:rFonts w:ascii="Times New Roman" w:hAnsi="Times New Roman"/>
                <w:sz w:val="20"/>
                <w:szCs w:val="20"/>
                <w:shd w:val="clear" w:color="auto" w:fill="FFFFFF"/>
                <w:lang w:val="ru-RU"/>
              </w:rPr>
              <w:t xml:space="preserve">Ведутся реестры субъектов </w:t>
            </w:r>
            <w:r w:rsidR="00D017DE">
              <w:rPr>
                <w:rFonts w:ascii="Times New Roman" w:hAnsi="Times New Roman"/>
                <w:sz w:val="20"/>
                <w:szCs w:val="20"/>
                <w:shd w:val="clear" w:color="auto" w:fill="FFFFFF"/>
                <w:lang w:val="ru-RU"/>
              </w:rPr>
              <w:t>малого и среднего предпринимательства, осуществляющих свою деятельность</w:t>
            </w:r>
            <w:r>
              <w:rPr>
                <w:rFonts w:ascii="Times New Roman" w:hAnsi="Times New Roman"/>
                <w:sz w:val="20"/>
                <w:szCs w:val="20"/>
                <w:shd w:val="clear" w:color="auto" w:fill="FFFFFF"/>
                <w:lang w:val="ru-RU"/>
              </w:rPr>
              <w:t xml:space="preserve"> на терр</w:t>
            </w:r>
            <w:r w:rsidR="00D017DE">
              <w:rPr>
                <w:rFonts w:ascii="Times New Roman" w:hAnsi="Times New Roman"/>
                <w:sz w:val="20"/>
                <w:szCs w:val="20"/>
                <w:shd w:val="clear" w:color="auto" w:fill="FFFFFF"/>
                <w:lang w:val="ru-RU"/>
              </w:rPr>
              <w:t>итории Койгородского района</w:t>
            </w:r>
          </w:p>
        </w:tc>
      </w:tr>
    </w:tbl>
    <w:p w:rsidR="00D62C1D" w:rsidRPr="00E32564" w:rsidRDefault="00D62C1D">
      <w:pPr>
        <w:rPr>
          <w:rFonts w:ascii="Times New Roman" w:hAnsi="Times New Roman"/>
          <w:sz w:val="20"/>
          <w:szCs w:val="20"/>
          <w:lang w:val="ru-RU"/>
        </w:rPr>
      </w:pPr>
    </w:p>
    <w:sectPr w:rsidR="00D62C1D" w:rsidRPr="00E32564" w:rsidSect="006D471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E6F"/>
    <w:multiLevelType w:val="hybridMultilevel"/>
    <w:tmpl w:val="1750D8D6"/>
    <w:lvl w:ilvl="0" w:tplc="6DC6B8C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1D"/>
    <w:rsid w:val="000229A9"/>
    <w:rsid w:val="00046DC7"/>
    <w:rsid w:val="000478F8"/>
    <w:rsid w:val="00065C74"/>
    <w:rsid w:val="000D0327"/>
    <w:rsid w:val="001047A7"/>
    <w:rsid w:val="00126F69"/>
    <w:rsid w:val="001363B1"/>
    <w:rsid w:val="00172EFF"/>
    <w:rsid w:val="00197D1B"/>
    <w:rsid w:val="001A2DAD"/>
    <w:rsid w:val="001A6EAE"/>
    <w:rsid w:val="001F2886"/>
    <w:rsid w:val="002B19BD"/>
    <w:rsid w:val="002C69A2"/>
    <w:rsid w:val="002E2FC1"/>
    <w:rsid w:val="00346DD2"/>
    <w:rsid w:val="00353EFD"/>
    <w:rsid w:val="003D25E8"/>
    <w:rsid w:val="003D3329"/>
    <w:rsid w:val="00425109"/>
    <w:rsid w:val="00425809"/>
    <w:rsid w:val="004F4DD6"/>
    <w:rsid w:val="0055719B"/>
    <w:rsid w:val="00653901"/>
    <w:rsid w:val="006D471F"/>
    <w:rsid w:val="006F4AE2"/>
    <w:rsid w:val="00720A65"/>
    <w:rsid w:val="007B5E68"/>
    <w:rsid w:val="00840ADD"/>
    <w:rsid w:val="00871C0C"/>
    <w:rsid w:val="008A270A"/>
    <w:rsid w:val="008C4084"/>
    <w:rsid w:val="009076DB"/>
    <w:rsid w:val="00921C7A"/>
    <w:rsid w:val="009F731C"/>
    <w:rsid w:val="00A43C18"/>
    <w:rsid w:val="00A74569"/>
    <w:rsid w:val="00A851DC"/>
    <w:rsid w:val="00AB1EE8"/>
    <w:rsid w:val="00AC035B"/>
    <w:rsid w:val="00AD0EC7"/>
    <w:rsid w:val="00AE603F"/>
    <w:rsid w:val="00BD5CE0"/>
    <w:rsid w:val="00CB0913"/>
    <w:rsid w:val="00CC11DB"/>
    <w:rsid w:val="00D017DE"/>
    <w:rsid w:val="00D62C1D"/>
    <w:rsid w:val="00D73A06"/>
    <w:rsid w:val="00D92372"/>
    <w:rsid w:val="00E32564"/>
    <w:rsid w:val="00E43026"/>
    <w:rsid w:val="00E759D0"/>
    <w:rsid w:val="00E8401A"/>
    <w:rsid w:val="00EE0F22"/>
    <w:rsid w:val="00F3286D"/>
    <w:rsid w:val="00FA4D16"/>
    <w:rsid w:val="00FC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1D"/>
    <w:pPr>
      <w:spacing w:after="0" w:line="240" w:lineRule="auto"/>
    </w:pPr>
    <w:rPr>
      <w:sz w:val="24"/>
      <w:szCs w:val="24"/>
    </w:rPr>
  </w:style>
  <w:style w:type="paragraph" w:styleId="1">
    <w:name w:val="heading 1"/>
    <w:basedOn w:val="a"/>
    <w:next w:val="a"/>
    <w:link w:val="10"/>
    <w:uiPriority w:val="9"/>
    <w:qFormat/>
    <w:rsid w:val="00D62C1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62C1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62C1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62C1D"/>
    <w:pPr>
      <w:keepNext/>
      <w:spacing w:before="240" w:after="60"/>
      <w:outlineLvl w:val="3"/>
    </w:pPr>
    <w:rPr>
      <w:b/>
      <w:bCs/>
      <w:sz w:val="28"/>
      <w:szCs w:val="28"/>
    </w:rPr>
  </w:style>
  <w:style w:type="paragraph" w:styleId="5">
    <w:name w:val="heading 5"/>
    <w:basedOn w:val="a"/>
    <w:next w:val="a"/>
    <w:link w:val="50"/>
    <w:uiPriority w:val="9"/>
    <w:semiHidden/>
    <w:unhideWhenUsed/>
    <w:qFormat/>
    <w:rsid w:val="00D62C1D"/>
    <w:pPr>
      <w:spacing w:before="240" w:after="60"/>
      <w:outlineLvl w:val="4"/>
    </w:pPr>
    <w:rPr>
      <w:b/>
      <w:bCs/>
      <w:i/>
      <w:iCs/>
      <w:sz w:val="26"/>
      <w:szCs w:val="26"/>
    </w:rPr>
  </w:style>
  <w:style w:type="paragraph" w:styleId="6">
    <w:name w:val="heading 6"/>
    <w:basedOn w:val="a"/>
    <w:next w:val="a"/>
    <w:link w:val="60"/>
    <w:uiPriority w:val="9"/>
    <w:semiHidden/>
    <w:unhideWhenUsed/>
    <w:qFormat/>
    <w:rsid w:val="00D62C1D"/>
    <w:pPr>
      <w:spacing w:before="240" w:after="60"/>
      <w:outlineLvl w:val="5"/>
    </w:pPr>
    <w:rPr>
      <w:b/>
      <w:bCs/>
      <w:sz w:val="22"/>
      <w:szCs w:val="22"/>
    </w:rPr>
  </w:style>
  <w:style w:type="paragraph" w:styleId="7">
    <w:name w:val="heading 7"/>
    <w:basedOn w:val="a"/>
    <w:next w:val="a"/>
    <w:link w:val="70"/>
    <w:uiPriority w:val="9"/>
    <w:semiHidden/>
    <w:unhideWhenUsed/>
    <w:qFormat/>
    <w:rsid w:val="00D62C1D"/>
    <w:pPr>
      <w:spacing w:before="240" w:after="60"/>
      <w:outlineLvl w:val="6"/>
    </w:pPr>
  </w:style>
  <w:style w:type="paragraph" w:styleId="8">
    <w:name w:val="heading 8"/>
    <w:basedOn w:val="a"/>
    <w:next w:val="a"/>
    <w:link w:val="80"/>
    <w:uiPriority w:val="9"/>
    <w:semiHidden/>
    <w:unhideWhenUsed/>
    <w:qFormat/>
    <w:rsid w:val="00D62C1D"/>
    <w:pPr>
      <w:spacing w:before="240" w:after="60"/>
      <w:outlineLvl w:val="7"/>
    </w:pPr>
    <w:rPr>
      <w:i/>
      <w:iCs/>
    </w:rPr>
  </w:style>
  <w:style w:type="paragraph" w:styleId="9">
    <w:name w:val="heading 9"/>
    <w:basedOn w:val="a"/>
    <w:next w:val="a"/>
    <w:link w:val="90"/>
    <w:uiPriority w:val="9"/>
    <w:semiHidden/>
    <w:unhideWhenUsed/>
    <w:qFormat/>
    <w:rsid w:val="00D62C1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1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62C1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62C1D"/>
    <w:rPr>
      <w:rFonts w:asciiTheme="majorHAnsi" w:eastAsiaTheme="majorEastAsia" w:hAnsiTheme="majorHAnsi"/>
      <w:b/>
      <w:bCs/>
      <w:sz w:val="26"/>
      <w:szCs w:val="26"/>
    </w:rPr>
  </w:style>
  <w:style w:type="character" w:customStyle="1" w:styleId="40">
    <w:name w:val="Заголовок 4 Знак"/>
    <w:basedOn w:val="a0"/>
    <w:link w:val="4"/>
    <w:uiPriority w:val="9"/>
    <w:rsid w:val="00D62C1D"/>
    <w:rPr>
      <w:b/>
      <w:bCs/>
      <w:sz w:val="28"/>
      <w:szCs w:val="28"/>
    </w:rPr>
  </w:style>
  <w:style w:type="character" w:customStyle="1" w:styleId="50">
    <w:name w:val="Заголовок 5 Знак"/>
    <w:basedOn w:val="a0"/>
    <w:link w:val="5"/>
    <w:uiPriority w:val="9"/>
    <w:semiHidden/>
    <w:rsid w:val="00D62C1D"/>
    <w:rPr>
      <w:b/>
      <w:bCs/>
      <w:i/>
      <w:iCs/>
      <w:sz w:val="26"/>
      <w:szCs w:val="26"/>
    </w:rPr>
  </w:style>
  <w:style w:type="character" w:customStyle="1" w:styleId="60">
    <w:name w:val="Заголовок 6 Знак"/>
    <w:basedOn w:val="a0"/>
    <w:link w:val="6"/>
    <w:uiPriority w:val="9"/>
    <w:semiHidden/>
    <w:rsid w:val="00D62C1D"/>
    <w:rPr>
      <w:b/>
      <w:bCs/>
    </w:rPr>
  </w:style>
  <w:style w:type="character" w:customStyle="1" w:styleId="70">
    <w:name w:val="Заголовок 7 Знак"/>
    <w:basedOn w:val="a0"/>
    <w:link w:val="7"/>
    <w:uiPriority w:val="9"/>
    <w:semiHidden/>
    <w:rsid w:val="00D62C1D"/>
    <w:rPr>
      <w:sz w:val="24"/>
      <w:szCs w:val="24"/>
    </w:rPr>
  </w:style>
  <w:style w:type="character" w:customStyle="1" w:styleId="80">
    <w:name w:val="Заголовок 8 Знак"/>
    <w:basedOn w:val="a0"/>
    <w:link w:val="8"/>
    <w:uiPriority w:val="9"/>
    <w:semiHidden/>
    <w:rsid w:val="00D62C1D"/>
    <w:rPr>
      <w:i/>
      <w:iCs/>
      <w:sz w:val="24"/>
      <w:szCs w:val="24"/>
    </w:rPr>
  </w:style>
  <w:style w:type="character" w:customStyle="1" w:styleId="90">
    <w:name w:val="Заголовок 9 Знак"/>
    <w:basedOn w:val="a0"/>
    <w:link w:val="9"/>
    <w:uiPriority w:val="9"/>
    <w:semiHidden/>
    <w:rsid w:val="00D62C1D"/>
    <w:rPr>
      <w:rFonts w:asciiTheme="majorHAnsi" w:eastAsiaTheme="majorEastAsia" w:hAnsiTheme="majorHAnsi"/>
    </w:rPr>
  </w:style>
  <w:style w:type="paragraph" w:styleId="a3">
    <w:name w:val="Title"/>
    <w:basedOn w:val="a"/>
    <w:next w:val="a"/>
    <w:link w:val="a4"/>
    <w:uiPriority w:val="10"/>
    <w:qFormat/>
    <w:rsid w:val="00D62C1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62C1D"/>
    <w:rPr>
      <w:rFonts w:asciiTheme="majorHAnsi" w:eastAsiaTheme="majorEastAsia" w:hAnsiTheme="majorHAnsi"/>
      <w:b/>
      <w:bCs/>
      <w:kern w:val="28"/>
      <w:sz w:val="32"/>
      <w:szCs w:val="32"/>
    </w:rPr>
  </w:style>
  <w:style w:type="paragraph" w:styleId="a5">
    <w:name w:val="Subtitle"/>
    <w:basedOn w:val="a"/>
    <w:next w:val="a"/>
    <w:link w:val="a6"/>
    <w:uiPriority w:val="11"/>
    <w:qFormat/>
    <w:rsid w:val="00D62C1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62C1D"/>
    <w:rPr>
      <w:rFonts w:asciiTheme="majorHAnsi" w:eastAsiaTheme="majorEastAsia" w:hAnsiTheme="majorHAnsi"/>
      <w:sz w:val="24"/>
      <w:szCs w:val="24"/>
    </w:rPr>
  </w:style>
  <w:style w:type="character" w:styleId="a7">
    <w:name w:val="Strong"/>
    <w:basedOn w:val="a0"/>
    <w:uiPriority w:val="22"/>
    <w:qFormat/>
    <w:rsid w:val="00D62C1D"/>
    <w:rPr>
      <w:b/>
      <w:bCs/>
    </w:rPr>
  </w:style>
  <w:style w:type="character" w:styleId="a8">
    <w:name w:val="Emphasis"/>
    <w:basedOn w:val="a0"/>
    <w:uiPriority w:val="20"/>
    <w:qFormat/>
    <w:rsid w:val="00D62C1D"/>
    <w:rPr>
      <w:rFonts w:asciiTheme="minorHAnsi" w:hAnsiTheme="minorHAnsi"/>
      <w:b/>
      <w:i/>
      <w:iCs/>
    </w:rPr>
  </w:style>
  <w:style w:type="paragraph" w:styleId="a9">
    <w:name w:val="No Spacing"/>
    <w:basedOn w:val="a"/>
    <w:uiPriority w:val="1"/>
    <w:qFormat/>
    <w:rsid w:val="00D62C1D"/>
    <w:rPr>
      <w:szCs w:val="32"/>
    </w:rPr>
  </w:style>
  <w:style w:type="paragraph" w:styleId="aa">
    <w:name w:val="List Paragraph"/>
    <w:basedOn w:val="a"/>
    <w:uiPriority w:val="34"/>
    <w:qFormat/>
    <w:rsid w:val="00D62C1D"/>
    <w:pPr>
      <w:ind w:left="720"/>
      <w:contextualSpacing/>
    </w:pPr>
  </w:style>
  <w:style w:type="paragraph" w:styleId="21">
    <w:name w:val="Quote"/>
    <w:basedOn w:val="a"/>
    <w:next w:val="a"/>
    <w:link w:val="22"/>
    <w:uiPriority w:val="29"/>
    <w:qFormat/>
    <w:rsid w:val="00D62C1D"/>
    <w:rPr>
      <w:i/>
    </w:rPr>
  </w:style>
  <w:style w:type="character" w:customStyle="1" w:styleId="22">
    <w:name w:val="Цитата 2 Знак"/>
    <w:basedOn w:val="a0"/>
    <w:link w:val="21"/>
    <w:uiPriority w:val="29"/>
    <w:rsid w:val="00D62C1D"/>
    <w:rPr>
      <w:i/>
      <w:sz w:val="24"/>
      <w:szCs w:val="24"/>
    </w:rPr>
  </w:style>
  <w:style w:type="paragraph" w:styleId="ab">
    <w:name w:val="Intense Quote"/>
    <w:basedOn w:val="a"/>
    <w:next w:val="a"/>
    <w:link w:val="ac"/>
    <w:uiPriority w:val="30"/>
    <w:qFormat/>
    <w:rsid w:val="00D62C1D"/>
    <w:pPr>
      <w:ind w:left="720" w:right="720"/>
    </w:pPr>
    <w:rPr>
      <w:b/>
      <w:i/>
      <w:szCs w:val="22"/>
    </w:rPr>
  </w:style>
  <w:style w:type="character" w:customStyle="1" w:styleId="ac">
    <w:name w:val="Выделенная цитата Знак"/>
    <w:basedOn w:val="a0"/>
    <w:link w:val="ab"/>
    <w:uiPriority w:val="30"/>
    <w:rsid w:val="00D62C1D"/>
    <w:rPr>
      <w:b/>
      <w:i/>
      <w:sz w:val="24"/>
    </w:rPr>
  </w:style>
  <w:style w:type="character" w:styleId="ad">
    <w:name w:val="Subtle Emphasis"/>
    <w:uiPriority w:val="19"/>
    <w:qFormat/>
    <w:rsid w:val="00D62C1D"/>
    <w:rPr>
      <w:i/>
      <w:color w:val="5A5A5A" w:themeColor="text1" w:themeTint="A5"/>
    </w:rPr>
  </w:style>
  <w:style w:type="character" w:styleId="ae">
    <w:name w:val="Intense Emphasis"/>
    <w:basedOn w:val="a0"/>
    <w:uiPriority w:val="21"/>
    <w:qFormat/>
    <w:rsid w:val="00D62C1D"/>
    <w:rPr>
      <w:b/>
      <w:i/>
      <w:sz w:val="24"/>
      <w:szCs w:val="24"/>
      <w:u w:val="single"/>
    </w:rPr>
  </w:style>
  <w:style w:type="character" w:styleId="af">
    <w:name w:val="Subtle Reference"/>
    <w:basedOn w:val="a0"/>
    <w:uiPriority w:val="31"/>
    <w:qFormat/>
    <w:rsid w:val="00D62C1D"/>
    <w:rPr>
      <w:sz w:val="24"/>
      <w:szCs w:val="24"/>
      <w:u w:val="single"/>
    </w:rPr>
  </w:style>
  <w:style w:type="character" w:styleId="af0">
    <w:name w:val="Intense Reference"/>
    <w:basedOn w:val="a0"/>
    <w:uiPriority w:val="32"/>
    <w:qFormat/>
    <w:rsid w:val="00D62C1D"/>
    <w:rPr>
      <w:b/>
      <w:sz w:val="24"/>
      <w:u w:val="single"/>
    </w:rPr>
  </w:style>
  <w:style w:type="character" w:styleId="af1">
    <w:name w:val="Book Title"/>
    <w:basedOn w:val="a0"/>
    <w:uiPriority w:val="33"/>
    <w:qFormat/>
    <w:rsid w:val="00D62C1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62C1D"/>
    <w:pPr>
      <w:outlineLvl w:val="9"/>
    </w:pPr>
  </w:style>
  <w:style w:type="paragraph" w:customStyle="1" w:styleId="ConsPlusNormal">
    <w:name w:val="ConsPlusNormal"/>
    <w:link w:val="ConsPlusNormal0"/>
    <w:qFormat/>
    <w:rsid w:val="00EE0F2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EE0F22"/>
    <w:rPr>
      <w:rFonts w:ascii="Arial" w:eastAsia="Times New Roman" w:hAnsi="Arial" w:cs="Arial"/>
      <w:sz w:val="20"/>
      <w:szCs w:val="20"/>
      <w:lang w:val="ru-RU" w:eastAsia="ru-RU" w:bidi="ar-SA"/>
    </w:rPr>
  </w:style>
  <w:style w:type="character" w:styleId="af3">
    <w:name w:val="Hyperlink"/>
    <w:basedOn w:val="a0"/>
    <w:uiPriority w:val="99"/>
    <w:unhideWhenUsed/>
    <w:rsid w:val="008A2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1D"/>
    <w:pPr>
      <w:spacing w:after="0" w:line="240" w:lineRule="auto"/>
    </w:pPr>
    <w:rPr>
      <w:sz w:val="24"/>
      <w:szCs w:val="24"/>
    </w:rPr>
  </w:style>
  <w:style w:type="paragraph" w:styleId="1">
    <w:name w:val="heading 1"/>
    <w:basedOn w:val="a"/>
    <w:next w:val="a"/>
    <w:link w:val="10"/>
    <w:uiPriority w:val="9"/>
    <w:qFormat/>
    <w:rsid w:val="00D62C1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62C1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62C1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62C1D"/>
    <w:pPr>
      <w:keepNext/>
      <w:spacing w:before="240" w:after="60"/>
      <w:outlineLvl w:val="3"/>
    </w:pPr>
    <w:rPr>
      <w:b/>
      <w:bCs/>
      <w:sz w:val="28"/>
      <w:szCs w:val="28"/>
    </w:rPr>
  </w:style>
  <w:style w:type="paragraph" w:styleId="5">
    <w:name w:val="heading 5"/>
    <w:basedOn w:val="a"/>
    <w:next w:val="a"/>
    <w:link w:val="50"/>
    <w:uiPriority w:val="9"/>
    <w:semiHidden/>
    <w:unhideWhenUsed/>
    <w:qFormat/>
    <w:rsid w:val="00D62C1D"/>
    <w:pPr>
      <w:spacing w:before="240" w:after="60"/>
      <w:outlineLvl w:val="4"/>
    </w:pPr>
    <w:rPr>
      <w:b/>
      <w:bCs/>
      <w:i/>
      <w:iCs/>
      <w:sz w:val="26"/>
      <w:szCs w:val="26"/>
    </w:rPr>
  </w:style>
  <w:style w:type="paragraph" w:styleId="6">
    <w:name w:val="heading 6"/>
    <w:basedOn w:val="a"/>
    <w:next w:val="a"/>
    <w:link w:val="60"/>
    <w:uiPriority w:val="9"/>
    <w:semiHidden/>
    <w:unhideWhenUsed/>
    <w:qFormat/>
    <w:rsid w:val="00D62C1D"/>
    <w:pPr>
      <w:spacing w:before="240" w:after="60"/>
      <w:outlineLvl w:val="5"/>
    </w:pPr>
    <w:rPr>
      <w:b/>
      <w:bCs/>
      <w:sz w:val="22"/>
      <w:szCs w:val="22"/>
    </w:rPr>
  </w:style>
  <w:style w:type="paragraph" w:styleId="7">
    <w:name w:val="heading 7"/>
    <w:basedOn w:val="a"/>
    <w:next w:val="a"/>
    <w:link w:val="70"/>
    <w:uiPriority w:val="9"/>
    <w:semiHidden/>
    <w:unhideWhenUsed/>
    <w:qFormat/>
    <w:rsid w:val="00D62C1D"/>
    <w:pPr>
      <w:spacing w:before="240" w:after="60"/>
      <w:outlineLvl w:val="6"/>
    </w:pPr>
  </w:style>
  <w:style w:type="paragraph" w:styleId="8">
    <w:name w:val="heading 8"/>
    <w:basedOn w:val="a"/>
    <w:next w:val="a"/>
    <w:link w:val="80"/>
    <w:uiPriority w:val="9"/>
    <w:semiHidden/>
    <w:unhideWhenUsed/>
    <w:qFormat/>
    <w:rsid w:val="00D62C1D"/>
    <w:pPr>
      <w:spacing w:before="240" w:after="60"/>
      <w:outlineLvl w:val="7"/>
    </w:pPr>
    <w:rPr>
      <w:i/>
      <w:iCs/>
    </w:rPr>
  </w:style>
  <w:style w:type="paragraph" w:styleId="9">
    <w:name w:val="heading 9"/>
    <w:basedOn w:val="a"/>
    <w:next w:val="a"/>
    <w:link w:val="90"/>
    <w:uiPriority w:val="9"/>
    <w:semiHidden/>
    <w:unhideWhenUsed/>
    <w:qFormat/>
    <w:rsid w:val="00D62C1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1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62C1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62C1D"/>
    <w:rPr>
      <w:rFonts w:asciiTheme="majorHAnsi" w:eastAsiaTheme="majorEastAsia" w:hAnsiTheme="majorHAnsi"/>
      <w:b/>
      <w:bCs/>
      <w:sz w:val="26"/>
      <w:szCs w:val="26"/>
    </w:rPr>
  </w:style>
  <w:style w:type="character" w:customStyle="1" w:styleId="40">
    <w:name w:val="Заголовок 4 Знак"/>
    <w:basedOn w:val="a0"/>
    <w:link w:val="4"/>
    <w:uiPriority w:val="9"/>
    <w:rsid w:val="00D62C1D"/>
    <w:rPr>
      <w:b/>
      <w:bCs/>
      <w:sz w:val="28"/>
      <w:szCs w:val="28"/>
    </w:rPr>
  </w:style>
  <w:style w:type="character" w:customStyle="1" w:styleId="50">
    <w:name w:val="Заголовок 5 Знак"/>
    <w:basedOn w:val="a0"/>
    <w:link w:val="5"/>
    <w:uiPriority w:val="9"/>
    <w:semiHidden/>
    <w:rsid w:val="00D62C1D"/>
    <w:rPr>
      <w:b/>
      <w:bCs/>
      <w:i/>
      <w:iCs/>
      <w:sz w:val="26"/>
      <w:szCs w:val="26"/>
    </w:rPr>
  </w:style>
  <w:style w:type="character" w:customStyle="1" w:styleId="60">
    <w:name w:val="Заголовок 6 Знак"/>
    <w:basedOn w:val="a0"/>
    <w:link w:val="6"/>
    <w:uiPriority w:val="9"/>
    <w:semiHidden/>
    <w:rsid w:val="00D62C1D"/>
    <w:rPr>
      <w:b/>
      <w:bCs/>
    </w:rPr>
  </w:style>
  <w:style w:type="character" w:customStyle="1" w:styleId="70">
    <w:name w:val="Заголовок 7 Знак"/>
    <w:basedOn w:val="a0"/>
    <w:link w:val="7"/>
    <w:uiPriority w:val="9"/>
    <w:semiHidden/>
    <w:rsid w:val="00D62C1D"/>
    <w:rPr>
      <w:sz w:val="24"/>
      <w:szCs w:val="24"/>
    </w:rPr>
  </w:style>
  <w:style w:type="character" w:customStyle="1" w:styleId="80">
    <w:name w:val="Заголовок 8 Знак"/>
    <w:basedOn w:val="a0"/>
    <w:link w:val="8"/>
    <w:uiPriority w:val="9"/>
    <w:semiHidden/>
    <w:rsid w:val="00D62C1D"/>
    <w:rPr>
      <w:i/>
      <w:iCs/>
      <w:sz w:val="24"/>
      <w:szCs w:val="24"/>
    </w:rPr>
  </w:style>
  <w:style w:type="character" w:customStyle="1" w:styleId="90">
    <w:name w:val="Заголовок 9 Знак"/>
    <w:basedOn w:val="a0"/>
    <w:link w:val="9"/>
    <w:uiPriority w:val="9"/>
    <w:semiHidden/>
    <w:rsid w:val="00D62C1D"/>
    <w:rPr>
      <w:rFonts w:asciiTheme="majorHAnsi" w:eastAsiaTheme="majorEastAsia" w:hAnsiTheme="majorHAnsi"/>
    </w:rPr>
  </w:style>
  <w:style w:type="paragraph" w:styleId="a3">
    <w:name w:val="Title"/>
    <w:basedOn w:val="a"/>
    <w:next w:val="a"/>
    <w:link w:val="a4"/>
    <w:uiPriority w:val="10"/>
    <w:qFormat/>
    <w:rsid w:val="00D62C1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62C1D"/>
    <w:rPr>
      <w:rFonts w:asciiTheme="majorHAnsi" w:eastAsiaTheme="majorEastAsia" w:hAnsiTheme="majorHAnsi"/>
      <w:b/>
      <w:bCs/>
      <w:kern w:val="28"/>
      <w:sz w:val="32"/>
      <w:szCs w:val="32"/>
    </w:rPr>
  </w:style>
  <w:style w:type="paragraph" w:styleId="a5">
    <w:name w:val="Subtitle"/>
    <w:basedOn w:val="a"/>
    <w:next w:val="a"/>
    <w:link w:val="a6"/>
    <w:uiPriority w:val="11"/>
    <w:qFormat/>
    <w:rsid w:val="00D62C1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62C1D"/>
    <w:rPr>
      <w:rFonts w:asciiTheme="majorHAnsi" w:eastAsiaTheme="majorEastAsia" w:hAnsiTheme="majorHAnsi"/>
      <w:sz w:val="24"/>
      <w:szCs w:val="24"/>
    </w:rPr>
  </w:style>
  <w:style w:type="character" w:styleId="a7">
    <w:name w:val="Strong"/>
    <w:basedOn w:val="a0"/>
    <w:uiPriority w:val="22"/>
    <w:qFormat/>
    <w:rsid w:val="00D62C1D"/>
    <w:rPr>
      <w:b/>
      <w:bCs/>
    </w:rPr>
  </w:style>
  <w:style w:type="character" w:styleId="a8">
    <w:name w:val="Emphasis"/>
    <w:basedOn w:val="a0"/>
    <w:uiPriority w:val="20"/>
    <w:qFormat/>
    <w:rsid w:val="00D62C1D"/>
    <w:rPr>
      <w:rFonts w:asciiTheme="minorHAnsi" w:hAnsiTheme="minorHAnsi"/>
      <w:b/>
      <w:i/>
      <w:iCs/>
    </w:rPr>
  </w:style>
  <w:style w:type="paragraph" w:styleId="a9">
    <w:name w:val="No Spacing"/>
    <w:basedOn w:val="a"/>
    <w:uiPriority w:val="1"/>
    <w:qFormat/>
    <w:rsid w:val="00D62C1D"/>
    <w:rPr>
      <w:szCs w:val="32"/>
    </w:rPr>
  </w:style>
  <w:style w:type="paragraph" w:styleId="aa">
    <w:name w:val="List Paragraph"/>
    <w:basedOn w:val="a"/>
    <w:uiPriority w:val="34"/>
    <w:qFormat/>
    <w:rsid w:val="00D62C1D"/>
    <w:pPr>
      <w:ind w:left="720"/>
      <w:contextualSpacing/>
    </w:pPr>
  </w:style>
  <w:style w:type="paragraph" w:styleId="21">
    <w:name w:val="Quote"/>
    <w:basedOn w:val="a"/>
    <w:next w:val="a"/>
    <w:link w:val="22"/>
    <w:uiPriority w:val="29"/>
    <w:qFormat/>
    <w:rsid w:val="00D62C1D"/>
    <w:rPr>
      <w:i/>
    </w:rPr>
  </w:style>
  <w:style w:type="character" w:customStyle="1" w:styleId="22">
    <w:name w:val="Цитата 2 Знак"/>
    <w:basedOn w:val="a0"/>
    <w:link w:val="21"/>
    <w:uiPriority w:val="29"/>
    <w:rsid w:val="00D62C1D"/>
    <w:rPr>
      <w:i/>
      <w:sz w:val="24"/>
      <w:szCs w:val="24"/>
    </w:rPr>
  </w:style>
  <w:style w:type="paragraph" w:styleId="ab">
    <w:name w:val="Intense Quote"/>
    <w:basedOn w:val="a"/>
    <w:next w:val="a"/>
    <w:link w:val="ac"/>
    <w:uiPriority w:val="30"/>
    <w:qFormat/>
    <w:rsid w:val="00D62C1D"/>
    <w:pPr>
      <w:ind w:left="720" w:right="720"/>
    </w:pPr>
    <w:rPr>
      <w:b/>
      <w:i/>
      <w:szCs w:val="22"/>
    </w:rPr>
  </w:style>
  <w:style w:type="character" w:customStyle="1" w:styleId="ac">
    <w:name w:val="Выделенная цитата Знак"/>
    <w:basedOn w:val="a0"/>
    <w:link w:val="ab"/>
    <w:uiPriority w:val="30"/>
    <w:rsid w:val="00D62C1D"/>
    <w:rPr>
      <w:b/>
      <w:i/>
      <w:sz w:val="24"/>
    </w:rPr>
  </w:style>
  <w:style w:type="character" w:styleId="ad">
    <w:name w:val="Subtle Emphasis"/>
    <w:uiPriority w:val="19"/>
    <w:qFormat/>
    <w:rsid w:val="00D62C1D"/>
    <w:rPr>
      <w:i/>
      <w:color w:val="5A5A5A" w:themeColor="text1" w:themeTint="A5"/>
    </w:rPr>
  </w:style>
  <w:style w:type="character" w:styleId="ae">
    <w:name w:val="Intense Emphasis"/>
    <w:basedOn w:val="a0"/>
    <w:uiPriority w:val="21"/>
    <w:qFormat/>
    <w:rsid w:val="00D62C1D"/>
    <w:rPr>
      <w:b/>
      <w:i/>
      <w:sz w:val="24"/>
      <w:szCs w:val="24"/>
      <w:u w:val="single"/>
    </w:rPr>
  </w:style>
  <w:style w:type="character" w:styleId="af">
    <w:name w:val="Subtle Reference"/>
    <w:basedOn w:val="a0"/>
    <w:uiPriority w:val="31"/>
    <w:qFormat/>
    <w:rsid w:val="00D62C1D"/>
    <w:rPr>
      <w:sz w:val="24"/>
      <w:szCs w:val="24"/>
      <w:u w:val="single"/>
    </w:rPr>
  </w:style>
  <w:style w:type="character" w:styleId="af0">
    <w:name w:val="Intense Reference"/>
    <w:basedOn w:val="a0"/>
    <w:uiPriority w:val="32"/>
    <w:qFormat/>
    <w:rsid w:val="00D62C1D"/>
    <w:rPr>
      <w:b/>
      <w:sz w:val="24"/>
      <w:u w:val="single"/>
    </w:rPr>
  </w:style>
  <w:style w:type="character" w:styleId="af1">
    <w:name w:val="Book Title"/>
    <w:basedOn w:val="a0"/>
    <w:uiPriority w:val="33"/>
    <w:qFormat/>
    <w:rsid w:val="00D62C1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62C1D"/>
    <w:pPr>
      <w:outlineLvl w:val="9"/>
    </w:pPr>
  </w:style>
  <w:style w:type="paragraph" w:customStyle="1" w:styleId="ConsPlusNormal">
    <w:name w:val="ConsPlusNormal"/>
    <w:link w:val="ConsPlusNormal0"/>
    <w:qFormat/>
    <w:rsid w:val="00EE0F2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EE0F22"/>
    <w:rPr>
      <w:rFonts w:ascii="Arial" w:eastAsia="Times New Roman" w:hAnsi="Arial" w:cs="Arial"/>
      <w:sz w:val="20"/>
      <w:szCs w:val="20"/>
      <w:lang w:val="ru-RU" w:eastAsia="ru-RU" w:bidi="ar-SA"/>
    </w:rPr>
  </w:style>
  <w:style w:type="character" w:styleId="af3">
    <w:name w:val="Hyperlink"/>
    <w:basedOn w:val="a0"/>
    <w:uiPriority w:val="99"/>
    <w:unhideWhenUsed/>
    <w:rsid w:val="008A2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82523728C4E212D457709411AF0AAE15CF4265F1F7CAA0A58539986772274EED9CA9DBE3B6D850561FFFBA8A90BDAC0D1B87D8984EC26BDB4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B82523728C4E212D457709411AF0AAE15CF4265F1F7CAA0A58539986772274EED9CA9FBB3967D4572EFEA7ECFF18DBC3D1BB7D96B8BFN" TargetMode="External"/><Relationship Id="rId12"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11" Type="http://schemas.openxmlformats.org/officeDocument/2006/relationships/hyperlink" Target="http://www.k&#1086;jgorodok.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2020-10-14T11:19:00Z</cp:lastPrinted>
  <dcterms:created xsi:type="dcterms:W3CDTF">2020-10-15T11:25:00Z</dcterms:created>
  <dcterms:modified xsi:type="dcterms:W3CDTF">2020-10-15T11:25:00Z</dcterms:modified>
</cp:coreProperties>
</file>