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F6" w:rsidRDefault="00B533F6" w:rsidP="00B533F6">
      <w:pPr>
        <w:pStyle w:val="ConsPlusNormal"/>
        <w:jc w:val="center"/>
      </w:pPr>
      <w:r>
        <w:t>ОТРАСЛЕВОЕ ЗАКЛЮЧЕНИЕ</w:t>
      </w:r>
    </w:p>
    <w:p w:rsidR="00B533F6" w:rsidRDefault="00B533F6" w:rsidP="00B533F6">
      <w:pPr>
        <w:pStyle w:val="ConsPlusNormal"/>
        <w:jc w:val="center"/>
      </w:pPr>
      <w:r>
        <w:t>по оценке соответствия народных проектов критериям,</w:t>
      </w:r>
    </w:p>
    <w:p w:rsidR="00B533F6" w:rsidRDefault="00B533F6" w:rsidP="00B533F6">
      <w:pPr>
        <w:pStyle w:val="ConsPlusNormal"/>
        <w:jc w:val="center"/>
      </w:pPr>
      <w:proofErr w:type="gramStart"/>
      <w:r>
        <w:t>предъявляемым</w:t>
      </w:r>
      <w:proofErr w:type="gramEnd"/>
      <w:r>
        <w:t xml:space="preserve"> к проекту "Народный бюджет"</w:t>
      </w:r>
    </w:p>
    <w:p w:rsidR="00B533F6" w:rsidRDefault="00B533F6" w:rsidP="00B533F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1417"/>
      </w:tblGrid>
      <w:tr w:rsidR="00B533F6" w:rsidRPr="00B542CD" w:rsidTr="0006062D">
        <w:tc>
          <w:tcPr>
            <w:tcW w:w="7597" w:type="dxa"/>
          </w:tcPr>
          <w:p w:rsidR="00B533F6" w:rsidRDefault="00B533F6" w:rsidP="0006062D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417" w:type="dxa"/>
          </w:tcPr>
          <w:p w:rsidR="00B533F6" w:rsidRDefault="00B533F6" w:rsidP="0006062D">
            <w:pPr>
              <w:pStyle w:val="ConsPlusNormal"/>
              <w:jc w:val="center"/>
            </w:pPr>
            <w:r>
              <w:t xml:space="preserve">Выставленный балл </w:t>
            </w:r>
            <w:hyperlink w:anchor="P60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533F6" w:rsidRPr="00B542CD" w:rsidTr="0006062D">
        <w:tc>
          <w:tcPr>
            <w:tcW w:w="7597" w:type="dxa"/>
          </w:tcPr>
          <w:p w:rsidR="00B533F6" w:rsidRDefault="00B533F6" w:rsidP="0006062D">
            <w:pPr>
              <w:pStyle w:val="ConsPlusNormal"/>
              <w:jc w:val="both"/>
            </w:pPr>
            <w:r>
              <w:t xml:space="preserve">1. Соответствие народного проекта направлениям, указанным в </w:t>
            </w:r>
            <w:hyperlink w:anchor="P94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настоящего Порядка: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полностью удовлетворяет целям народного проекта и соответствует приоритетным направлениям - 10 баллов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удовлетворяет в большей части - 5 баллов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поставленные цели требуют существенной доработки - 3 балла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не удовлетворяет поставленным целям - 0 баллов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417" w:type="dxa"/>
          </w:tcPr>
          <w:p w:rsidR="00B533F6" w:rsidRDefault="00B533F6" w:rsidP="0006062D">
            <w:pPr>
              <w:pStyle w:val="ConsPlusNormal"/>
            </w:pPr>
          </w:p>
        </w:tc>
      </w:tr>
      <w:tr w:rsidR="00B533F6" w:rsidRPr="00B542CD" w:rsidTr="0006062D">
        <w:tc>
          <w:tcPr>
            <w:tcW w:w="7597" w:type="dxa"/>
          </w:tcPr>
          <w:p w:rsidR="00B533F6" w:rsidRDefault="00B533F6" w:rsidP="0006062D">
            <w:pPr>
              <w:pStyle w:val="ConsPlusNormal"/>
              <w:jc w:val="both"/>
            </w:pPr>
            <w:r>
              <w:t>2. Соответствие народного проекта целям и задачам соответствующей государственной программы, в рамках которой планируется предоставление из республиканского бюджета Республики Коми субсидии местному бюджету на реализацию народного проекта: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соответствует - 10 баллов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не соответствует - 0 баллов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417" w:type="dxa"/>
          </w:tcPr>
          <w:p w:rsidR="00B533F6" w:rsidRDefault="00B533F6" w:rsidP="0006062D">
            <w:pPr>
              <w:pStyle w:val="ConsPlusNormal"/>
            </w:pPr>
          </w:p>
        </w:tc>
      </w:tr>
      <w:tr w:rsidR="00B533F6" w:rsidRPr="00B542CD" w:rsidTr="0006062D">
        <w:tc>
          <w:tcPr>
            <w:tcW w:w="7597" w:type="dxa"/>
          </w:tcPr>
          <w:p w:rsidR="00B533F6" w:rsidRDefault="00B533F6" w:rsidP="0006062D">
            <w:pPr>
              <w:pStyle w:val="ConsPlusNormal"/>
              <w:jc w:val="both"/>
            </w:pPr>
            <w:r>
              <w:t>3. Значимость и актуальность реализации народного проекта (оценивается суммарно):</w:t>
            </w:r>
          </w:p>
        </w:tc>
        <w:tc>
          <w:tcPr>
            <w:tcW w:w="1417" w:type="dxa"/>
          </w:tcPr>
          <w:p w:rsidR="00B533F6" w:rsidRDefault="00B533F6" w:rsidP="0006062D">
            <w:pPr>
              <w:pStyle w:val="ConsPlusNormal"/>
            </w:pPr>
          </w:p>
        </w:tc>
      </w:tr>
      <w:tr w:rsidR="00B533F6" w:rsidRPr="00B542CD" w:rsidTr="0006062D">
        <w:tc>
          <w:tcPr>
            <w:tcW w:w="7597" w:type="dxa"/>
          </w:tcPr>
          <w:p w:rsidR="00B533F6" w:rsidRDefault="00B533F6" w:rsidP="0006062D">
            <w:pPr>
              <w:pStyle w:val="ConsPlusNormal"/>
              <w:jc w:val="both"/>
            </w:pPr>
            <w:r>
              <w:t>3.1. Актуальность (острота) проблемы: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 xml:space="preserve">очень </w:t>
            </w:r>
            <w:proofErr w:type="gramStart"/>
            <w:r>
              <w:t>высокая</w:t>
            </w:r>
            <w:proofErr w:type="gramEnd"/>
            <w:r>
              <w:t xml:space="preserve"> - решение проблемы необходимо для поддержания и сохранения условий жизнеобеспечения прямых благополучателей - 5 баллов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 xml:space="preserve">высокая - отсутствие решения будет негативно сказываться на качестве жизни </w:t>
            </w:r>
            <w:proofErr w:type="gramStart"/>
            <w:r>
              <w:t>прямых</w:t>
            </w:r>
            <w:proofErr w:type="gramEnd"/>
            <w:r>
              <w:t xml:space="preserve"> благополучателей - 3 балла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 xml:space="preserve">средняя - проблема достаточно широко осознается </w:t>
            </w:r>
            <w:proofErr w:type="gramStart"/>
            <w:r>
              <w:t>прямыми</w:t>
            </w:r>
            <w:proofErr w:type="gramEnd"/>
            <w:r>
              <w:t xml:space="preserve"> </w:t>
            </w:r>
            <w:proofErr w:type="spellStart"/>
            <w:r>
              <w:t>благополучателями</w:t>
            </w:r>
            <w:proofErr w:type="spellEnd"/>
            <w:r>
              <w:t>, ее решение может привести к улучшению качества жизни - 1 балл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Обоснование выставленного балла: _____________</w:t>
            </w:r>
          </w:p>
        </w:tc>
        <w:tc>
          <w:tcPr>
            <w:tcW w:w="1417" w:type="dxa"/>
          </w:tcPr>
          <w:p w:rsidR="00B533F6" w:rsidRDefault="00B533F6" w:rsidP="0006062D">
            <w:pPr>
              <w:pStyle w:val="ConsPlusNormal"/>
            </w:pPr>
          </w:p>
        </w:tc>
      </w:tr>
      <w:tr w:rsidR="00B533F6" w:rsidRPr="00B542CD" w:rsidTr="0006062D">
        <w:tc>
          <w:tcPr>
            <w:tcW w:w="7597" w:type="dxa"/>
          </w:tcPr>
          <w:p w:rsidR="00B533F6" w:rsidRDefault="00B533F6" w:rsidP="0006062D">
            <w:pPr>
              <w:pStyle w:val="ConsPlusNormal"/>
              <w:jc w:val="both"/>
            </w:pPr>
            <w:r>
              <w:t>3.2. Реалистичность конкретных задач, на решение которых направлен народный проект: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поставленные задачи выполнимы, конкретны, имеют элемент новизны - 8 баллов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поставленные задачи выполнимы, конкретны, являются традиционными - 5 баллов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поставленные задачи конкретны, но не реалистичны - 0 баллов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417" w:type="dxa"/>
          </w:tcPr>
          <w:p w:rsidR="00B533F6" w:rsidRDefault="00B533F6" w:rsidP="0006062D">
            <w:pPr>
              <w:pStyle w:val="ConsPlusNormal"/>
            </w:pPr>
          </w:p>
        </w:tc>
      </w:tr>
      <w:tr w:rsidR="00B533F6" w:rsidRPr="00B542CD" w:rsidTr="0006062D">
        <w:tc>
          <w:tcPr>
            <w:tcW w:w="7597" w:type="dxa"/>
          </w:tcPr>
          <w:p w:rsidR="00B533F6" w:rsidRDefault="00B533F6" w:rsidP="0006062D">
            <w:pPr>
              <w:pStyle w:val="ConsPlusNormal"/>
              <w:jc w:val="both"/>
            </w:pPr>
            <w:r>
              <w:t>3.3. Соответствие мероприятий народного проекта целям и задачам, на решение которых направлен народный проект: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мероприятия проекта соответствуют целям и задачам - 5 баллов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мероприятия проекта соответствуют целям и задачам не в полной мере - 1 балл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мероприятия проекта не соответствуют целям и задачам - 0 баллов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417" w:type="dxa"/>
          </w:tcPr>
          <w:p w:rsidR="00B533F6" w:rsidRDefault="00B533F6" w:rsidP="0006062D">
            <w:pPr>
              <w:pStyle w:val="ConsPlusNormal"/>
            </w:pPr>
          </w:p>
        </w:tc>
      </w:tr>
      <w:tr w:rsidR="00B533F6" w:rsidRPr="00B542CD" w:rsidTr="0006062D">
        <w:tc>
          <w:tcPr>
            <w:tcW w:w="7597" w:type="dxa"/>
          </w:tcPr>
          <w:p w:rsidR="00B533F6" w:rsidRDefault="00B533F6" w:rsidP="0006062D">
            <w:pPr>
              <w:pStyle w:val="ConsPlusNormal"/>
              <w:jc w:val="both"/>
            </w:pPr>
            <w:r>
              <w:lastRenderedPageBreak/>
              <w:t>4. Устойчивость народного проекта, наличие мероприятий по содержанию и обслуживанию создаваемых объектов: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народный проект демонстрирует развитие на долгосрочную перспективу (3 и более лет) и включает мероприятия по содержанию и обслуживанию создаваемых объектов - 5 баллов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народный проект имеет потенциал для развития на среднесрочную перспективу (от 1 до 3 лет) - 3 балла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народный проект имеет краткосрочную перспективу (менее 1 года) - 2 балла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народный проект является разовым - 1 балл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информация по устойчивости народного проекта в описании народного проекта отсутствует - 0 баллов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Обоснование выставленного балла: ______________</w:t>
            </w:r>
          </w:p>
        </w:tc>
        <w:tc>
          <w:tcPr>
            <w:tcW w:w="1417" w:type="dxa"/>
          </w:tcPr>
          <w:p w:rsidR="00B533F6" w:rsidRDefault="00B533F6" w:rsidP="0006062D">
            <w:pPr>
              <w:pStyle w:val="ConsPlusNormal"/>
            </w:pPr>
          </w:p>
        </w:tc>
      </w:tr>
      <w:tr w:rsidR="00B533F6" w:rsidRPr="00B542CD" w:rsidTr="0006062D">
        <w:tc>
          <w:tcPr>
            <w:tcW w:w="7597" w:type="dxa"/>
          </w:tcPr>
          <w:p w:rsidR="00B533F6" w:rsidRDefault="00B533F6" w:rsidP="0006062D">
            <w:pPr>
              <w:pStyle w:val="ConsPlusNormal"/>
              <w:jc w:val="both"/>
            </w:pPr>
            <w:bookmarkStart w:id="0" w:name="P490"/>
            <w:bookmarkEnd w:id="0"/>
            <w:r>
              <w:t>5. Социальная эффективность от реализации народного проекта (оценивается суммарно):</w:t>
            </w:r>
          </w:p>
        </w:tc>
        <w:tc>
          <w:tcPr>
            <w:tcW w:w="1417" w:type="dxa"/>
          </w:tcPr>
          <w:p w:rsidR="00B533F6" w:rsidRDefault="00B533F6" w:rsidP="0006062D">
            <w:pPr>
              <w:pStyle w:val="ConsPlusNormal"/>
            </w:pPr>
          </w:p>
        </w:tc>
      </w:tr>
      <w:tr w:rsidR="00B533F6" w:rsidRPr="00B542CD" w:rsidTr="0006062D">
        <w:tc>
          <w:tcPr>
            <w:tcW w:w="7597" w:type="dxa"/>
          </w:tcPr>
          <w:p w:rsidR="00B533F6" w:rsidRDefault="00B533F6" w:rsidP="0006062D">
            <w:pPr>
              <w:pStyle w:val="ConsPlusNormal"/>
              <w:jc w:val="both"/>
            </w:pPr>
            <w:r>
              <w:t>5.1. Участие граждан в определении проблемы и обсуждении проекта (оценивается суммарно):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а) инициатором проекта является житель муниципального образования и (или) ТОС: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да - 2 балла;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нет - 0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б) количество жителей территории, на которой планируется реализовать народный проект, принявших участие в собрании (для территории с численностью населения до 500 человек):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50 человек и более или 20% и более от общей численности населения - 2 балла;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менее 50 человек или менее 20% от общей численности населения - 0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в) количество жителей территории, на которой планируется реализовать народный проект, принявших участие в собрании (для территории с численностью населения от 500 человек и выше):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100 человек и более - 2 балла;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менее 100 человек - 0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г) наличие фото-, видеоматериалов, подтверждающих участие жителей в собрании: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да - 1 балл;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нет - 0 баллов.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Обоснование выставленного балла: _____________</w:t>
            </w:r>
          </w:p>
        </w:tc>
        <w:tc>
          <w:tcPr>
            <w:tcW w:w="1417" w:type="dxa"/>
          </w:tcPr>
          <w:p w:rsidR="00B533F6" w:rsidRDefault="00B533F6" w:rsidP="0006062D">
            <w:pPr>
              <w:pStyle w:val="ConsPlusNormal"/>
            </w:pPr>
          </w:p>
        </w:tc>
      </w:tr>
      <w:tr w:rsidR="00B533F6" w:rsidRPr="00B542CD" w:rsidTr="0006062D">
        <w:tc>
          <w:tcPr>
            <w:tcW w:w="7597" w:type="dxa"/>
          </w:tcPr>
          <w:p w:rsidR="00B533F6" w:rsidRDefault="00B533F6" w:rsidP="0006062D">
            <w:pPr>
              <w:pStyle w:val="ConsPlusNormal"/>
              <w:jc w:val="both"/>
            </w:pPr>
            <w:r>
              <w:t>5.2. Степень положительного восприятия и поддержки гражданами социальной значимости народного проекта в решении проблемы (согласно итоговому документу собрания граждан и количеству собранных подписей в поддержку проекта):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более 90% - 10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от 80% до 89,9% - 9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от 75% до 79,9% - 8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от 70% до 74,9% - 7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от 60% до 69,9% - 6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от 50% до 59,9% - 5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от 40% до 49,9% - 4 балла;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от 30% до 39,9% - 3 балла;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от 20% до 29,9% - 2 балла;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до 19,9% от общего числа благополучателей (</w:t>
            </w:r>
            <w:proofErr w:type="gramStart"/>
            <w:r>
              <w:t>прямых</w:t>
            </w:r>
            <w:proofErr w:type="gramEnd"/>
            <w:r>
              <w:t xml:space="preserve"> и косвенных) - 1 балл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lastRenderedPageBreak/>
              <w:t>Данный критерий определяется по формуле:</w:t>
            </w:r>
          </w:p>
          <w:p w:rsidR="00B533F6" w:rsidRDefault="00B533F6" w:rsidP="0006062D">
            <w:pPr>
              <w:pStyle w:val="ConsPlusNormal"/>
            </w:pPr>
          </w:p>
          <w:p w:rsidR="00B533F6" w:rsidRDefault="00B533F6" w:rsidP="0006062D">
            <w:pPr>
              <w:pStyle w:val="ConsPlusNormal"/>
              <w:jc w:val="center"/>
            </w:pPr>
            <w:r>
              <w:t xml:space="preserve">N / </w:t>
            </w:r>
            <w:proofErr w:type="spellStart"/>
            <w:proofErr w:type="gramStart"/>
            <w:r>
              <w:t>N</w:t>
            </w:r>
            <w:proofErr w:type="gramEnd"/>
            <w:r>
              <w:t>ч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100%,</w:t>
            </w:r>
          </w:p>
          <w:p w:rsidR="00B533F6" w:rsidRDefault="00B533F6" w:rsidP="0006062D">
            <w:pPr>
              <w:pStyle w:val="ConsPlusNormal"/>
            </w:pPr>
          </w:p>
          <w:p w:rsidR="00B533F6" w:rsidRDefault="00B533F6" w:rsidP="0006062D">
            <w:pPr>
              <w:pStyle w:val="ConsPlusNormal"/>
              <w:jc w:val="both"/>
            </w:pPr>
            <w:r>
              <w:t>где: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N - количество собранных подписей в поддержку проекта,</w:t>
            </w:r>
          </w:p>
          <w:p w:rsidR="00B533F6" w:rsidRDefault="00B533F6" w:rsidP="0006062D">
            <w:pPr>
              <w:pStyle w:val="ConsPlusNormal"/>
              <w:jc w:val="both"/>
            </w:pPr>
            <w:proofErr w:type="spellStart"/>
            <w:r>
              <w:t>Nч</w:t>
            </w:r>
            <w:proofErr w:type="spellEnd"/>
            <w:r>
              <w:t xml:space="preserve"> - количество благополучателей (</w:t>
            </w:r>
            <w:proofErr w:type="gramStart"/>
            <w:r>
              <w:t>прямых</w:t>
            </w:r>
            <w:proofErr w:type="gramEnd"/>
            <w:r>
              <w:t xml:space="preserve"> и косвенных)</w:t>
            </w:r>
          </w:p>
        </w:tc>
        <w:tc>
          <w:tcPr>
            <w:tcW w:w="1417" w:type="dxa"/>
          </w:tcPr>
          <w:p w:rsidR="00B533F6" w:rsidRDefault="00B533F6" w:rsidP="0006062D">
            <w:pPr>
              <w:pStyle w:val="ConsPlusNormal"/>
            </w:pPr>
          </w:p>
        </w:tc>
      </w:tr>
      <w:tr w:rsidR="00B533F6" w:rsidRPr="00B542CD" w:rsidTr="0006062D">
        <w:tc>
          <w:tcPr>
            <w:tcW w:w="7597" w:type="dxa"/>
          </w:tcPr>
          <w:p w:rsidR="00B533F6" w:rsidRDefault="00B533F6" w:rsidP="0006062D">
            <w:pPr>
              <w:pStyle w:val="ConsPlusNormal"/>
              <w:jc w:val="both"/>
            </w:pPr>
            <w:r>
              <w:lastRenderedPageBreak/>
              <w:t>5.3. Охват благополучателей (</w:t>
            </w:r>
            <w:proofErr w:type="gramStart"/>
            <w:r>
              <w:t>прямых</w:t>
            </w:r>
            <w:proofErr w:type="gramEnd"/>
            <w:r>
              <w:t xml:space="preserve"> и косвенных), которые получат пользу от реализации народного проекта: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более 1000 человек - 5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от 500 до 1000 человек - 4 балла;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от 200 до 500 человек - 3 балла;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от 100 до 200 человек - 2 балла;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до 100 человек - 1 балл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Обоснование выставленного балла: ____________________________</w:t>
            </w:r>
          </w:p>
        </w:tc>
        <w:tc>
          <w:tcPr>
            <w:tcW w:w="1417" w:type="dxa"/>
          </w:tcPr>
          <w:p w:rsidR="00B533F6" w:rsidRDefault="00B533F6" w:rsidP="0006062D">
            <w:pPr>
              <w:pStyle w:val="ConsPlusNormal"/>
            </w:pPr>
          </w:p>
        </w:tc>
      </w:tr>
      <w:tr w:rsidR="00B533F6" w:rsidRPr="00B542CD" w:rsidTr="0006062D">
        <w:tc>
          <w:tcPr>
            <w:tcW w:w="7597" w:type="dxa"/>
          </w:tcPr>
          <w:p w:rsidR="00B533F6" w:rsidRDefault="00B533F6" w:rsidP="0006062D">
            <w:pPr>
              <w:pStyle w:val="ConsPlusNormal"/>
              <w:jc w:val="both"/>
            </w:pPr>
            <w:r>
              <w:t xml:space="preserve">5.4. Учет потребностей и пожеланий людей с инвалидностью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потребности и пожелания учтены - 5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потребности и пожелания не рассматривались - 0 баллов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417" w:type="dxa"/>
          </w:tcPr>
          <w:p w:rsidR="00B533F6" w:rsidRDefault="00B533F6" w:rsidP="0006062D">
            <w:pPr>
              <w:pStyle w:val="ConsPlusNormal"/>
            </w:pPr>
          </w:p>
        </w:tc>
      </w:tr>
      <w:tr w:rsidR="00B533F6" w:rsidRPr="00B542CD" w:rsidTr="0006062D">
        <w:tc>
          <w:tcPr>
            <w:tcW w:w="7597" w:type="dxa"/>
          </w:tcPr>
          <w:p w:rsidR="00B533F6" w:rsidRDefault="00B533F6" w:rsidP="0006062D">
            <w:pPr>
              <w:pStyle w:val="ConsPlusNormal"/>
              <w:jc w:val="both"/>
            </w:pPr>
            <w:r>
              <w:t>6. Реалистичность и обоснованность расходов на реализацию народного проекта: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смета планируемых расходов на реализацию народного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 - 10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смета планируемых расходов на реализацию народного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 - 5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смета планируемых расходов на реализацию народного проекта составлена не детально, и/или смета планируемых расходов на реализацию народного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 - 0 баллов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417" w:type="dxa"/>
          </w:tcPr>
          <w:p w:rsidR="00B533F6" w:rsidRDefault="00B533F6" w:rsidP="0006062D">
            <w:pPr>
              <w:pStyle w:val="ConsPlusNormal"/>
            </w:pPr>
          </w:p>
        </w:tc>
      </w:tr>
      <w:tr w:rsidR="00B533F6" w:rsidRPr="00B542CD" w:rsidTr="0006062D">
        <w:tc>
          <w:tcPr>
            <w:tcW w:w="7597" w:type="dxa"/>
          </w:tcPr>
          <w:p w:rsidR="00B533F6" w:rsidRDefault="00B533F6" w:rsidP="0006062D">
            <w:pPr>
              <w:pStyle w:val="ConsPlusNormal"/>
              <w:jc w:val="both"/>
            </w:pPr>
            <w:bookmarkStart w:id="1" w:name="P546"/>
            <w:bookmarkEnd w:id="1"/>
            <w:r>
              <w:t xml:space="preserve">7. Участие граждан, юридических лиц, индивидуальных предпринимателей в реализации народного проекта (учитывается только при наличии документов, предусмотренных </w:t>
            </w:r>
            <w:hyperlink w:anchor="P151" w:history="1">
              <w:r>
                <w:rPr>
                  <w:color w:val="0000FF"/>
                </w:rPr>
                <w:t>подпунктами "г"</w:t>
              </w:r>
            </w:hyperlink>
            <w:r>
              <w:t xml:space="preserve">, </w:t>
            </w:r>
            <w:hyperlink w:anchor="P155" w:history="1">
              <w:r>
                <w:rPr>
                  <w:color w:val="0000FF"/>
                </w:rPr>
                <w:t>"е" пункта 7</w:t>
              </w:r>
            </w:hyperlink>
            <w:r>
              <w:t xml:space="preserve"> Порядка):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 xml:space="preserve">7.1. Участие юридических лиц, индивидуальных предпринимателей в реализации народных проектов по приоритетным направлениям, установленным </w:t>
            </w:r>
            <w:hyperlink w:anchor="P95" w:history="1">
              <w:r>
                <w:rPr>
                  <w:color w:val="0000FF"/>
                </w:rPr>
                <w:t>подпунктами "а"</w:t>
              </w:r>
            </w:hyperlink>
            <w:r>
              <w:t xml:space="preserve">, </w:t>
            </w:r>
            <w:hyperlink w:anchor="P113" w:history="1">
              <w:r>
                <w:rPr>
                  <w:color w:val="0000FF"/>
                </w:rPr>
                <w:t>"ж"</w:t>
              </w:r>
            </w:hyperlink>
            <w:r>
              <w:t xml:space="preserve">, </w:t>
            </w:r>
            <w:hyperlink w:anchor="P127" w:history="1">
              <w:r>
                <w:rPr>
                  <w:color w:val="0000FF"/>
                </w:rPr>
                <w:t>"л" пункта 2</w:t>
              </w:r>
            </w:hyperlink>
            <w:r>
              <w:t xml:space="preserve"> Порядка: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а) финансовое участие юридических лиц, индивидуальных предпринимателей: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более 30% от стоимости народного проекта - 10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от 26% до 30% от стоимости народного проекта - 7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от 21% до 25% от стоимости народного проекта - 5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б) материально-техническое участие юридических лиц, индивидуальных предпринимателей: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да - 5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lastRenderedPageBreak/>
              <w:t>нет - 0 баллов</w:t>
            </w:r>
          </w:p>
        </w:tc>
        <w:tc>
          <w:tcPr>
            <w:tcW w:w="1417" w:type="dxa"/>
          </w:tcPr>
          <w:p w:rsidR="00B533F6" w:rsidRDefault="00B533F6" w:rsidP="0006062D">
            <w:pPr>
              <w:pStyle w:val="ConsPlusNormal"/>
            </w:pPr>
          </w:p>
        </w:tc>
      </w:tr>
      <w:tr w:rsidR="00B533F6" w:rsidRPr="00B542CD" w:rsidTr="0006062D">
        <w:tc>
          <w:tcPr>
            <w:tcW w:w="7597" w:type="dxa"/>
          </w:tcPr>
          <w:p w:rsidR="00B533F6" w:rsidRDefault="00B533F6" w:rsidP="0006062D">
            <w:pPr>
              <w:pStyle w:val="ConsPlusNormal"/>
              <w:jc w:val="both"/>
            </w:pPr>
            <w:r>
              <w:lastRenderedPageBreak/>
              <w:t xml:space="preserve">7.2. Участие граждан, юридических лиц, индивидуальных предпринимателей в реализации народных проектов по приоритетным направлениям, установленным </w:t>
            </w:r>
            <w:hyperlink w:anchor="P94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Порядка (за исключением </w:t>
            </w:r>
            <w:hyperlink w:anchor="P95" w:history="1">
              <w:r>
                <w:rPr>
                  <w:color w:val="0000FF"/>
                </w:rPr>
                <w:t>подпунктов "а"</w:t>
              </w:r>
            </w:hyperlink>
            <w:r>
              <w:t xml:space="preserve"> и </w:t>
            </w:r>
            <w:hyperlink w:anchor="P113" w:history="1">
              <w:r>
                <w:rPr>
                  <w:color w:val="0000FF"/>
                </w:rPr>
                <w:t>"ж" пункта 2</w:t>
              </w:r>
            </w:hyperlink>
            <w:r>
              <w:t xml:space="preserve"> Порядка):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а) финансовое участие граждан: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более 1% от стоимости народного проекта - 10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1% от стоимости народного проекта - 7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менее 1% от стоимости народного проекта и не менее 1000 рублей - 5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менее 1% от стоимости народного проекта и менее 1000 рублей - 1 балл;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0% - 0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б) материально-техническое участие граждан: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да - 2 балла;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нет - 0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в) финансовое и (или) материально-техническое участие юридических лиц, индивидуальных предпринимателей: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да - 3 балла;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нет - 0 баллов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Обоснование выставленного балла: ___________</w:t>
            </w:r>
          </w:p>
        </w:tc>
        <w:tc>
          <w:tcPr>
            <w:tcW w:w="1417" w:type="dxa"/>
          </w:tcPr>
          <w:p w:rsidR="00B533F6" w:rsidRDefault="00B533F6" w:rsidP="0006062D">
            <w:pPr>
              <w:pStyle w:val="ConsPlusNormal"/>
            </w:pPr>
          </w:p>
        </w:tc>
      </w:tr>
      <w:tr w:rsidR="00B533F6" w:rsidRPr="00B542CD" w:rsidTr="0006062D">
        <w:tc>
          <w:tcPr>
            <w:tcW w:w="7597" w:type="dxa"/>
          </w:tcPr>
          <w:p w:rsidR="00B533F6" w:rsidRDefault="00B533F6" w:rsidP="0006062D">
            <w:pPr>
              <w:pStyle w:val="ConsPlusNormal"/>
              <w:jc w:val="both"/>
            </w:pPr>
            <w:r>
              <w:t xml:space="preserve">8. </w:t>
            </w:r>
            <w:proofErr w:type="gramStart"/>
            <w:r>
              <w:t>Информирование жителей муниципального образования о проекте с приложением подтверждающих материалов (протоколы предварительных собраний, обращения местной администрации к гражданам, предпринимательскому сообществу, организациям муниципального образования, подтверждение размещения информации о народном проекте на информационных стендах, опросные листы, анкеты, подтверждение размещения информации о народном проекте в средствах массовой информации (копии, вырезки, ссылки), ссылки на использование сайтов, социальных сетей и др.) (оценивается суммарно):</w:t>
            </w:r>
            <w:proofErr w:type="gramEnd"/>
          </w:p>
          <w:p w:rsidR="00B533F6" w:rsidRDefault="00B533F6" w:rsidP="0006062D">
            <w:pPr>
              <w:pStyle w:val="ConsPlusNormal"/>
              <w:jc w:val="both"/>
            </w:pPr>
            <w:r>
              <w:t>а) проведение мероприятий, посвященных предварительному обсуждению проекта: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да - 1 балл;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нет - 0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б) информирования населения о проекте до собрания граждан: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с использованием печатных средств массовой информации (далее - СМИ) - 1 балл;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с использованием социальных сетей - 1 балл;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информирование не проводилось - 0 баллов;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в) освещение итогов собрания граждан с указанием выбранных проектов, количества участников собрания, вклада жителей с приложением фото: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в печатных СМИ - 2 балла;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в социальных сетях - 2 балла;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освещение итогов собрания не проводилось - 0 баллов.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Обоснование выставленного балла: _____________</w:t>
            </w:r>
          </w:p>
        </w:tc>
        <w:tc>
          <w:tcPr>
            <w:tcW w:w="1417" w:type="dxa"/>
          </w:tcPr>
          <w:p w:rsidR="00B533F6" w:rsidRDefault="00B533F6" w:rsidP="0006062D">
            <w:pPr>
              <w:pStyle w:val="ConsPlusNormal"/>
            </w:pPr>
          </w:p>
        </w:tc>
      </w:tr>
      <w:tr w:rsidR="00B533F6" w:rsidRPr="00B542CD" w:rsidTr="0006062D">
        <w:tc>
          <w:tcPr>
            <w:tcW w:w="7597" w:type="dxa"/>
          </w:tcPr>
          <w:p w:rsidR="00B533F6" w:rsidRDefault="00B533F6" w:rsidP="0006062D">
            <w:pPr>
              <w:pStyle w:val="ConsPlusNormal"/>
              <w:jc w:val="both"/>
            </w:pPr>
            <w:r>
              <w:t>9. Исполнение Заявителем обязательств, установленных органом исполнительной власти в соответствии с соглашением в предыдущий финансовый год: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исполнение обязательств нарушалось - -2 балла (минус 2 балла).</w:t>
            </w:r>
          </w:p>
          <w:p w:rsidR="00B533F6" w:rsidRDefault="00B533F6" w:rsidP="0006062D">
            <w:pPr>
              <w:pStyle w:val="ConsPlusNormal"/>
              <w:jc w:val="both"/>
            </w:pPr>
            <w:r>
              <w:t>Обоснование выставленного балла: _____________</w:t>
            </w:r>
          </w:p>
        </w:tc>
        <w:tc>
          <w:tcPr>
            <w:tcW w:w="1417" w:type="dxa"/>
          </w:tcPr>
          <w:p w:rsidR="00B533F6" w:rsidRDefault="00B533F6" w:rsidP="0006062D">
            <w:pPr>
              <w:pStyle w:val="ConsPlusNormal"/>
            </w:pPr>
          </w:p>
        </w:tc>
      </w:tr>
      <w:tr w:rsidR="00B533F6" w:rsidRPr="00B542CD" w:rsidTr="0006062D">
        <w:tc>
          <w:tcPr>
            <w:tcW w:w="7597" w:type="dxa"/>
          </w:tcPr>
          <w:p w:rsidR="00B533F6" w:rsidRDefault="00B533F6" w:rsidP="0006062D">
            <w:pPr>
              <w:pStyle w:val="ConsPlusNormal"/>
              <w:jc w:val="both"/>
            </w:pPr>
            <w:r>
              <w:t>Всего: максимальное количество баллов 100</w:t>
            </w:r>
          </w:p>
        </w:tc>
        <w:tc>
          <w:tcPr>
            <w:tcW w:w="1417" w:type="dxa"/>
          </w:tcPr>
          <w:p w:rsidR="00B533F6" w:rsidRDefault="00B533F6" w:rsidP="0006062D">
            <w:pPr>
              <w:pStyle w:val="ConsPlusNormal"/>
            </w:pPr>
          </w:p>
        </w:tc>
      </w:tr>
    </w:tbl>
    <w:p w:rsidR="00B533F6" w:rsidRDefault="00B533F6" w:rsidP="00B533F6">
      <w:pPr>
        <w:pStyle w:val="ConsPlusNormal"/>
      </w:pPr>
    </w:p>
    <w:p w:rsidR="00B533F6" w:rsidRDefault="00B533F6" w:rsidP="00B533F6">
      <w:pPr>
        <w:pStyle w:val="ConsPlusNonformat"/>
        <w:jc w:val="both"/>
      </w:pPr>
      <w:r>
        <w:lastRenderedPageBreak/>
        <w:t xml:space="preserve">    Итоговая оценка народного проекта</w:t>
      </w:r>
    </w:p>
    <w:p w:rsidR="00B533F6" w:rsidRDefault="00B533F6" w:rsidP="00B533F6">
      <w:pPr>
        <w:pStyle w:val="ConsPlusNonformat"/>
        <w:jc w:val="both"/>
      </w:pPr>
      <w:r>
        <w:t>___________________________________________________________________________</w:t>
      </w:r>
    </w:p>
    <w:p w:rsidR="00B533F6" w:rsidRDefault="00B533F6" w:rsidP="00B533F6">
      <w:pPr>
        <w:pStyle w:val="ConsPlusNonformat"/>
        <w:jc w:val="both"/>
      </w:pPr>
      <w:r>
        <w:t>___________________________________________________________________________</w:t>
      </w:r>
    </w:p>
    <w:p w:rsidR="00B533F6" w:rsidRDefault="00B533F6" w:rsidP="00B533F6">
      <w:pPr>
        <w:pStyle w:val="ConsPlusNonformat"/>
        <w:jc w:val="both"/>
      </w:pPr>
      <w:r>
        <w:t>___________________________________________________________________________</w:t>
      </w:r>
    </w:p>
    <w:p w:rsidR="00B533F6" w:rsidRDefault="00B533F6" w:rsidP="00B533F6">
      <w:pPr>
        <w:pStyle w:val="ConsPlusNonformat"/>
        <w:jc w:val="both"/>
      </w:pPr>
    </w:p>
    <w:p w:rsidR="00B533F6" w:rsidRDefault="00B533F6" w:rsidP="00B533F6">
      <w:pPr>
        <w:pStyle w:val="ConsPlusNonformat"/>
        <w:jc w:val="both"/>
      </w:pPr>
      <w:r>
        <w:t xml:space="preserve">    Руководитель органа исполнительной власти: ____________________________</w:t>
      </w:r>
    </w:p>
    <w:p w:rsidR="00B533F6" w:rsidRDefault="00B533F6" w:rsidP="00B533F6">
      <w:pPr>
        <w:pStyle w:val="ConsPlusNonformat"/>
        <w:jc w:val="both"/>
      </w:pPr>
      <w:r>
        <w:t xml:space="preserve">                                                    (подпись, Ф.И.О.)</w:t>
      </w:r>
    </w:p>
    <w:p w:rsidR="00B533F6" w:rsidRDefault="00B533F6" w:rsidP="00B533F6">
      <w:pPr>
        <w:pStyle w:val="ConsPlusNonformat"/>
        <w:jc w:val="both"/>
      </w:pPr>
    </w:p>
    <w:p w:rsidR="00B533F6" w:rsidRDefault="00B533F6" w:rsidP="00B533F6">
      <w:pPr>
        <w:pStyle w:val="ConsPlusNonformat"/>
        <w:jc w:val="both"/>
      </w:pPr>
      <w:r>
        <w:t xml:space="preserve">    Дата "___" __________ 20__ года</w:t>
      </w:r>
    </w:p>
    <w:p w:rsidR="00B533F6" w:rsidRDefault="00B533F6" w:rsidP="00B533F6">
      <w:pPr>
        <w:pStyle w:val="ConsPlusNonformat"/>
        <w:jc w:val="both"/>
      </w:pPr>
      <w:r>
        <w:t xml:space="preserve">    --------------------------------</w:t>
      </w:r>
    </w:p>
    <w:p w:rsidR="00B533F6" w:rsidRDefault="00B533F6" w:rsidP="00B533F6">
      <w:pPr>
        <w:pStyle w:val="ConsPlusNonformat"/>
        <w:jc w:val="both"/>
      </w:pPr>
      <w:bookmarkStart w:id="2" w:name="P602"/>
      <w:bookmarkEnd w:id="2"/>
      <w:r>
        <w:t xml:space="preserve">    &lt;*&gt;  Орган  исполнительной  власти  при  выставлении баллов указывает </w:t>
      </w:r>
      <w:proofErr w:type="gramStart"/>
      <w:r>
        <w:t>в</w:t>
      </w:r>
      <w:proofErr w:type="gramEnd"/>
    </w:p>
    <w:p w:rsidR="00B533F6" w:rsidRDefault="00B533F6" w:rsidP="00B533F6">
      <w:pPr>
        <w:pStyle w:val="ConsPlusNonformat"/>
        <w:jc w:val="both"/>
      </w:pPr>
      <w:r>
        <w:t xml:space="preserve">Отраслевом  заключении обоснование оценки выставленного балла по каждому </w:t>
      </w:r>
      <w:proofErr w:type="gramStart"/>
      <w:r>
        <w:t>из</w:t>
      </w:r>
      <w:proofErr w:type="gramEnd"/>
    </w:p>
    <w:p w:rsidR="00B533F6" w:rsidRDefault="00B533F6" w:rsidP="00B533F6">
      <w:pPr>
        <w:pStyle w:val="ConsPlusNonformat"/>
        <w:jc w:val="both"/>
      </w:pPr>
      <w:r>
        <w:t>критериев.</w:t>
      </w:r>
    </w:p>
    <w:p w:rsidR="00B533F6" w:rsidRDefault="00B533F6" w:rsidP="00B533F6">
      <w:pPr>
        <w:pStyle w:val="ConsPlusNormal"/>
      </w:pPr>
    </w:p>
    <w:p w:rsidR="001E46D8" w:rsidRDefault="001E46D8"/>
    <w:sectPr w:rsidR="001E46D8" w:rsidSect="001E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3F6"/>
    <w:rsid w:val="001E46D8"/>
    <w:rsid w:val="00B5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3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8491</Characters>
  <Application>Microsoft Office Word</Application>
  <DocSecurity>0</DocSecurity>
  <Lines>70</Lines>
  <Paragraphs>19</Paragraphs>
  <ScaleCrop>false</ScaleCrop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</dc:creator>
  <cp:keywords/>
  <dc:description/>
  <cp:lastModifiedBy>Витюк</cp:lastModifiedBy>
  <cp:revision>2</cp:revision>
  <dcterms:created xsi:type="dcterms:W3CDTF">2020-11-05T12:48:00Z</dcterms:created>
  <dcterms:modified xsi:type="dcterms:W3CDTF">2020-11-05T12:48:00Z</dcterms:modified>
</cp:coreProperties>
</file>