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3544"/>
      </w:tblGrid>
      <w:tr w:rsidR="005D7524" w:rsidRPr="00B01A5A" w:rsidTr="00B26FED">
        <w:tc>
          <w:tcPr>
            <w:tcW w:w="3614" w:type="dxa"/>
          </w:tcPr>
          <w:p w:rsidR="005D7524" w:rsidRPr="00B01A5A" w:rsidRDefault="005D7524" w:rsidP="00B26FED">
            <w:pPr>
              <w:ind w:right="5"/>
              <w:jc w:val="center"/>
            </w:pPr>
          </w:p>
          <w:p w:rsidR="005D7524" w:rsidRPr="00B01A5A" w:rsidRDefault="005D7524" w:rsidP="00B26FED">
            <w:pPr>
              <w:ind w:right="5"/>
              <w:jc w:val="center"/>
            </w:pPr>
            <w:r w:rsidRPr="00B01A5A">
              <w:t>«</w:t>
            </w:r>
            <w:r>
              <w:rPr>
                <w:sz w:val="22"/>
                <w:szCs w:val="22"/>
              </w:rPr>
              <w:t>Грива</w:t>
            </w:r>
            <w:r w:rsidRPr="00B01A5A">
              <w:t xml:space="preserve">» </w:t>
            </w:r>
            <w:proofErr w:type="spellStart"/>
            <w:r w:rsidRPr="00B01A5A">
              <w:t>сикт</w:t>
            </w:r>
            <w:proofErr w:type="spellEnd"/>
          </w:p>
          <w:p w:rsidR="005D7524" w:rsidRPr="00B01A5A" w:rsidRDefault="005D7524" w:rsidP="00B26FED">
            <w:pPr>
              <w:ind w:right="5"/>
              <w:jc w:val="center"/>
            </w:pPr>
            <w:proofErr w:type="spellStart"/>
            <w:r w:rsidRPr="00B01A5A">
              <w:t>овмöдчöминса</w:t>
            </w:r>
            <w:proofErr w:type="spellEnd"/>
            <w:proofErr w:type="gramStart"/>
            <w:r w:rsidRPr="00B01A5A">
              <w:t xml:space="preserve"> </w:t>
            </w:r>
            <w:proofErr w:type="spellStart"/>
            <w:r w:rsidRPr="00B01A5A">
              <w:t>С</w:t>
            </w:r>
            <w:proofErr w:type="gramEnd"/>
            <w:r w:rsidRPr="00B01A5A">
              <w:t>öвет</w:t>
            </w:r>
            <w:proofErr w:type="spellEnd"/>
          </w:p>
        </w:tc>
        <w:tc>
          <w:tcPr>
            <w:tcW w:w="3260" w:type="dxa"/>
          </w:tcPr>
          <w:p w:rsidR="005D7524" w:rsidRPr="00B01A5A" w:rsidRDefault="005D7524" w:rsidP="00B26FED">
            <w:pPr>
              <w:ind w:right="5"/>
              <w:jc w:val="center"/>
            </w:pPr>
          </w:p>
          <w:p w:rsidR="005D7524" w:rsidRPr="00B01A5A" w:rsidRDefault="005D7524" w:rsidP="00B26FED">
            <w:pPr>
              <w:ind w:right="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524" w:rsidRPr="00B01A5A" w:rsidRDefault="005D7524" w:rsidP="00B26FED">
            <w:pPr>
              <w:ind w:right="5"/>
              <w:jc w:val="center"/>
            </w:pPr>
          </w:p>
        </w:tc>
        <w:tc>
          <w:tcPr>
            <w:tcW w:w="3544" w:type="dxa"/>
          </w:tcPr>
          <w:p w:rsidR="005D7524" w:rsidRPr="00B01A5A" w:rsidRDefault="005D7524" w:rsidP="00B26FED">
            <w:pPr>
              <w:ind w:right="5"/>
              <w:jc w:val="center"/>
            </w:pPr>
          </w:p>
          <w:p w:rsidR="005D7524" w:rsidRPr="00B01A5A" w:rsidRDefault="005D7524" w:rsidP="00B26FED">
            <w:pPr>
              <w:ind w:right="5"/>
              <w:jc w:val="center"/>
            </w:pPr>
            <w:r w:rsidRPr="00B01A5A">
              <w:t xml:space="preserve">Совет </w:t>
            </w:r>
          </w:p>
          <w:p w:rsidR="005D7524" w:rsidRPr="00B01A5A" w:rsidRDefault="005D7524" w:rsidP="00B26FED">
            <w:pPr>
              <w:ind w:right="5"/>
              <w:jc w:val="center"/>
            </w:pPr>
            <w:r w:rsidRPr="00B01A5A">
              <w:t xml:space="preserve">сельского поселения </w:t>
            </w:r>
          </w:p>
          <w:p w:rsidR="005D7524" w:rsidRPr="00B01A5A" w:rsidRDefault="005D7524" w:rsidP="00B26FED">
            <w:pPr>
              <w:ind w:right="5"/>
              <w:jc w:val="center"/>
            </w:pPr>
            <w:r w:rsidRPr="00B01A5A">
              <w:t>«</w:t>
            </w:r>
            <w:r>
              <w:rPr>
                <w:sz w:val="22"/>
                <w:szCs w:val="22"/>
              </w:rPr>
              <w:t>Грива</w:t>
            </w:r>
            <w:r w:rsidRPr="00B01A5A">
              <w:t>»</w:t>
            </w:r>
          </w:p>
        </w:tc>
      </w:tr>
      <w:tr w:rsidR="005D7524" w:rsidRPr="00B01A5A" w:rsidTr="00B26FED">
        <w:trPr>
          <w:trHeight w:val="452"/>
        </w:trPr>
        <w:tc>
          <w:tcPr>
            <w:tcW w:w="3614" w:type="dxa"/>
          </w:tcPr>
          <w:p w:rsidR="005D7524" w:rsidRPr="00B01A5A" w:rsidRDefault="005D7524" w:rsidP="00B26FED">
            <w:pPr>
              <w:ind w:right="5"/>
              <w:jc w:val="center"/>
            </w:pPr>
          </w:p>
        </w:tc>
        <w:tc>
          <w:tcPr>
            <w:tcW w:w="3260" w:type="dxa"/>
          </w:tcPr>
          <w:p w:rsidR="005D7524" w:rsidRDefault="005D7524" w:rsidP="00B26FED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D7524" w:rsidRDefault="005D7524" w:rsidP="00B26FED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  <w:p w:rsidR="005D7524" w:rsidRPr="00B01A5A" w:rsidRDefault="005D7524" w:rsidP="00B26FED">
            <w:pPr>
              <w:ind w:right="5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D7524" w:rsidRPr="00B01A5A" w:rsidRDefault="005D7524" w:rsidP="00B26FED">
            <w:pPr>
              <w:ind w:right="5"/>
              <w:jc w:val="center"/>
            </w:pPr>
          </w:p>
        </w:tc>
      </w:tr>
      <w:tr w:rsidR="005D7524" w:rsidRPr="00B01A5A" w:rsidTr="00B26FED">
        <w:tc>
          <w:tcPr>
            <w:tcW w:w="3614" w:type="dxa"/>
          </w:tcPr>
          <w:p w:rsidR="005D7524" w:rsidRPr="000B5729" w:rsidRDefault="005D7524" w:rsidP="00B26FED">
            <w:pPr>
              <w:ind w:right="5"/>
              <w:rPr>
                <w:u w:val="single"/>
                <w:vertAlign w:val="superscript"/>
              </w:rPr>
            </w:pPr>
            <w:r w:rsidRPr="000B5729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 xml:space="preserve">       </w:t>
            </w:r>
            <w:r>
              <w:rPr>
                <w:u w:val="single"/>
              </w:rPr>
              <w:t xml:space="preserve">  </w:t>
            </w:r>
            <w:r w:rsidRPr="000B5729">
              <w:rPr>
                <w:u w:val="single"/>
              </w:rPr>
              <w:t>22 декабря 2016 г.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t xml:space="preserve">                          </w:t>
            </w:r>
            <w:r w:rsidRPr="000B5729">
              <w:t xml:space="preserve">  </w:t>
            </w:r>
          </w:p>
          <w:p w:rsidR="005D7524" w:rsidRPr="00B01A5A" w:rsidRDefault="005D7524" w:rsidP="00B26FED">
            <w:pPr>
              <w:ind w:right="5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Pr="00B01A5A">
              <w:rPr>
                <w:vertAlign w:val="superscript"/>
              </w:rPr>
              <w:t xml:space="preserve">(Республика Коми , </w:t>
            </w:r>
            <w:proofErr w:type="spellStart"/>
            <w:r>
              <w:rPr>
                <w:vertAlign w:val="superscript"/>
              </w:rPr>
              <w:t>с</w:t>
            </w:r>
            <w:proofErr w:type="gramStart"/>
            <w:r>
              <w:rPr>
                <w:vertAlign w:val="superscript"/>
              </w:rPr>
              <w:t>.Г</w:t>
            </w:r>
            <w:proofErr w:type="gramEnd"/>
            <w:r>
              <w:rPr>
                <w:vertAlign w:val="superscript"/>
              </w:rPr>
              <w:t>рива</w:t>
            </w:r>
            <w:proofErr w:type="spellEnd"/>
            <w:r w:rsidRPr="00B01A5A">
              <w:rPr>
                <w:vertAlign w:val="superscript"/>
              </w:rPr>
              <w:t>)</w:t>
            </w:r>
          </w:p>
        </w:tc>
        <w:tc>
          <w:tcPr>
            <w:tcW w:w="6804" w:type="dxa"/>
            <w:gridSpan w:val="2"/>
          </w:tcPr>
          <w:p w:rsidR="005D7524" w:rsidRPr="00B01A5A" w:rsidRDefault="005D7524" w:rsidP="00B26FED">
            <w:pPr>
              <w:ind w:right="5"/>
              <w:jc w:val="center"/>
            </w:pPr>
            <w:r>
              <w:t xml:space="preserve">                                                               № </w:t>
            </w:r>
            <w:r w:rsidRPr="000B5729">
              <w:rPr>
                <w:u w:val="single"/>
              </w:rPr>
              <w:t>4-</w:t>
            </w:r>
            <w:r>
              <w:rPr>
                <w:u w:val="single"/>
              </w:rPr>
              <w:t>4/</w:t>
            </w:r>
            <w:r w:rsidRPr="000B5729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</w:p>
        </w:tc>
      </w:tr>
    </w:tbl>
    <w:p w:rsidR="005D7524" w:rsidRPr="00B01A5A" w:rsidRDefault="005D7524" w:rsidP="005D7524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5D7524" w:rsidRDefault="005D7524" w:rsidP="005D7524">
      <w:pPr>
        <w:shd w:val="clear" w:color="auto" w:fill="FFFFFF"/>
        <w:spacing w:line="269" w:lineRule="exact"/>
        <w:ind w:right="5"/>
        <w:rPr>
          <w:spacing w:val="-13"/>
        </w:rPr>
      </w:pPr>
      <w:r>
        <w:rPr>
          <w:spacing w:val="-13"/>
        </w:rPr>
        <w:t>Об утверждении размеров должностных</w:t>
      </w:r>
    </w:p>
    <w:p w:rsidR="005D7524" w:rsidRDefault="005D7524" w:rsidP="005D7524">
      <w:pPr>
        <w:shd w:val="clear" w:color="auto" w:fill="FFFFFF"/>
        <w:spacing w:line="269" w:lineRule="exact"/>
        <w:ind w:right="5"/>
        <w:rPr>
          <w:spacing w:val="-13"/>
        </w:rPr>
      </w:pPr>
      <w:r>
        <w:rPr>
          <w:spacing w:val="-13"/>
        </w:rPr>
        <w:t xml:space="preserve">окладов и Положения об оплате труда </w:t>
      </w:r>
    </w:p>
    <w:p w:rsidR="005D7524" w:rsidRDefault="005D7524" w:rsidP="005D7524">
      <w:pPr>
        <w:shd w:val="clear" w:color="auto" w:fill="FFFFFF"/>
        <w:spacing w:line="269" w:lineRule="exact"/>
        <w:ind w:right="5"/>
        <w:rPr>
          <w:spacing w:val="-13"/>
        </w:rPr>
      </w:pPr>
      <w:r>
        <w:rPr>
          <w:spacing w:val="-13"/>
        </w:rPr>
        <w:t>муниципальных служащих администрации</w:t>
      </w:r>
    </w:p>
    <w:p w:rsidR="005D7524" w:rsidRPr="00460657" w:rsidRDefault="005D7524" w:rsidP="005D7524">
      <w:pPr>
        <w:shd w:val="clear" w:color="auto" w:fill="FFFFFF"/>
        <w:spacing w:line="269" w:lineRule="exact"/>
        <w:ind w:right="5"/>
      </w:pPr>
      <w:r>
        <w:rPr>
          <w:spacing w:val="-13"/>
        </w:rPr>
        <w:t>сельского поселения «Грива»</w:t>
      </w:r>
    </w:p>
    <w:p w:rsidR="005D7524" w:rsidRDefault="005D7524" w:rsidP="005D7524">
      <w:pPr>
        <w:shd w:val="clear" w:color="auto" w:fill="FFFFFF"/>
        <w:spacing w:before="302"/>
        <w:ind w:right="5"/>
        <w:jc w:val="both"/>
      </w:pPr>
      <w:r w:rsidRPr="002F1993">
        <w:t xml:space="preserve">   </w:t>
      </w:r>
      <w:proofErr w:type="gramStart"/>
      <w:r w:rsidRPr="002F1993">
        <w:t>В соответствии</w:t>
      </w:r>
      <w:r>
        <w:t xml:space="preserve"> с Федеральным Законом от 06.10.2003 года № 131 – ФЗ «Об общих принципах организации местного самоуправления в Российской Федерации» Федеральным Законом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постановлением Правительства Республики Коми от 09.11.2012 № 480 «О нормативах формирования в Республике Коми расходов на оплату труда депутатов</w:t>
      </w:r>
      <w:proofErr w:type="gramEnd"/>
      <w:r>
        <w:t>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 (в редакции от 18.03.2016 г.),</w:t>
      </w:r>
    </w:p>
    <w:p w:rsidR="005D7524" w:rsidRPr="008779EA" w:rsidRDefault="005D7524" w:rsidP="005D7524">
      <w:pPr>
        <w:shd w:val="clear" w:color="auto" w:fill="FFFFFF"/>
        <w:spacing w:before="302"/>
        <w:ind w:right="5"/>
        <w:jc w:val="center"/>
        <w:rPr>
          <w:b/>
          <w:bCs/>
          <w:szCs w:val="26"/>
        </w:rPr>
      </w:pPr>
      <w:r w:rsidRPr="00BC42C7">
        <w:rPr>
          <w:b/>
          <w:bCs/>
          <w:szCs w:val="26"/>
        </w:rPr>
        <w:t xml:space="preserve">Совет сельского поселения </w:t>
      </w:r>
      <w:r w:rsidRPr="00460657">
        <w:rPr>
          <w:b/>
          <w:bCs/>
          <w:szCs w:val="26"/>
        </w:rPr>
        <w:t>«</w:t>
      </w:r>
      <w:r w:rsidRPr="00460657">
        <w:rPr>
          <w:b/>
          <w:sz w:val="22"/>
          <w:szCs w:val="22"/>
        </w:rPr>
        <w:t>Грива</w:t>
      </w:r>
      <w:r w:rsidRPr="00460657">
        <w:rPr>
          <w:b/>
          <w:bCs/>
          <w:szCs w:val="26"/>
        </w:rPr>
        <w:t>»</w:t>
      </w:r>
      <w:r>
        <w:rPr>
          <w:b/>
          <w:bCs/>
          <w:szCs w:val="26"/>
        </w:rPr>
        <w:t xml:space="preserve"> РЕШИЛ:</w:t>
      </w:r>
    </w:p>
    <w:p w:rsidR="005D7524" w:rsidRPr="008779EA" w:rsidRDefault="005D7524" w:rsidP="005D7524">
      <w:pPr>
        <w:pStyle w:val="a3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</w:t>
      </w:r>
      <w:r>
        <w:rPr>
          <w:bCs/>
          <w:sz w:val="24"/>
          <w:szCs w:val="26"/>
        </w:rPr>
        <w:t xml:space="preserve"> размеры должностных окладов и Положение об оплате труда муниципальных служащих администрации сельского поселения «Грива» согласно приложению.</w:t>
      </w:r>
    </w:p>
    <w:p w:rsidR="005D7524" w:rsidRPr="00BC42C7" w:rsidRDefault="005D7524" w:rsidP="005D7524">
      <w:pPr>
        <w:pStyle w:val="a3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>
        <w:rPr>
          <w:bCs/>
          <w:sz w:val="24"/>
          <w:szCs w:val="26"/>
        </w:rPr>
        <w:t>Признать утратившим силу решение Совета сельского поселения «Грива» от 04 августа 2009 года № 2-11/43 «Об утверждении Положения  «Об условиях оплаты труда муниципальных служащих, замещающих должности муниципальной службы в администрации сельского поселения «Грива»</w:t>
      </w:r>
    </w:p>
    <w:p w:rsidR="005D7524" w:rsidRPr="00BC42C7" w:rsidRDefault="005D7524" w:rsidP="005D7524">
      <w:pPr>
        <w:pStyle w:val="a3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>Настоящее  решение   вступает  в   силу   с</w:t>
      </w:r>
      <w:r>
        <w:rPr>
          <w:spacing w:val="-1"/>
          <w:sz w:val="24"/>
          <w:szCs w:val="26"/>
        </w:rPr>
        <w:t xml:space="preserve">о дня его </w:t>
      </w:r>
      <w:r w:rsidRPr="00BC42C7">
        <w:rPr>
          <w:spacing w:val="-1"/>
          <w:sz w:val="24"/>
          <w:szCs w:val="26"/>
        </w:rPr>
        <w:t xml:space="preserve"> официального </w:t>
      </w:r>
      <w:r>
        <w:rPr>
          <w:sz w:val="24"/>
          <w:szCs w:val="26"/>
        </w:rPr>
        <w:t>обнародования и распространяется на правоотношения, возникшие с 23 декабря 2016 года.</w:t>
      </w:r>
    </w:p>
    <w:p w:rsidR="005D7524" w:rsidRDefault="005D7524" w:rsidP="005D7524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5D7524" w:rsidRDefault="005D7524" w:rsidP="005D7524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5D7524" w:rsidRPr="00BC42C7" w:rsidRDefault="005D7524" w:rsidP="005D7524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5D7524" w:rsidRPr="00BC42C7" w:rsidRDefault="005D7524" w:rsidP="005D7524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5D7524" w:rsidRDefault="005D7524" w:rsidP="005D7524">
      <w:pPr>
        <w:tabs>
          <w:tab w:val="left" w:pos="2640"/>
        </w:tabs>
      </w:pPr>
      <w:r>
        <w:t>Глава сельского поселения «Грива»</w:t>
      </w:r>
      <w:r w:rsidRPr="00BC42C7">
        <w:t xml:space="preserve">                                              </w:t>
      </w:r>
      <w:r>
        <w:t xml:space="preserve">                   </w:t>
      </w:r>
      <w:r w:rsidRPr="00BC42C7">
        <w:t xml:space="preserve">   </w:t>
      </w:r>
      <w:r>
        <w:t>А. В. Зырянов</w:t>
      </w:r>
    </w:p>
    <w:p w:rsidR="005D7524" w:rsidRPr="008C3E26" w:rsidRDefault="005D7524" w:rsidP="005D7524"/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jc w:val="center"/>
      </w:pPr>
      <w:r>
        <w:t xml:space="preserve">                                                                                            Приложение к решению</w:t>
      </w:r>
    </w:p>
    <w:p w:rsidR="005D7524" w:rsidRDefault="005D7524" w:rsidP="005D7524">
      <w:pPr>
        <w:jc w:val="right"/>
      </w:pPr>
      <w:r>
        <w:t xml:space="preserve"> Совета сельского поселения</w:t>
      </w:r>
    </w:p>
    <w:p w:rsidR="005D7524" w:rsidRDefault="005D7524" w:rsidP="005D7524">
      <w:pPr>
        <w:jc w:val="right"/>
      </w:pPr>
      <w:r>
        <w:t xml:space="preserve">«Грива» от  22.12.2016 года  </w:t>
      </w:r>
    </w:p>
    <w:p w:rsidR="005D7524" w:rsidRDefault="005D7524" w:rsidP="005D7524">
      <w:pPr>
        <w:jc w:val="center"/>
      </w:pPr>
      <w:r>
        <w:t xml:space="preserve">                                                                       № 4-4/21</w:t>
      </w:r>
    </w:p>
    <w:p w:rsidR="005D7524" w:rsidRDefault="005D7524" w:rsidP="005D7524">
      <w:pPr>
        <w:jc w:val="right"/>
      </w:pPr>
    </w:p>
    <w:p w:rsidR="005D7524" w:rsidRDefault="005D7524" w:rsidP="005D7524">
      <w:pPr>
        <w:jc w:val="right"/>
      </w:pPr>
    </w:p>
    <w:p w:rsidR="005D7524" w:rsidRPr="005B329C" w:rsidRDefault="005D7524" w:rsidP="005D7524">
      <w:pPr>
        <w:jc w:val="center"/>
        <w:rPr>
          <w:b/>
        </w:rPr>
      </w:pPr>
      <w:r w:rsidRPr="005B329C">
        <w:rPr>
          <w:b/>
        </w:rPr>
        <w:t>ПОЛОЖЕНИЕ</w:t>
      </w:r>
    </w:p>
    <w:p w:rsidR="005D7524" w:rsidRPr="005B329C" w:rsidRDefault="005D7524" w:rsidP="005D7524">
      <w:pPr>
        <w:jc w:val="center"/>
        <w:rPr>
          <w:b/>
        </w:rPr>
      </w:pPr>
      <w:r w:rsidRPr="005B329C">
        <w:rPr>
          <w:b/>
        </w:rPr>
        <w:t xml:space="preserve">об оплате труда муниципальных служащих администрации </w:t>
      </w:r>
    </w:p>
    <w:p w:rsidR="005D7524" w:rsidRPr="005B329C" w:rsidRDefault="005D7524" w:rsidP="005D7524">
      <w:pPr>
        <w:jc w:val="center"/>
        <w:rPr>
          <w:b/>
        </w:rPr>
      </w:pPr>
      <w:r w:rsidRPr="005B329C">
        <w:rPr>
          <w:b/>
        </w:rPr>
        <w:t>муниципального образования сельского поселения «Грива»</w:t>
      </w:r>
    </w:p>
    <w:p w:rsidR="005D7524" w:rsidRDefault="005D7524" w:rsidP="005D7524">
      <w:pPr>
        <w:jc w:val="center"/>
      </w:pPr>
    </w:p>
    <w:p w:rsidR="005D7524" w:rsidRDefault="005D7524" w:rsidP="005D7524">
      <w:pPr>
        <w:jc w:val="both"/>
      </w:pPr>
      <w:r>
        <w:t xml:space="preserve">   Настоящее Положение об оплате труда муниципальных служащих муниципального образования сельского поселения «Грива» (далее – Положение), определяет размеры и условия выплаты денежного  содержания муниципальных служащих администрации сельского поселения «Грива».</w:t>
      </w:r>
    </w:p>
    <w:p w:rsidR="005D7524" w:rsidRDefault="005D7524" w:rsidP="005D7524">
      <w:pPr>
        <w:jc w:val="center"/>
        <w:rPr>
          <w:b/>
        </w:rPr>
      </w:pPr>
    </w:p>
    <w:p w:rsidR="005D7524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D7524" w:rsidRDefault="005D7524" w:rsidP="005D7524">
      <w:pPr>
        <w:pStyle w:val="a3"/>
        <w:rPr>
          <w:b/>
          <w:sz w:val="24"/>
          <w:szCs w:val="24"/>
        </w:rPr>
      </w:pPr>
    </w:p>
    <w:p w:rsidR="005D7524" w:rsidRDefault="005D7524" w:rsidP="005D7524">
      <w:pPr>
        <w:jc w:val="both"/>
      </w:pPr>
      <w:r>
        <w:t xml:space="preserve"> 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D7524" w:rsidRDefault="005D7524" w:rsidP="005D7524">
      <w:pPr>
        <w:jc w:val="both"/>
      </w:pPr>
      <w:r>
        <w:t xml:space="preserve">  Денежное содержание муниципального служащего состоит из должностного оклада в соответствии с замещаемой должностью муниципальной службы (далее – должностной оклад), из ежемесячных и иных дополнительных выплат в соответствии с настоящим Положением, а также других выплат, предусмотренных федеральным законодательством.</w:t>
      </w:r>
    </w:p>
    <w:p w:rsidR="005D7524" w:rsidRDefault="005D7524" w:rsidP="005D7524">
      <w:pPr>
        <w:jc w:val="both"/>
      </w:pPr>
      <w:r>
        <w:t xml:space="preserve">  К ежемесячным и иным дополнительным выплатам относятся:</w:t>
      </w:r>
    </w:p>
    <w:p w:rsidR="005D7524" w:rsidRDefault="005D7524" w:rsidP="005D752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5D7524" w:rsidRDefault="005D7524" w:rsidP="005D752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выслугу лет на муниципальной службе;</w:t>
      </w:r>
    </w:p>
    <w:p w:rsidR="005D7524" w:rsidRDefault="005D7524" w:rsidP="005D752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классный чин;</w:t>
      </w:r>
    </w:p>
    <w:p w:rsidR="005D7524" w:rsidRDefault="005D7524" w:rsidP="005D752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премия за выполнение особо важных и сложных заданий;</w:t>
      </w:r>
    </w:p>
    <w:p w:rsidR="005D7524" w:rsidRPr="00FB60CB" w:rsidRDefault="005D7524" w:rsidP="005D752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помощь;</w:t>
      </w:r>
    </w:p>
    <w:p w:rsidR="005D7524" w:rsidRDefault="005D7524" w:rsidP="005D7524">
      <w:pPr>
        <w:jc w:val="both"/>
      </w:pPr>
      <w:r>
        <w:t xml:space="preserve">  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местностям в порядке и размерах, установленных действующим законодательством.</w:t>
      </w:r>
    </w:p>
    <w:p w:rsidR="005D7524" w:rsidRDefault="005D7524" w:rsidP="005D7524">
      <w:pPr>
        <w:jc w:val="both"/>
      </w:pPr>
      <w:r>
        <w:t xml:space="preserve">  Муниципальному служащему, исполняющему обязанности временно отсутствующего работника без освобождения от работы, определенной трудовым договором, производится доплата в пределах фонда оплаты труда. Размер доплаты устанавливается по соглашению сторон трудового договора с учетом содержания и (или) объема дополнительной работы в соответствии с Трудовым кодексом Российской Федерации.</w:t>
      </w:r>
    </w:p>
    <w:p w:rsidR="005D7524" w:rsidRDefault="005D7524" w:rsidP="005D7524">
      <w:pPr>
        <w:jc w:val="both"/>
      </w:pPr>
    </w:p>
    <w:p w:rsidR="005D7524" w:rsidRPr="00FC6C0E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оклады</w:t>
      </w:r>
    </w:p>
    <w:p w:rsidR="005D7524" w:rsidRDefault="005D7524" w:rsidP="005D7524">
      <w:pPr>
        <w:jc w:val="center"/>
      </w:pP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 муниципальных служащих устанавливается по должностям муниципальной службы в размерах согласно приложению № 1.</w:t>
      </w:r>
    </w:p>
    <w:p w:rsidR="005D7524" w:rsidRP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Установленные настоящим Положением должностные оклады изменятся (индексируются)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  <w:proofErr w:type="gramEnd"/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Pr="00146CE5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ind w:left="10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Ежемесячная надбавка к должностному окладу</w:t>
      </w:r>
    </w:p>
    <w:p w:rsidR="005D7524" w:rsidRDefault="005D7524" w:rsidP="005D7524">
      <w:pPr>
        <w:ind w:left="348"/>
        <w:rPr>
          <w:b/>
        </w:rPr>
      </w:pPr>
      <w:r>
        <w:rPr>
          <w:b/>
        </w:rPr>
        <w:t xml:space="preserve">                                           за особые условия муниципальной службы</w:t>
      </w:r>
    </w:p>
    <w:p w:rsidR="005D7524" w:rsidRDefault="005D7524" w:rsidP="005D7524">
      <w:pPr>
        <w:rPr>
          <w:b/>
        </w:rPr>
      </w:pPr>
      <w:r>
        <w:rPr>
          <w:b/>
        </w:rPr>
        <w:t xml:space="preserve">   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деятельности, качестве выполнения своих должностных обязанностей.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ответственности и опыта работы по специальности и занимаемой должности в пределах выделенного фонда оплаты труда.</w:t>
      </w:r>
    </w:p>
    <w:p w:rsidR="005D7524" w:rsidRPr="0044128B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особые условия муниципальной службы устанавливается распоряжением работодателя.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ежемесячных надбавок муниципальным служащим учитываются следующие критерии оценки выполнения работ:</w:t>
      </w:r>
    </w:p>
    <w:p w:rsidR="005D7524" w:rsidRDefault="005D7524" w:rsidP="005D752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деловая квалификация (компетентность в решении вопросов, выбор наиболее рационального пути в организации работы, умение грамотно составлять деловые документы);</w:t>
      </w:r>
    </w:p>
    <w:p w:rsidR="005D7524" w:rsidRDefault="005D7524" w:rsidP="005D752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личный вклад в общие результаты работы (проявление инициативы, соблюдение исполнительной дисциплины, ответственное отношение к порученному делу, выполнение правил внутреннего трудового распорядка);</w:t>
      </w:r>
    </w:p>
    <w:p w:rsidR="005D7524" w:rsidRDefault="005D7524" w:rsidP="005D7524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специальный режим работы (выполнение работ сверх установленной продолжительности рабочего времени, привлечение муниципальных служащих для осуществления мероприятий в целях предотвращения чрезвычайных ситуаций (дежурство в праздничные дни, в период морозов и т. п.).</w:t>
      </w:r>
      <w:proofErr w:type="gramEnd"/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Размер ежемесячной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выплаты ежемесячной надбавки к должностному окладу за особые условия муниципальной службы работникам администрации сельского поселения «Грива» является письменное распоряжение главы сельского поселения «Грива».</w:t>
      </w:r>
    </w:p>
    <w:p w:rsidR="005D7524" w:rsidRPr="00BD754A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особые условия муниципальной службы выплачивается за истекший период одновременно с выплатой денежного содержания.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Pr="00BD754A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D754A">
        <w:rPr>
          <w:b/>
          <w:sz w:val="24"/>
          <w:szCs w:val="24"/>
        </w:rPr>
        <w:t>Ежемесячная надбавка к должностному окладу</w:t>
      </w:r>
    </w:p>
    <w:p w:rsidR="005D7524" w:rsidRDefault="005D7524" w:rsidP="005D7524">
      <w:pPr>
        <w:ind w:left="348"/>
        <w:rPr>
          <w:b/>
        </w:rPr>
      </w:pPr>
      <w:r>
        <w:rPr>
          <w:b/>
        </w:rPr>
        <w:t xml:space="preserve">                                           за выслугу лет на  муниципальной службе </w:t>
      </w:r>
    </w:p>
    <w:p w:rsidR="005D7524" w:rsidRPr="00BD754A" w:rsidRDefault="005D7524" w:rsidP="005D7524">
      <w:pPr>
        <w:ind w:left="348"/>
      </w:pPr>
    </w:p>
    <w:p w:rsidR="005D7524" w:rsidRPr="0044128B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при стаже муниципальной службы в процентах</w:t>
      </w:r>
    </w:p>
    <w:p w:rsidR="005D7524" w:rsidRDefault="005D7524" w:rsidP="005D7524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1 года до 5 лет                         10</w:t>
      </w:r>
    </w:p>
    <w:p w:rsidR="005D7524" w:rsidRDefault="005D7524" w:rsidP="005D7524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5 лет до 10 лет                         15</w:t>
      </w:r>
    </w:p>
    <w:p w:rsidR="005D7524" w:rsidRDefault="005D7524" w:rsidP="005D7524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10 лет до 15 лет                       20</w:t>
      </w:r>
    </w:p>
    <w:p w:rsidR="005D7524" w:rsidRDefault="005D7524" w:rsidP="005D7524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свыше 15 лет                                30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службы.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Коми. Организация работы по исчислению стажа муниципальной службы возлагается на комиссию по установлению трудового стажа администрации сельского поселения «Грива».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стаж муниципальной службы, дающий право на получение надбавки за выслугу лет, включает периоды работы:</w:t>
      </w:r>
    </w:p>
    <w:p w:rsidR="005D7524" w:rsidRDefault="005D7524" w:rsidP="005D7524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 должностях муниципальной службы;</w:t>
      </w:r>
    </w:p>
    <w:p w:rsidR="005D7524" w:rsidRDefault="005D7524" w:rsidP="005D7524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 муниципальных должностях;</w:t>
      </w:r>
    </w:p>
    <w:p w:rsidR="005D7524" w:rsidRDefault="005D7524" w:rsidP="005D7524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 государственных должностях Российской Федерации и государственных должностях субъектов Российской Федерации;</w:t>
      </w:r>
    </w:p>
    <w:p w:rsidR="005D7524" w:rsidRDefault="005D7524" w:rsidP="005D7524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5D7524" w:rsidRDefault="005D7524" w:rsidP="005D7524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иных должностях в соответствии с законом субъекта Российской Федерации.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ежемесячной надбавки к должностному окладу за выслугу лет на муниципальной службе производится на основании распоряжения (приказа) главы сельского поселения «Грива».</w:t>
      </w:r>
    </w:p>
    <w:p w:rsidR="005D7524" w:rsidRDefault="005D7524" w:rsidP="005D7524">
      <w:pPr>
        <w:ind w:left="360"/>
        <w:jc w:val="center"/>
      </w:pPr>
    </w:p>
    <w:p w:rsidR="005D7524" w:rsidRPr="00BD754A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D754A">
        <w:rPr>
          <w:b/>
          <w:sz w:val="24"/>
          <w:szCs w:val="24"/>
        </w:rPr>
        <w:t>Ежемесячная надбавка к должностному окладу</w:t>
      </w:r>
    </w:p>
    <w:p w:rsidR="005D7524" w:rsidRDefault="005D7524" w:rsidP="005D7524">
      <w:pPr>
        <w:ind w:left="348"/>
        <w:jc w:val="center"/>
        <w:rPr>
          <w:b/>
        </w:rPr>
      </w:pPr>
      <w:r>
        <w:rPr>
          <w:b/>
        </w:rPr>
        <w:t>за классный чин</w:t>
      </w:r>
    </w:p>
    <w:p w:rsidR="005D7524" w:rsidRDefault="005D7524" w:rsidP="005D7524">
      <w:pPr>
        <w:ind w:left="360"/>
        <w:jc w:val="both"/>
      </w:pP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к должностному окладу за классный чин устанавливается в порядке, установленном Законом Республики Коми от 21.12.2007 года № 133 – РЗ «О некоторых вопросах муниципальной службы в Республике Коми», а также распоряжением главы сельского поселения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Выплата надбавок за классный чин осуществляется после присвоения муниципальному служащему классного чина в соответствии с действующим законодательством в размерах, согласно приложению №2, но не более четырех должностных окладов муниципального служащего.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Установленные настоящим Положением ежемесячные надбавки к должностному окладу за классный чин изменяются (индексируются)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  <w:proofErr w:type="gramEnd"/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Pr="007E6C3C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7E6C3C">
        <w:rPr>
          <w:b/>
          <w:sz w:val="24"/>
          <w:szCs w:val="24"/>
        </w:rPr>
        <w:t>Премия за выполнение особо важных и сложных заданий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Премия выплачивается за выполнение особо важных и сложных заданий, является формой материального стимулирования эффективного и добросовестного труда, а также конкретного вклада муниципального служащего в успешное выполнение задач, стоящих перед муниципальным образованием сельское поселение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премирования являются:</w:t>
      </w:r>
    </w:p>
    <w:p w:rsidR="005D7524" w:rsidRDefault="005D7524" w:rsidP="005D7524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 профессиональное решение вопросов, касающихся подготовки документов и выполнения поручений главы сельского поселения «Грива»;</w:t>
      </w:r>
    </w:p>
    <w:p w:rsidR="005D7524" w:rsidRDefault="005D7524" w:rsidP="005D7524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внесение инициативных предложений по совершенствованию деятельности администрации сельского поселения «Грива»;</w:t>
      </w:r>
    </w:p>
    <w:p w:rsidR="005D7524" w:rsidRDefault="005D7524" w:rsidP="005D7524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своевременная и качественная подготовка проектов решений Совета сельского поселения «Грива», постановлений, распоряжений администрации сельского поселения «Грива», ответов на обращение граждан;</w:t>
      </w:r>
    </w:p>
    <w:p w:rsidR="005D7524" w:rsidRDefault="005D7524" w:rsidP="005D7524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 надлежащим качеством дополнительных, помимо указанных в должностной инструкции, обязанностей или обязанностей отсутствующего работника;</w:t>
      </w:r>
    </w:p>
    <w:p w:rsidR="005D7524" w:rsidRDefault="005D7524" w:rsidP="005D7524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 главы сельского поселения.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Премирование работников производится ежемесячно за фактически отработанное в отчетном периоде время в размере 25 % от должностного оклада с учетом надбавки за классный чин, надбавки за выслугу лет, надбавки за особые условия муниципальной службы, с начислением на нее районного коэффициента и надбавки за стаж работы в районах Крайнего Севера и приравненных к ним местностях.</w:t>
      </w:r>
      <w:proofErr w:type="gramEnd"/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начислении экономии по оплате труда может быть принято решение о поощрении и определен размер единовременной премии муниципальным служащим, замещающим должности муниципальной службы сельского поселения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Премия выплачивается один раз в месяц одновременно с заработной платой.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Главой сельского поселения «Грива» может быть принято решение о выплате дополнительной премии муниципальным служащим за счет экономии фонда заработной платы в размере до одного оклада муниципального служащего в следующих случаях:</w:t>
      </w:r>
    </w:p>
    <w:p w:rsidR="005D7524" w:rsidRDefault="005D7524" w:rsidP="005D7524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 государственными и профессиональными праздниками;</w:t>
      </w:r>
    </w:p>
    <w:p w:rsidR="005D7524" w:rsidRDefault="005D7524" w:rsidP="005D7524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со знаменательными датами, персональными или юбилейными датами (50,55,60,65,70 лет);</w:t>
      </w:r>
    </w:p>
    <w:p w:rsidR="005D7524" w:rsidRDefault="005D7524" w:rsidP="005D7524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 государственными наградами, присвоением почетных званий, награждением грамотами муниципального района;</w:t>
      </w:r>
    </w:p>
    <w:p w:rsidR="005D7524" w:rsidRDefault="005D7524" w:rsidP="005D7524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 защитой докторских и кандидатских диссертаций.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выплаты премии за выполнение особо важных и сложных заданий работникам администрации сельского поселения «Грива» является письменное распоряжение главы сельского поселения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«Грива» имеет право снизить размер или лишить премии муниципального служащего по следующим основаниям: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нарушение (по вине служащего) действующего порядка рассмотрения заявлений и обращений граждан;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предоставления отчетности, информации с контрольными сроками их представления в вышестоящие органы;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</w:t>
      </w:r>
      <w:proofErr w:type="gramStart"/>
      <w:r>
        <w:rPr>
          <w:sz w:val="24"/>
          <w:szCs w:val="24"/>
        </w:rPr>
        <w:t>сроков исполнения поручений главы поселения</w:t>
      </w:r>
      <w:proofErr w:type="gramEnd"/>
      <w:r>
        <w:rPr>
          <w:sz w:val="24"/>
          <w:szCs w:val="24"/>
        </w:rPr>
        <w:t>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низкое качество подготовки деловых документов, аналитических материалов, заключений по проектам нормативных правовых актов;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или ненадлежащее исполнение обязанностей, предусмотренных должностными инструкциями;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нарушение трудовой дисциплины;</w:t>
      </w:r>
    </w:p>
    <w:p w:rsidR="005D7524" w:rsidRDefault="005D7524" w:rsidP="005D752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правил внутреннего трудового распорядка.</w:t>
      </w:r>
    </w:p>
    <w:p w:rsidR="005D7524" w:rsidRDefault="005D7524" w:rsidP="005D7524">
      <w:pPr>
        <w:jc w:val="both"/>
      </w:pPr>
      <w:r>
        <w:lastRenderedPageBreak/>
        <w:t xml:space="preserve">          Муниципальным служащим, в отношении которых применено дисциплинарное  взыскание, премия не выплачивается за тот месяц, в котором применено взыскание.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Решение о полном или частичном лишении премии принимается главой сельского поселения за тот расчетный период, в котором было допущено упущение в работе, нарушения трудовой дисциплины. Если упущения в работе были обнаружены после выплаты премии, то невыплата или снижение премии производится в том расчетном периоде, в котором были обнаружены эти упущения.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Материальная помощь</w:t>
      </w:r>
    </w:p>
    <w:p w:rsidR="005D7524" w:rsidRDefault="005D7524" w:rsidP="005D7524">
      <w:pPr>
        <w:pStyle w:val="a3"/>
        <w:rPr>
          <w:b/>
          <w:sz w:val="24"/>
          <w:szCs w:val="24"/>
        </w:rPr>
      </w:pPr>
    </w:p>
    <w:p w:rsidR="005D7524" w:rsidRPr="00691B1A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Материальная помощь оказывается муниципальным служащим по письменному заявлению в размере не более двух должностных окладов с учетом надбавки за классный чин, надбавки за особые условия муниципальной службы, надбавки за выслугу лет, районного коэффициента и процентной надбавки к заработной плате за стаж работы в районах Крайнего Севера и приравненных к ним местностям, пропорционально два раза в год в соответствии с действующим</w:t>
      </w:r>
      <w:proofErr w:type="gramEnd"/>
      <w:r>
        <w:rPr>
          <w:sz w:val="24"/>
          <w:szCs w:val="24"/>
        </w:rPr>
        <w:t xml:space="preserve"> законодательством, один раз – при предоставлении муниципальному служащему ежегодного оплачиваемого отпуска, второй раз – в конце календарного года.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личному заявлению муниципального служащего материальная помощь может быть ему выплачена в иной срок пропорционально отработанному времени, окончательный расчет производится в конце календарного года.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муниципальному служащему в полном размере может быть выплачена в любое время в случае возникновения следующих обстоятельств:</w:t>
      </w:r>
    </w:p>
    <w:p w:rsidR="005D7524" w:rsidRDefault="005D7524" w:rsidP="005D7524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случаях тяжелых финансовых затруднений, связанных с последствиями стихийных бедствий (землетрясение, пожар, наводнение и пр.);</w:t>
      </w:r>
    </w:p>
    <w:p w:rsidR="005D7524" w:rsidRDefault="005D7524" w:rsidP="005D7524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случае смерти близких родственников (родителей, детей, супругов);</w:t>
      </w:r>
    </w:p>
    <w:p w:rsidR="005D7524" w:rsidRDefault="005D7524" w:rsidP="005D7524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рождении ребенка;</w:t>
      </w:r>
    </w:p>
    <w:p w:rsidR="005D7524" w:rsidRDefault="005D7524" w:rsidP="005D7524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вступлении в брак впервые;</w:t>
      </w:r>
    </w:p>
    <w:p w:rsidR="005D7524" w:rsidRDefault="005D7524" w:rsidP="005D7524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 заболеванием муниципального служащего (при необходимости приобретения дорогостоящих лекарственных средств, выезда к месту лечения).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Увольняемым муниципальным служащим оказание материальной помощи в год увольнения осуществляется </w:t>
      </w:r>
      <w:proofErr w:type="gramStart"/>
      <w:r>
        <w:rPr>
          <w:sz w:val="24"/>
          <w:szCs w:val="24"/>
        </w:rPr>
        <w:t>пропорционально полным месяцам</w:t>
      </w:r>
      <w:proofErr w:type="gramEnd"/>
      <w:r>
        <w:rPr>
          <w:sz w:val="24"/>
          <w:szCs w:val="24"/>
        </w:rPr>
        <w:t>, прошедшим с начала рабочего года до даты увольнения по письменному заявлению.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служащим, принятым на работу в текущем году, выплата материальной помощи осуществляется </w:t>
      </w:r>
      <w:proofErr w:type="gramStart"/>
      <w:r>
        <w:rPr>
          <w:sz w:val="24"/>
          <w:szCs w:val="24"/>
        </w:rPr>
        <w:t>пропорционально полным месяцам</w:t>
      </w:r>
      <w:proofErr w:type="gramEnd"/>
      <w:r>
        <w:rPr>
          <w:sz w:val="24"/>
          <w:szCs w:val="24"/>
        </w:rPr>
        <w:t>, отработанным с начала исполнения трудовых обязанностей в текущем календарном году до его окончания.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выплачивается по распоряжению главы сельского поселения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Сумма материальной помощи исчисляется из расчета заработной платы, получаемой работниками на данный момент без учета премии.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может быть выплачена по заявлению работника дополнительно в пределах фонда оплаты труда в следующих случаях:</w:t>
      </w:r>
    </w:p>
    <w:p w:rsidR="005D7524" w:rsidRDefault="005D7524" w:rsidP="005D752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случаях тяжелых финансовых затруднений, связанных с последствиями стихийных бедствий (землетрясение, пожар, наводнение);</w:t>
      </w:r>
    </w:p>
    <w:p w:rsidR="005D7524" w:rsidRDefault="005D7524" w:rsidP="005D752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случае смерти близких родственников (родителей, детей, супругов);</w:t>
      </w:r>
    </w:p>
    <w:p w:rsidR="005D7524" w:rsidRDefault="005D7524" w:rsidP="005D752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рождении ребенка;</w:t>
      </w:r>
    </w:p>
    <w:p w:rsidR="005D7524" w:rsidRDefault="005D7524" w:rsidP="005D752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вступлении в брак впервые;</w:t>
      </w:r>
    </w:p>
    <w:p w:rsidR="005D7524" w:rsidRDefault="005D7524" w:rsidP="005D7524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связи с заболеванием муниципального служащего (при необходимости приобретения дорогостоящих лекарственных средств, выезда к месту лечения).</w:t>
      </w:r>
    </w:p>
    <w:p w:rsidR="005D7524" w:rsidRDefault="005D7524" w:rsidP="005D7524">
      <w:pPr>
        <w:jc w:val="both"/>
      </w:pPr>
      <w:r>
        <w:lastRenderedPageBreak/>
        <w:t xml:space="preserve">            Размер дополнительной материальной помощи устанавливается распоряжением главы сельского поселения «Грива».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не выплачивается работникам:</w:t>
      </w:r>
    </w:p>
    <w:p w:rsidR="005D7524" w:rsidRDefault="005D7524" w:rsidP="005D7524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находящимся в отпуске по уходу за ребенком до достижения им возраста трех лет;</w:t>
      </w:r>
    </w:p>
    <w:p w:rsidR="005D7524" w:rsidRDefault="005D7524" w:rsidP="005D7524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уволенным из администрации и получившим материальную помощь в полном объеме в текущем календарном году и вновь принятым в этом же году в администрацию;</w:t>
      </w:r>
      <w:proofErr w:type="gramEnd"/>
    </w:p>
    <w:p w:rsidR="005D7524" w:rsidRDefault="005D7524" w:rsidP="005D7524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уволенным по пунктам 5,6,7,9,10,11 статьи Трудового кодекса Российской Федерации.</w:t>
      </w:r>
      <w:proofErr w:type="gramEnd"/>
    </w:p>
    <w:p w:rsidR="005D7524" w:rsidRDefault="005D7524" w:rsidP="005D7524">
      <w:pPr>
        <w:jc w:val="both"/>
      </w:pPr>
      <w:r>
        <w:t xml:space="preserve">             Работникам, увольняемым по другим основаниям, выплата материальной помощи осуществляется пропорционально месяцам, отработанным с начала текущего календарного года до даты увольнения. В том случае, если указанным работникам материальная помощь уже была выплачена, то выплаченная материальная помощь удержанию не подлежит.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выплаты материальной помощи является фонд оплаты труда.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Выплаты, связанные с расширением зон обслуживания, увеличения объема работы и выполнение обязанностей временно отсутствующих работников</w:t>
      </w:r>
    </w:p>
    <w:p w:rsidR="005D7524" w:rsidRDefault="005D7524" w:rsidP="005D7524">
      <w:pPr>
        <w:pStyle w:val="a3"/>
        <w:rPr>
          <w:sz w:val="24"/>
          <w:szCs w:val="24"/>
        </w:rPr>
      </w:pP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совмещением профессий (должностей), расширением зон обслуживания, увеличением объема работы понимается выполнение работником дополнительной работы по другой или такой же профессии (должности) за дополнительную оплату без освобождения от основной работы, </w:t>
      </w: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трудовым договором в одно и то же время (ст. 151 ТК РФ).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Работникам, выполняющим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в размере 50 %, но не выше месячного фонда оплаты труда по совмещаемой должности.</w:t>
      </w:r>
      <w:proofErr w:type="gramEnd"/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Доплата производится от оклада должности за фактическое время выполнения дополнительной работы, с учетом надбавки за особые условия труда, надбавки к должностным окладам за сложность, напряженность, высокие достижения в труде и специальный режим в работе и надбавки за выслугу лет.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Конкретные размеры доплат устанавливаются по распоряжению главы сельского поселения «Грива». Содержание и объем дополнительной работы устанавливаются главой поселения по согласованию с работником и находятся в его компетенции.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Доплата работника зависит от его квалификации, сложности выполняемой работы, количества и качества затраченного труда.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Доплата за совмещение профессий (должностей) и выполнение обязанностей временно отсутствующих работников производится из средств фонда оплаты труда.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Pr="00DA628B" w:rsidRDefault="005D7524" w:rsidP="005D7524">
      <w:pPr>
        <w:pStyle w:val="a3"/>
        <w:jc w:val="both"/>
        <w:rPr>
          <w:sz w:val="24"/>
          <w:szCs w:val="24"/>
        </w:rPr>
      </w:pPr>
    </w:p>
    <w:p w:rsidR="005D7524" w:rsidRPr="00F41948" w:rsidRDefault="005D7524" w:rsidP="005D7524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41948">
        <w:rPr>
          <w:b/>
          <w:sz w:val="24"/>
          <w:szCs w:val="24"/>
        </w:rPr>
        <w:lastRenderedPageBreak/>
        <w:t>Фонд оплаты труда муниципальных служащих</w:t>
      </w:r>
    </w:p>
    <w:p w:rsidR="005D7524" w:rsidRDefault="005D7524" w:rsidP="005D7524">
      <w:pPr>
        <w:jc w:val="center"/>
      </w:pP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фонда оплаты труда муниципальных служащих сверх сумм средств, направляемых для выплаты должностных окладов, предусматриваются нормативы размеров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выплаты (в расчете на год):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ежемесячной надбавки к должностному окладу за особые условия муниципальной службы – в размере не более двенадцати должностных окладов;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ежемесячной надбавки к должностному окладу за выслугу лет на муниципальной службе – в размере не более трех должностных окладов;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ежемесячной надбавки к должностному окладу за классный чин – в размере не более четырех должностных окладов;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ежемесячной надбавки к должностному окладу за работу со сведениями, составляющими государственную тайну – в размере не более полутора должностных окладов;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премий по результатам работы – в размере не более трех должностных окладов с учетом надбавки за классный чин, надбавки за выслугу лет, надбавки за особые условия муниципальной службы;</w:t>
      </w:r>
    </w:p>
    <w:p w:rsidR="005D7524" w:rsidRDefault="005D7524" w:rsidP="005D7524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материальной помощи – в размере не более двух должностных окладов с учетом надбавки за классный чин, надбавки за особые условия муниципальной службы, надбавки за выслугу лет.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«Грива» вправе перераспределять средства фонда оплаты труда муниципальных служащих между выплатами, предусмотренными пунктом 9.1 раздела 9.</w:t>
      </w:r>
    </w:p>
    <w:p w:rsidR="005D7524" w:rsidRDefault="005D7524" w:rsidP="005D7524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порядке, установленном действующим законодательством.</w:t>
      </w: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ind w:left="0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both"/>
        <w:rPr>
          <w:sz w:val="24"/>
          <w:szCs w:val="24"/>
        </w:rPr>
      </w:pPr>
    </w:p>
    <w:p w:rsidR="005D7524" w:rsidRDefault="005D7524" w:rsidP="005D7524">
      <w:pPr>
        <w:pStyle w:val="a3"/>
        <w:jc w:val="right"/>
      </w:pPr>
      <w:r>
        <w:lastRenderedPageBreak/>
        <w:t>Приложение 1 к приложению к решению</w:t>
      </w:r>
    </w:p>
    <w:p w:rsidR="005D7524" w:rsidRDefault="005D7524" w:rsidP="005D7524">
      <w:pPr>
        <w:pStyle w:val="a3"/>
        <w:jc w:val="right"/>
      </w:pPr>
      <w:r>
        <w:t xml:space="preserve">Совета сельского поселения «Грива» </w:t>
      </w:r>
    </w:p>
    <w:p w:rsidR="005D7524" w:rsidRDefault="005D7524" w:rsidP="005D7524">
      <w:pPr>
        <w:pStyle w:val="a3"/>
        <w:jc w:val="right"/>
      </w:pPr>
      <w:r>
        <w:t>от 22.12.2016 года № 4-4/21</w:t>
      </w:r>
    </w:p>
    <w:p w:rsidR="005D7524" w:rsidRDefault="005D7524" w:rsidP="005D7524">
      <w:pPr>
        <w:pStyle w:val="a3"/>
        <w:jc w:val="right"/>
      </w:pPr>
    </w:p>
    <w:p w:rsidR="005D7524" w:rsidRDefault="005D7524" w:rsidP="005D7524">
      <w:pPr>
        <w:pStyle w:val="a3"/>
        <w:jc w:val="right"/>
      </w:pPr>
    </w:p>
    <w:p w:rsidR="005D7524" w:rsidRDefault="005D7524" w:rsidP="005D7524">
      <w:pPr>
        <w:pStyle w:val="a3"/>
        <w:jc w:val="right"/>
      </w:pPr>
    </w:p>
    <w:p w:rsidR="005D7524" w:rsidRDefault="005D7524" w:rsidP="005D7524">
      <w:pPr>
        <w:pStyle w:val="a3"/>
        <w:jc w:val="right"/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служащих администрации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«Грива»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827"/>
        <w:gridCol w:w="4360"/>
      </w:tblGrid>
      <w:tr w:rsidR="005D7524" w:rsidTr="00B26FED">
        <w:tc>
          <w:tcPr>
            <w:tcW w:w="664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 xml:space="preserve">№ </w:t>
            </w:r>
            <w:proofErr w:type="gramStart"/>
            <w:r w:rsidRPr="005225B1">
              <w:rPr>
                <w:sz w:val="24"/>
                <w:szCs w:val="24"/>
              </w:rPr>
              <w:t>п</w:t>
            </w:r>
            <w:proofErr w:type="gramEnd"/>
            <w:r w:rsidRPr="005225B1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60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5D7524" w:rsidTr="00B26FED">
        <w:tc>
          <w:tcPr>
            <w:tcW w:w="664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360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3863</w:t>
            </w:r>
          </w:p>
        </w:tc>
      </w:tr>
    </w:tbl>
    <w:p w:rsidR="005D7524" w:rsidRPr="00F00770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pStyle w:val="a3"/>
        <w:jc w:val="right"/>
      </w:pPr>
      <w:r>
        <w:t>Приложение 1 к приложению к решению</w:t>
      </w:r>
    </w:p>
    <w:p w:rsidR="005D7524" w:rsidRDefault="005D7524" w:rsidP="005D7524">
      <w:pPr>
        <w:pStyle w:val="a3"/>
        <w:jc w:val="right"/>
      </w:pPr>
      <w:r>
        <w:t xml:space="preserve">Совета сельского поселения «Грива» </w:t>
      </w:r>
      <w:proofErr w:type="gramStart"/>
      <w:r>
        <w:t>от</w:t>
      </w:r>
      <w:proofErr w:type="gramEnd"/>
      <w:r>
        <w:t xml:space="preserve"> </w:t>
      </w:r>
    </w:p>
    <w:p w:rsidR="005D7524" w:rsidRDefault="005D7524" w:rsidP="005D7524">
      <w:pPr>
        <w:pStyle w:val="a3"/>
        <w:jc w:val="right"/>
      </w:pPr>
      <w:r>
        <w:t>22.12.2016 года № 4-4/21</w:t>
      </w:r>
    </w:p>
    <w:p w:rsidR="005D7524" w:rsidRDefault="005D7524" w:rsidP="005D7524">
      <w:pPr>
        <w:pStyle w:val="a3"/>
        <w:jc w:val="right"/>
      </w:pP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ежемесячных надбавок к должностным окладам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классный чин</w:t>
      </w:r>
    </w:p>
    <w:p w:rsidR="005D7524" w:rsidRDefault="005D7524" w:rsidP="005D7524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308"/>
        <w:gridCol w:w="3003"/>
      </w:tblGrid>
      <w:tr w:rsidR="005D7524" w:rsidTr="00B26FED">
        <w:tc>
          <w:tcPr>
            <w:tcW w:w="868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 xml:space="preserve">№ </w:t>
            </w:r>
            <w:proofErr w:type="gramStart"/>
            <w:r w:rsidRPr="005225B1">
              <w:rPr>
                <w:sz w:val="24"/>
                <w:szCs w:val="24"/>
              </w:rPr>
              <w:t>п</w:t>
            </w:r>
            <w:proofErr w:type="gramEnd"/>
            <w:r w:rsidRPr="005225B1">
              <w:rPr>
                <w:sz w:val="24"/>
                <w:szCs w:val="24"/>
              </w:rPr>
              <w:t>/п</w:t>
            </w:r>
          </w:p>
        </w:tc>
        <w:tc>
          <w:tcPr>
            <w:tcW w:w="5308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003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Размер ежемесячной надбавки (в рублях)</w:t>
            </w:r>
          </w:p>
        </w:tc>
      </w:tr>
      <w:tr w:rsidR="005D7524" w:rsidTr="00B26FED">
        <w:tc>
          <w:tcPr>
            <w:tcW w:w="868" w:type="dxa"/>
            <w:shd w:val="clear" w:color="auto" w:fill="auto"/>
          </w:tcPr>
          <w:p w:rsidR="005D7524" w:rsidRPr="005225B1" w:rsidRDefault="005D7524" w:rsidP="005D752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003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1161</w:t>
            </w:r>
          </w:p>
        </w:tc>
      </w:tr>
      <w:tr w:rsidR="005D7524" w:rsidTr="00B26FED">
        <w:tc>
          <w:tcPr>
            <w:tcW w:w="868" w:type="dxa"/>
            <w:shd w:val="clear" w:color="auto" w:fill="auto"/>
          </w:tcPr>
          <w:p w:rsidR="005D7524" w:rsidRPr="005225B1" w:rsidRDefault="005D7524" w:rsidP="005D752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003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1064</w:t>
            </w:r>
          </w:p>
        </w:tc>
      </w:tr>
      <w:tr w:rsidR="005D7524" w:rsidTr="00B26FED">
        <w:tc>
          <w:tcPr>
            <w:tcW w:w="868" w:type="dxa"/>
            <w:shd w:val="clear" w:color="auto" w:fill="auto"/>
          </w:tcPr>
          <w:p w:rsidR="005D7524" w:rsidRPr="005225B1" w:rsidRDefault="005D7524" w:rsidP="005D752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003" w:type="dxa"/>
            <w:shd w:val="clear" w:color="auto" w:fill="auto"/>
          </w:tcPr>
          <w:p w:rsidR="005D7524" w:rsidRPr="005225B1" w:rsidRDefault="005D7524" w:rsidP="00B26F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225B1">
              <w:rPr>
                <w:sz w:val="24"/>
                <w:szCs w:val="24"/>
              </w:rPr>
              <w:t>969</w:t>
            </w:r>
          </w:p>
        </w:tc>
      </w:tr>
    </w:tbl>
    <w:p w:rsidR="005D7524" w:rsidRPr="00096D09" w:rsidRDefault="005D7524" w:rsidP="005D7524">
      <w:pPr>
        <w:pStyle w:val="a3"/>
        <w:jc w:val="center"/>
        <w:rPr>
          <w:sz w:val="24"/>
          <w:szCs w:val="24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</w:p>
    <w:p w:rsidR="005D7524" w:rsidRDefault="005D7524" w:rsidP="005D7524">
      <w:pPr>
        <w:rPr>
          <w:sz w:val="28"/>
          <w:szCs w:val="28"/>
        </w:rPr>
      </w:pPr>
      <w:bookmarkStart w:id="0" w:name="_GoBack"/>
      <w:bookmarkEnd w:id="0"/>
    </w:p>
    <w:p w:rsidR="00B755DE" w:rsidRDefault="00B755DE"/>
    <w:sectPr w:rsidR="00B7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C9"/>
    <w:multiLevelType w:val="hybridMultilevel"/>
    <w:tmpl w:val="059EB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C4A74"/>
    <w:multiLevelType w:val="hybridMultilevel"/>
    <w:tmpl w:val="0FCC585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3F31"/>
    <w:multiLevelType w:val="hybridMultilevel"/>
    <w:tmpl w:val="E2CC5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F2CAF"/>
    <w:multiLevelType w:val="hybridMultilevel"/>
    <w:tmpl w:val="C7849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83C50"/>
    <w:multiLevelType w:val="hybridMultilevel"/>
    <w:tmpl w:val="FE6C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F28DC"/>
    <w:multiLevelType w:val="hybridMultilevel"/>
    <w:tmpl w:val="66343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13582"/>
    <w:multiLevelType w:val="hybridMultilevel"/>
    <w:tmpl w:val="FB8E0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0612B"/>
    <w:multiLevelType w:val="multilevel"/>
    <w:tmpl w:val="19F2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594138"/>
    <w:multiLevelType w:val="hybridMultilevel"/>
    <w:tmpl w:val="6B02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B94"/>
    <w:multiLevelType w:val="hybridMultilevel"/>
    <w:tmpl w:val="7E122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D2FBD"/>
    <w:multiLevelType w:val="hybridMultilevel"/>
    <w:tmpl w:val="40A0C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8B5022"/>
    <w:multiLevelType w:val="hybridMultilevel"/>
    <w:tmpl w:val="C32A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221DB"/>
    <w:multiLevelType w:val="hybridMultilevel"/>
    <w:tmpl w:val="14A2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4"/>
    <w:rsid w:val="005D7524"/>
    <w:rsid w:val="00B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7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5D752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7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5D752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18073</Characters>
  <Application>Microsoft Office Word</Application>
  <DocSecurity>0</DocSecurity>
  <Lines>150</Lines>
  <Paragraphs>42</Paragraphs>
  <ScaleCrop>false</ScaleCrop>
  <Company>Microsoft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2017-01-22T01:01:00Z</dcterms:created>
  <dcterms:modified xsi:type="dcterms:W3CDTF">2017-01-22T01:02:00Z</dcterms:modified>
</cp:coreProperties>
</file>