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57" w:rsidRDefault="000C0057" w:rsidP="00972935">
      <w:pPr>
        <w:autoSpaceDE w:val="0"/>
        <w:autoSpaceDN w:val="0"/>
        <w:adjustRightInd w:val="0"/>
        <w:spacing w:after="0" w:line="240" w:lineRule="auto"/>
        <w:outlineLvl w:val="0"/>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r w:rsidRPr="00A77EB6">
        <w:rPr>
          <w:rFonts w:ascii="Times New Roman" w:hAnsi="Times New Roman" w:cs="Times New Roman"/>
          <w:sz w:val="24"/>
          <w:szCs w:val="24"/>
        </w:rPr>
        <w:t>Рассмотрен</w:t>
      </w:r>
    </w:p>
    <w:p w:rsidR="000C0057" w:rsidRPr="00A77EB6" w:rsidRDefault="000C0057" w:rsidP="000C0057">
      <w:pPr>
        <w:autoSpaceDE w:val="0"/>
        <w:autoSpaceDN w:val="0"/>
        <w:adjustRightInd w:val="0"/>
        <w:spacing w:after="0" w:line="240" w:lineRule="auto"/>
        <w:jc w:val="right"/>
        <w:rPr>
          <w:rFonts w:ascii="Times New Roman" w:hAnsi="Times New Roman" w:cs="Times New Roman"/>
          <w:sz w:val="24"/>
          <w:szCs w:val="24"/>
        </w:rPr>
      </w:pPr>
      <w:r w:rsidRPr="00A77EB6">
        <w:rPr>
          <w:rFonts w:ascii="Times New Roman" w:hAnsi="Times New Roman" w:cs="Times New Roman"/>
          <w:sz w:val="24"/>
          <w:szCs w:val="24"/>
        </w:rPr>
        <w:t xml:space="preserve">решением Совета муниципального района </w:t>
      </w:r>
    </w:p>
    <w:p w:rsidR="000C0057" w:rsidRPr="00A77EB6" w:rsidRDefault="000C0057" w:rsidP="000C0057">
      <w:pPr>
        <w:autoSpaceDE w:val="0"/>
        <w:autoSpaceDN w:val="0"/>
        <w:adjustRightInd w:val="0"/>
        <w:spacing w:after="0" w:line="240" w:lineRule="auto"/>
        <w:jc w:val="right"/>
        <w:rPr>
          <w:rFonts w:ascii="Times New Roman" w:hAnsi="Times New Roman" w:cs="Times New Roman"/>
          <w:sz w:val="24"/>
          <w:szCs w:val="24"/>
        </w:rPr>
      </w:pPr>
      <w:r w:rsidRPr="00A77EB6">
        <w:rPr>
          <w:rFonts w:ascii="Times New Roman" w:hAnsi="Times New Roman" w:cs="Times New Roman"/>
          <w:sz w:val="24"/>
          <w:szCs w:val="24"/>
        </w:rPr>
        <w:t xml:space="preserve">«Койгородский» от 11 февраля </w:t>
      </w:r>
      <w:smartTag w:uri="urn:schemas-microsoft-com:office:smarttags" w:element="metricconverter">
        <w:smartTagPr>
          <w:attr w:name="ProductID" w:val="2015 г"/>
        </w:smartTagPr>
        <w:r w:rsidRPr="00A77EB6">
          <w:rPr>
            <w:rFonts w:ascii="Times New Roman" w:hAnsi="Times New Roman" w:cs="Times New Roman"/>
            <w:sz w:val="24"/>
            <w:szCs w:val="24"/>
          </w:rPr>
          <w:t>2015 г</w:t>
        </w:r>
      </w:smartTag>
      <w:r w:rsidRPr="00A77EB6">
        <w:rPr>
          <w:rFonts w:ascii="Times New Roman" w:hAnsi="Times New Roman" w:cs="Times New Roman"/>
          <w:sz w:val="24"/>
          <w:szCs w:val="24"/>
        </w:rPr>
        <w:t xml:space="preserve">. №  № </w:t>
      </w:r>
      <w:r w:rsidRPr="00A77EB6">
        <w:rPr>
          <w:rFonts w:ascii="Times New Roman" w:hAnsi="Times New Roman" w:cs="Times New Roman"/>
          <w:sz w:val="24"/>
          <w:szCs w:val="24"/>
          <w:lang w:val="en-US"/>
        </w:rPr>
        <w:t>IV</w:t>
      </w:r>
      <w:r w:rsidRPr="00A77EB6">
        <w:rPr>
          <w:rFonts w:ascii="Times New Roman" w:hAnsi="Times New Roman" w:cs="Times New Roman"/>
          <w:sz w:val="24"/>
          <w:szCs w:val="24"/>
        </w:rPr>
        <w:t xml:space="preserve">– 34/291      </w:t>
      </w:r>
    </w:p>
    <w:p w:rsidR="000C0057" w:rsidRPr="00A77EB6" w:rsidRDefault="000C0057" w:rsidP="000C0057">
      <w:pPr>
        <w:autoSpaceDE w:val="0"/>
        <w:autoSpaceDN w:val="0"/>
        <w:adjustRightInd w:val="0"/>
        <w:spacing w:after="0" w:line="240" w:lineRule="auto"/>
        <w:jc w:val="right"/>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ОТЧЕТ</w:t>
      </w:r>
    </w:p>
    <w:p w:rsidR="000C0057" w:rsidRPr="00A77EB6" w:rsidRDefault="000C0057" w:rsidP="000C0057">
      <w:pPr>
        <w:autoSpaceDE w:val="0"/>
        <w:autoSpaceDN w:val="0"/>
        <w:adjustRightInd w:val="0"/>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о деятельности Контрольно-ревизионной комиссии –</w:t>
      </w:r>
    </w:p>
    <w:p w:rsidR="000C0057" w:rsidRPr="00A77EB6" w:rsidRDefault="000C0057" w:rsidP="000C0057">
      <w:pPr>
        <w:autoSpaceDE w:val="0"/>
        <w:autoSpaceDN w:val="0"/>
        <w:adjustRightInd w:val="0"/>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контрольно-счетного органа муниципального района «Койгородский»</w:t>
      </w:r>
    </w:p>
    <w:p w:rsidR="000C0057" w:rsidRPr="00A77EB6" w:rsidRDefault="000C0057" w:rsidP="000C0057">
      <w:pPr>
        <w:autoSpaceDE w:val="0"/>
        <w:autoSpaceDN w:val="0"/>
        <w:adjustRightInd w:val="0"/>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за 2014 год</w:t>
      </w:r>
    </w:p>
    <w:p w:rsidR="000C0057" w:rsidRPr="00A77EB6" w:rsidRDefault="000C0057" w:rsidP="000C0057">
      <w:pPr>
        <w:autoSpaceDE w:val="0"/>
        <w:autoSpaceDN w:val="0"/>
        <w:adjustRightInd w:val="0"/>
        <w:spacing w:after="0" w:line="240" w:lineRule="auto"/>
        <w:ind w:firstLine="540"/>
        <w:jc w:val="center"/>
        <w:rPr>
          <w:rFonts w:ascii="Times New Roman" w:hAnsi="Times New Roman" w:cs="Times New Roman"/>
          <w:b/>
          <w:sz w:val="24"/>
          <w:szCs w:val="24"/>
        </w:rPr>
      </w:pPr>
    </w:p>
    <w:p w:rsidR="000C0057" w:rsidRPr="00A77EB6" w:rsidRDefault="000C0057" w:rsidP="000C0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0C0057" w:rsidRPr="00A77EB6" w:rsidRDefault="000C0057" w:rsidP="000C0057">
      <w:pPr>
        <w:spacing w:after="0" w:line="240" w:lineRule="auto"/>
        <w:ind w:firstLine="709"/>
        <w:jc w:val="both"/>
        <w:rPr>
          <w:rFonts w:ascii="Times New Roman" w:hAnsi="Times New Roman" w:cs="Times New Roman"/>
          <w:b/>
          <w:sz w:val="24"/>
          <w:szCs w:val="24"/>
        </w:rPr>
      </w:pP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Контрольно-ревизионная комиссия – контрольно-счетный орган муниципального района «Койгородский» (далее – Контрольно-ревизионная комиссия, Комиссия) создана Решением Совета муниципального района «Койгородский» от 21.12.2012г. № </w:t>
      </w:r>
      <w:r w:rsidRPr="00A77EB6">
        <w:rPr>
          <w:rFonts w:ascii="Times New Roman" w:hAnsi="Times New Roman" w:cs="Times New Roman"/>
          <w:sz w:val="24"/>
          <w:szCs w:val="24"/>
          <w:lang w:val="en-US"/>
        </w:rPr>
        <w:t>IV</w:t>
      </w:r>
      <w:r w:rsidRPr="00A77EB6">
        <w:rPr>
          <w:rFonts w:ascii="Times New Roman" w:hAnsi="Times New Roman" w:cs="Times New Roman"/>
          <w:sz w:val="24"/>
          <w:szCs w:val="24"/>
        </w:rPr>
        <w:t>-14/157 и является органом местного самоуправления, обладает правами юридического лица с 22.01.2013г.</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xml:space="preserve">Деятельность Контрольно-ревизионной комиссии в 2014 году осуществлялась в соответствии с </w:t>
      </w:r>
      <w:bookmarkStart w:id="0" w:name="OLE_LINK1"/>
      <w:bookmarkStart w:id="1" w:name="OLE_LINK2"/>
      <w:r w:rsidRPr="00A77EB6">
        <w:rPr>
          <w:rFonts w:ascii="Times New Roman" w:hAnsi="Times New Roman" w:cs="Times New Roman"/>
          <w:sz w:val="24"/>
          <w:szCs w:val="24"/>
        </w:rPr>
        <w:t>Бюджетным Кодексом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bookmarkEnd w:id="0"/>
      <w:bookmarkEnd w:id="1"/>
      <w:r w:rsidRPr="00A77EB6">
        <w:rPr>
          <w:rFonts w:ascii="Times New Roman" w:hAnsi="Times New Roman" w:cs="Times New Roman"/>
          <w:sz w:val="24"/>
          <w:szCs w:val="24"/>
        </w:rPr>
        <w:t xml:space="preserve">, Уставом муниципального образования муниципального района «Койгородский», </w:t>
      </w:r>
      <w:hyperlink r:id="rId6" w:history="1">
        <w:r w:rsidRPr="00A77EB6">
          <w:rPr>
            <w:rFonts w:ascii="Times New Roman" w:hAnsi="Times New Roman" w:cs="Times New Roman"/>
            <w:sz w:val="24"/>
            <w:szCs w:val="24"/>
          </w:rPr>
          <w:t>Положением</w:t>
        </w:r>
      </w:hyperlink>
      <w:r w:rsidRPr="00A77EB6">
        <w:rPr>
          <w:rFonts w:ascii="Times New Roman" w:hAnsi="Times New Roman" w:cs="Times New Roman"/>
          <w:sz w:val="24"/>
          <w:szCs w:val="24"/>
        </w:rPr>
        <w:t xml:space="preserve"> о Контрольно-ревизионной комиссии, утвержденным Решением Совета МР «Койгородский» от 30.05.2012г. № </w:t>
      </w:r>
      <w:r w:rsidRPr="00A77EB6">
        <w:rPr>
          <w:rFonts w:ascii="Times New Roman" w:hAnsi="Times New Roman" w:cs="Times New Roman"/>
          <w:sz w:val="24"/>
          <w:szCs w:val="24"/>
          <w:lang w:val="en-US"/>
        </w:rPr>
        <w:t>IV</w:t>
      </w:r>
      <w:r w:rsidRPr="00A77EB6">
        <w:rPr>
          <w:rFonts w:ascii="Times New Roman" w:hAnsi="Times New Roman" w:cs="Times New Roman"/>
          <w:sz w:val="24"/>
          <w:szCs w:val="24"/>
        </w:rPr>
        <w:t xml:space="preserve">-10/102, </w:t>
      </w:r>
      <w:hyperlink r:id="rId7" w:history="1">
        <w:r w:rsidRPr="00A77EB6">
          <w:rPr>
            <w:rFonts w:ascii="Times New Roman" w:hAnsi="Times New Roman" w:cs="Times New Roman"/>
            <w:sz w:val="24"/>
            <w:szCs w:val="24"/>
          </w:rPr>
          <w:t>Планом</w:t>
        </w:r>
      </w:hyperlink>
      <w:r w:rsidRPr="00A77EB6">
        <w:rPr>
          <w:rFonts w:ascii="Times New Roman" w:hAnsi="Times New Roman" w:cs="Times New Roman"/>
          <w:sz w:val="24"/>
          <w:szCs w:val="24"/>
        </w:rPr>
        <w:t xml:space="preserve"> контрольных мероприятий на 2014 год</w:t>
      </w:r>
      <w:proofErr w:type="gramEnd"/>
      <w:r w:rsidRPr="00A77EB6">
        <w:rPr>
          <w:rFonts w:ascii="Times New Roman" w:hAnsi="Times New Roman" w:cs="Times New Roman"/>
          <w:sz w:val="24"/>
          <w:szCs w:val="24"/>
        </w:rPr>
        <w:t>, утвержденным приказом председателя Комиссии от 30.12.2013г. № 13-р.</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Штатная численность утверждена в количестве 1 единицы - председателя. Кассовые расходы на содержание Контрольно-ревизионной комиссии  в 2014 году составили 818,2 тыс. руб.</w:t>
      </w:r>
    </w:p>
    <w:p w:rsidR="000C0057" w:rsidRPr="00A77EB6" w:rsidRDefault="000C0057" w:rsidP="000C0057">
      <w:pPr>
        <w:autoSpaceDE w:val="0"/>
        <w:autoSpaceDN w:val="0"/>
        <w:adjustRightInd w:val="0"/>
        <w:spacing w:after="0" w:line="240" w:lineRule="auto"/>
        <w:ind w:firstLine="709"/>
        <w:jc w:val="center"/>
        <w:rPr>
          <w:rFonts w:ascii="Times New Roman" w:hAnsi="Times New Roman" w:cs="Times New Roman"/>
          <w:b/>
          <w:sz w:val="24"/>
          <w:szCs w:val="24"/>
        </w:rPr>
      </w:pPr>
      <w:r w:rsidRPr="00A77EB6">
        <w:rPr>
          <w:rFonts w:ascii="Times New Roman" w:hAnsi="Times New Roman" w:cs="Times New Roman"/>
          <w:b/>
          <w:sz w:val="24"/>
          <w:szCs w:val="24"/>
        </w:rPr>
        <w:t>2. Плановые и внеплановые мероприятия</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b/>
          <w:sz w:val="24"/>
          <w:szCs w:val="24"/>
        </w:rPr>
      </w:pPr>
    </w:p>
    <w:p w:rsidR="000C0057" w:rsidRPr="00A77EB6" w:rsidRDefault="00972935" w:rsidP="000C0057">
      <w:pPr>
        <w:spacing w:after="0" w:line="240" w:lineRule="auto"/>
        <w:ind w:firstLine="709"/>
        <w:jc w:val="both"/>
        <w:rPr>
          <w:rFonts w:ascii="Times New Roman" w:hAnsi="Times New Roman" w:cs="Times New Roman"/>
          <w:sz w:val="24"/>
          <w:szCs w:val="24"/>
        </w:rPr>
      </w:pPr>
      <w:hyperlink r:id="rId8" w:history="1">
        <w:r w:rsidR="000C0057" w:rsidRPr="00A77EB6">
          <w:rPr>
            <w:rFonts w:ascii="Times New Roman" w:hAnsi="Times New Roman" w:cs="Times New Roman"/>
            <w:sz w:val="24"/>
            <w:szCs w:val="24"/>
          </w:rPr>
          <w:t>Планом</w:t>
        </w:r>
      </w:hyperlink>
      <w:r w:rsidR="000C0057" w:rsidRPr="00A77EB6">
        <w:rPr>
          <w:rFonts w:ascii="Times New Roman" w:hAnsi="Times New Roman" w:cs="Times New Roman"/>
          <w:sz w:val="24"/>
          <w:szCs w:val="24"/>
        </w:rPr>
        <w:t xml:space="preserve"> мероприятий Контрольно-ревизионной комиссии на 2014 год было предусмотрено проведение 16 мероприятий, из них 12 контрольных и 4 экспертно-аналитических мероприятий. </w:t>
      </w:r>
      <w:r w:rsidR="000C0057" w:rsidRPr="00A77EB6">
        <w:rPr>
          <w:rFonts w:ascii="Times New Roman" w:hAnsi="Times New Roman" w:cs="Times New Roman"/>
          <w:bCs/>
          <w:sz w:val="24"/>
          <w:szCs w:val="24"/>
        </w:rPr>
        <w:t xml:space="preserve">План контрольных мероприятий на 2014 год Контрольно-ревизионной комиссией </w:t>
      </w:r>
      <w:r w:rsidR="000C0057" w:rsidRPr="00A77EB6">
        <w:rPr>
          <w:rFonts w:ascii="Times New Roman" w:hAnsi="Times New Roman" w:cs="Times New Roman"/>
          <w:sz w:val="24"/>
          <w:szCs w:val="24"/>
        </w:rPr>
        <w:t xml:space="preserve">выполнен в полном объёме.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Проекты муниципальных правовых актов в части касающейся расходных обязательств муниципального района (включая обоснованность финансово-экономических обоснований), а также проекты муниципальных программ для проведения финансово-экономической экспертизы в Комиссию в течение 2014 года не направлялись.</w:t>
      </w:r>
    </w:p>
    <w:p w:rsidR="000C0057" w:rsidRPr="00BC1ECC"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BC1ECC">
        <w:rPr>
          <w:rFonts w:ascii="Times New Roman" w:hAnsi="Times New Roman" w:cs="Times New Roman"/>
          <w:sz w:val="24"/>
          <w:szCs w:val="24"/>
        </w:rPr>
        <w:t>Полный перечень мероприятий содержится в приложении № 1 к настоящему отчёту.</w:t>
      </w:r>
    </w:p>
    <w:p w:rsidR="000C0057" w:rsidRPr="00BC1ECC" w:rsidRDefault="000C0057" w:rsidP="000C0057">
      <w:pPr>
        <w:pStyle w:val="a4"/>
        <w:ind w:firstLine="709"/>
        <w:jc w:val="both"/>
        <w:rPr>
          <w:rFonts w:ascii="Times New Roman" w:hAnsi="Times New Roman" w:cs="Times New Roman"/>
          <w:sz w:val="24"/>
          <w:szCs w:val="24"/>
        </w:rPr>
      </w:pPr>
      <w:r w:rsidRPr="00BC1ECC">
        <w:rPr>
          <w:rFonts w:ascii="Times New Roman" w:hAnsi="Times New Roman" w:cs="Times New Roman"/>
          <w:sz w:val="24"/>
          <w:szCs w:val="24"/>
        </w:rPr>
        <w:t>Проверками законности, результативности и эффективности использования бюджетных сре</w:t>
      </w:r>
      <w:proofErr w:type="gramStart"/>
      <w:r w:rsidRPr="00BC1ECC">
        <w:rPr>
          <w:rFonts w:ascii="Times New Roman" w:hAnsi="Times New Roman" w:cs="Times New Roman"/>
          <w:sz w:val="24"/>
          <w:szCs w:val="24"/>
        </w:rPr>
        <w:t>дств в р</w:t>
      </w:r>
      <w:proofErr w:type="gramEnd"/>
      <w:r w:rsidRPr="00BC1ECC">
        <w:rPr>
          <w:rFonts w:ascii="Times New Roman" w:hAnsi="Times New Roman" w:cs="Times New Roman"/>
          <w:sz w:val="24"/>
          <w:szCs w:val="24"/>
        </w:rPr>
        <w:t>амках двух муниципальных целевых программ были охвачены девять органов местного самоуправления: Администрация МР «Койгородский», Управление образования АМР «Койгородский», Управление культуры, физической культуры и спорта АМР «Койгородский» и шесть администраций сельских поселений «Койгородок», «</w:t>
      </w:r>
      <w:proofErr w:type="spellStart"/>
      <w:r w:rsidRPr="00BC1ECC">
        <w:rPr>
          <w:rFonts w:ascii="Times New Roman" w:hAnsi="Times New Roman" w:cs="Times New Roman"/>
          <w:sz w:val="24"/>
          <w:szCs w:val="24"/>
        </w:rPr>
        <w:t>Кажым</w:t>
      </w:r>
      <w:proofErr w:type="spellEnd"/>
      <w:r w:rsidRPr="00BC1ECC">
        <w:rPr>
          <w:rFonts w:ascii="Times New Roman" w:hAnsi="Times New Roman" w:cs="Times New Roman"/>
          <w:sz w:val="24"/>
          <w:szCs w:val="24"/>
        </w:rPr>
        <w:t xml:space="preserve">», «Койдин», «Нижний </w:t>
      </w:r>
      <w:proofErr w:type="spellStart"/>
      <w:r w:rsidRPr="00BC1ECC">
        <w:rPr>
          <w:rFonts w:ascii="Times New Roman" w:hAnsi="Times New Roman" w:cs="Times New Roman"/>
          <w:sz w:val="24"/>
          <w:szCs w:val="24"/>
        </w:rPr>
        <w:t>Турунью</w:t>
      </w:r>
      <w:proofErr w:type="spellEnd"/>
      <w:r w:rsidRPr="00BC1ECC">
        <w:rPr>
          <w:rFonts w:ascii="Times New Roman" w:hAnsi="Times New Roman" w:cs="Times New Roman"/>
          <w:sz w:val="24"/>
          <w:szCs w:val="24"/>
        </w:rPr>
        <w:t>», «</w:t>
      </w:r>
      <w:proofErr w:type="spellStart"/>
      <w:r w:rsidRPr="00BC1ECC">
        <w:rPr>
          <w:rFonts w:ascii="Times New Roman" w:hAnsi="Times New Roman" w:cs="Times New Roman"/>
          <w:sz w:val="24"/>
          <w:szCs w:val="24"/>
        </w:rPr>
        <w:t>Подзь</w:t>
      </w:r>
      <w:proofErr w:type="spellEnd"/>
      <w:r w:rsidRPr="00BC1ECC">
        <w:rPr>
          <w:rFonts w:ascii="Times New Roman" w:hAnsi="Times New Roman" w:cs="Times New Roman"/>
          <w:sz w:val="24"/>
          <w:szCs w:val="24"/>
        </w:rPr>
        <w:t>», «</w:t>
      </w:r>
      <w:proofErr w:type="spellStart"/>
      <w:r w:rsidRPr="00BC1ECC">
        <w:rPr>
          <w:rFonts w:ascii="Times New Roman" w:hAnsi="Times New Roman" w:cs="Times New Roman"/>
          <w:sz w:val="24"/>
          <w:szCs w:val="24"/>
        </w:rPr>
        <w:t>Ужга</w:t>
      </w:r>
      <w:proofErr w:type="spellEnd"/>
      <w:r w:rsidRPr="00BC1ECC">
        <w:rPr>
          <w:rFonts w:ascii="Times New Roman" w:hAnsi="Times New Roman" w:cs="Times New Roman"/>
          <w:sz w:val="24"/>
          <w:szCs w:val="24"/>
        </w:rPr>
        <w:t xml:space="preserve">». Также в рамках контрольных мероприятий прошла одна проверка предприятия – получателя субсидий на возмещение части недополученных доходов, одна проверка целевого использования средств бюджета на функционирование бюджетного учреждения сферы культуры, одна проверка отдельных вопросов оплаты труда в структурном подразделении </w:t>
      </w:r>
      <w:r w:rsidRPr="00BC1ECC">
        <w:rPr>
          <w:rFonts w:ascii="Times New Roman" w:hAnsi="Times New Roman" w:cs="Times New Roman"/>
          <w:sz w:val="24"/>
          <w:szCs w:val="24"/>
        </w:rPr>
        <w:lastRenderedPageBreak/>
        <w:t>администрации и его подведомственных образовательных учреждениях. Общее количество объектов, охваченных при проведении контрольных мероприятий – 50 единиц.</w:t>
      </w:r>
    </w:p>
    <w:p w:rsidR="000C0057" w:rsidRPr="00BC1ECC" w:rsidRDefault="000C0057" w:rsidP="000C0057">
      <w:pPr>
        <w:pStyle w:val="a4"/>
        <w:ind w:firstLine="709"/>
        <w:jc w:val="both"/>
        <w:rPr>
          <w:rFonts w:ascii="Times New Roman" w:hAnsi="Times New Roman" w:cs="Times New Roman"/>
          <w:sz w:val="24"/>
          <w:szCs w:val="24"/>
        </w:rPr>
      </w:pPr>
      <w:r w:rsidRPr="00BC1ECC">
        <w:rPr>
          <w:rFonts w:ascii="Times New Roman" w:hAnsi="Times New Roman" w:cs="Times New Roman"/>
          <w:sz w:val="24"/>
          <w:szCs w:val="24"/>
        </w:rPr>
        <w:t>Объем проверенных средств (за исключением экспертно-аналитических мероприятий) составил 91 785,3 тыс. руб.</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BC1ECC">
        <w:rPr>
          <w:rFonts w:ascii="Times New Roman" w:hAnsi="Times New Roman" w:cs="Times New Roman"/>
          <w:sz w:val="24"/>
          <w:szCs w:val="24"/>
        </w:rPr>
        <w:t>По итогам проверок Контрольно-ревизионной комиссией выявлены факты отступления от норм действующего законодательства Российской Федерации, Республики Коми и муниципальных правовых актов. Сумма финансовых нарушений составила 4 469,5 тыс. руб., из них: неэффективное использование бюджетных средств – 2 104,2 тыс. руб., необоснованное расходование бюджетных</w:t>
      </w:r>
      <w:r w:rsidRPr="00A77EB6">
        <w:rPr>
          <w:rFonts w:ascii="Times New Roman" w:hAnsi="Times New Roman" w:cs="Times New Roman"/>
          <w:sz w:val="24"/>
          <w:szCs w:val="24"/>
        </w:rPr>
        <w:t xml:space="preserve"> средств – 463,0 тыс. руб., иные нарушения и недостатки на сумму 1 902,3 тыс. руб.</w:t>
      </w:r>
    </w:p>
    <w:p w:rsidR="000C0057" w:rsidRPr="00A77EB6" w:rsidRDefault="000C0057" w:rsidP="000C0057">
      <w:pPr>
        <w:pStyle w:val="ConsPlusNormal"/>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По результатам контрольных мероприятий Контрольно-ревизионной комиссией в адрес проверяемых органов и учреждений направлялись представления по устранению выявленных нарушений и недостатков. Выполнение предложений и рекомендаций Контрольно-ревизионной комиссии находятся на постоянном контроле.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Итоговыми документами по результатам проверок являлись отчеты и заключения, которые направлялись в Совет МР «Койгородский» и исполняющей обязанности главы МР «Койгородский» - руководителя администрации района.</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Результаты деятельности за 2014 год приведены в Приложении № 2 к настоящему отчету.</w:t>
      </w:r>
    </w:p>
    <w:p w:rsidR="000C0057" w:rsidRPr="00A77EB6" w:rsidRDefault="000C0057" w:rsidP="000C0057">
      <w:pPr>
        <w:autoSpaceDE w:val="0"/>
        <w:autoSpaceDN w:val="0"/>
        <w:adjustRightInd w:val="0"/>
        <w:spacing w:after="0" w:line="240" w:lineRule="auto"/>
        <w:ind w:firstLine="720"/>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center"/>
        <w:rPr>
          <w:rFonts w:ascii="Times New Roman" w:hAnsi="Times New Roman" w:cs="Times New Roman"/>
          <w:b/>
          <w:sz w:val="24"/>
          <w:szCs w:val="24"/>
        </w:rPr>
      </w:pPr>
      <w:r w:rsidRPr="00A77EB6">
        <w:rPr>
          <w:rFonts w:ascii="Times New Roman" w:hAnsi="Times New Roman" w:cs="Times New Roman"/>
          <w:b/>
          <w:sz w:val="24"/>
          <w:szCs w:val="24"/>
        </w:rPr>
        <w:t>3. Основные выводы по результатам</w:t>
      </w:r>
    </w:p>
    <w:p w:rsidR="000C0057" w:rsidRPr="00A77EB6" w:rsidRDefault="000C0057" w:rsidP="000C0057">
      <w:pPr>
        <w:autoSpaceDE w:val="0"/>
        <w:autoSpaceDN w:val="0"/>
        <w:adjustRightInd w:val="0"/>
        <w:spacing w:after="0" w:line="240" w:lineRule="auto"/>
        <w:ind w:firstLine="709"/>
        <w:jc w:val="center"/>
        <w:rPr>
          <w:rFonts w:ascii="Times New Roman" w:hAnsi="Times New Roman" w:cs="Times New Roman"/>
          <w:b/>
          <w:sz w:val="24"/>
          <w:szCs w:val="24"/>
        </w:rPr>
      </w:pPr>
      <w:r w:rsidRPr="00A77EB6">
        <w:rPr>
          <w:rFonts w:ascii="Times New Roman" w:hAnsi="Times New Roman" w:cs="Times New Roman"/>
          <w:b/>
          <w:sz w:val="24"/>
          <w:szCs w:val="24"/>
        </w:rPr>
        <w:t>контрольных и экспертно-аналитических мероприятий.</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3.1. В отчётном периоде по итогам </w:t>
      </w:r>
      <w:r w:rsidRPr="00A77EB6">
        <w:rPr>
          <w:rFonts w:ascii="Times New Roman" w:hAnsi="Times New Roman" w:cs="Times New Roman"/>
          <w:b/>
          <w:sz w:val="24"/>
          <w:szCs w:val="24"/>
          <w:u w:val="single"/>
        </w:rPr>
        <w:t>контрольных мероприятий</w:t>
      </w:r>
      <w:r w:rsidRPr="00A77EB6">
        <w:rPr>
          <w:rFonts w:ascii="Times New Roman" w:hAnsi="Times New Roman" w:cs="Times New Roman"/>
          <w:sz w:val="24"/>
          <w:szCs w:val="24"/>
        </w:rPr>
        <w:t xml:space="preserve"> составлено 15 актов проверок; 2 акта осмотра (обследования); 6 заключений по внешней проверке годовой бюджетной отчетности главных администраторов средств бюджета МО МР «Койгородский»; 1 заключение по внешней проверке годового отчета об исполнении бюджета МО МР «Койгородский» за 2013 год. Все выходные документы содержат основные выводы, выявленные недостатки и нарушения, а также предложения по их устранению.</w:t>
      </w:r>
    </w:p>
    <w:p w:rsidR="000C0057" w:rsidRPr="00A77EB6" w:rsidRDefault="000C0057" w:rsidP="000C005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77EB6">
        <w:rPr>
          <w:rFonts w:ascii="Times New Roman" w:hAnsi="Times New Roman" w:cs="Times New Roman"/>
          <w:sz w:val="24"/>
          <w:szCs w:val="24"/>
        </w:rPr>
        <w:t xml:space="preserve">3.2. </w:t>
      </w:r>
      <w:proofErr w:type="gramStart"/>
      <w:r w:rsidRPr="00A77EB6">
        <w:rPr>
          <w:rFonts w:ascii="Times New Roman" w:hAnsi="Times New Roman" w:cs="Times New Roman"/>
          <w:sz w:val="24"/>
          <w:szCs w:val="24"/>
        </w:rPr>
        <w:t xml:space="preserve">При проведении </w:t>
      </w:r>
      <w:r w:rsidRPr="00A77EB6">
        <w:rPr>
          <w:rFonts w:ascii="Times New Roman" w:hAnsi="Times New Roman" w:cs="Times New Roman"/>
          <w:i/>
          <w:sz w:val="24"/>
          <w:szCs w:val="24"/>
        </w:rPr>
        <w:t>внешней проверки годовой бюджетной отчетности за 2013 год</w:t>
      </w:r>
      <w:r w:rsidRPr="00A77EB6">
        <w:rPr>
          <w:rFonts w:ascii="Times New Roman" w:hAnsi="Times New Roman" w:cs="Times New Roman"/>
          <w:sz w:val="24"/>
          <w:szCs w:val="24"/>
        </w:rPr>
        <w:t xml:space="preserve"> шести главных администраторов бюджетных средств на предмет соответствия отчетности требованиям Бюджетного кодекса РФ,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г. № 191н, Указаний о порядке применения бюджетной классификации РФ, утверждённых Приказом Министерства финансов</w:t>
      </w:r>
      <w:proofErr w:type="gramEnd"/>
      <w:r w:rsidRPr="00A77EB6">
        <w:rPr>
          <w:rFonts w:ascii="Times New Roman" w:hAnsi="Times New Roman" w:cs="Times New Roman"/>
          <w:sz w:val="24"/>
          <w:szCs w:val="24"/>
        </w:rPr>
        <w:t xml:space="preserve"> РФ от 21.12.2012г. № 171н, были проанализированы порядка 140 форм отчётности. </w:t>
      </w:r>
    </w:p>
    <w:p w:rsidR="000C0057" w:rsidRPr="00A77EB6" w:rsidRDefault="000C0057" w:rsidP="000C0057">
      <w:pPr>
        <w:autoSpaceDE w:val="0"/>
        <w:autoSpaceDN w:val="0"/>
        <w:adjustRightInd w:val="0"/>
        <w:spacing w:after="0" w:line="240" w:lineRule="auto"/>
        <w:ind w:firstLine="709"/>
        <w:jc w:val="both"/>
        <w:outlineLvl w:val="3"/>
        <w:rPr>
          <w:rFonts w:ascii="Times New Roman" w:hAnsi="Times New Roman" w:cs="Times New Roman"/>
          <w:i/>
          <w:sz w:val="24"/>
          <w:szCs w:val="24"/>
        </w:rPr>
      </w:pPr>
      <w:r w:rsidRPr="00A77EB6">
        <w:rPr>
          <w:rFonts w:ascii="Times New Roman" w:hAnsi="Times New Roman" w:cs="Times New Roman"/>
          <w:sz w:val="24"/>
          <w:szCs w:val="24"/>
        </w:rPr>
        <w:t>Имели место факты неполного представления всех форм отчетности, неполного отражения показателей форм в составе пояснительной записки (например, в «Сведениях об исполнении мероприятий в рамках целевых программ»). В ходе проверки администраторами средств были внесены необходимые дополнения и изменения.</w:t>
      </w:r>
    </w:p>
    <w:p w:rsidR="000C0057" w:rsidRPr="00A77EB6" w:rsidRDefault="000C0057" w:rsidP="000C0057">
      <w:pPr>
        <w:tabs>
          <w:tab w:val="left" w:pos="1134"/>
        </w:tabs>
        <w:spacing w:after="0" w:line="240" w:lineRule="auto"/>
        <w:ind w:firstLine="709"/>
        <w:jc w:val="both"/>
        <w:rPr>
          <w:rFonts w:ascii="Times New Roman" w:hAnsi="Times New Roman" w:cs="Times New Roman"/>
          <w:bCs/>
          <w:sz w:val="24"/>
          <w:szCs w:val="24"/>
        </w:rPr>
      </w:pPr>
      <w:r w:rsidRPr="00A77EB6">
        <w:rPr>
          <w:rFonts w:ascii="Times New Roman" w:hAnsi="Times New Roman" w:cs="Times New Roman"/>
          <w:sz w:val="24"/>
          <w:szCs w:val="24"/>
        </w:rPr>
        <w:t xml:space="preserve">В </w:t>
      </w:r>
      <w:r w:rsidRPr="00A77EB6">
        <w:rPr>
          <w:rFonts w:ascii="Times New Roman" w:hAnsi="Times New Roman" w:cs="Times New Roman"/>
          <w:bCs/>
          <w:sz w:val="24"/>
          <w:szCs w:val="24"/>
        </w:rPr>
        <w:t>целом годовая бюджетная отчётность соответствовала требованиям федерального законодательства,</w:t>
      </w:r>
      <w:r w:rsidRPr="00A77EB6">
        <w:rPr>
          <w:rFonts w:ascii="Times New Roman" w:hAnsi="Times New Roman" w:cs="Times New Roman"/>
          <w:sz w:val="24"/>
          <w:szCs w:val="24"/>
        </w:rPr>
        <w:t xml:space="preserve"> </w:t>
      </w:r>
      <w:r w:rsidRPr="00A77EB6">
        <w:rPr>
          <w:rFonts w:ascii="Times New Roman" w:hAnsi="Times New Roman" w:cs="Times New Roman"/>
          <w:bCs/>
          <w:sz w:val="24"/>
          <w:szCs w:val="24"/>
        </w:rPr>
        <w:t>Решению Совета МР</w:t>
      </w:r>
      <w:r w:rsidRPr="00A77EB6">
        <w:rPr>
          <w:rFonts w:ascii="Times New Roman" w:hAnsi="Times New Roman" w:cs="Times New Roman"/>
          <w:sz w:val="24"/>
          <w:szCs w:val="24"/>
        </w:rPr>
        <w:t xml:space="preserve"> «Койгородский» от 21.12.2012г. № </w:t>
      </w:r>
      <w:r w:rsidRPr="00A77EB6">
        <w:rPr>
          <w:rFonts w:ascii="Times New Roman" w:hAnsi="Times New Roman" w:cs="Times New Roman"/>
          <w:sz w:val="24"/>
          <w:szCs w:val="24"/>
          <w:lang w:val="en-US"/>
        </w:rPr>
        <w:t>IV</w:t>
      </w:r>
      <w:r w:rsidRPr="00A77EB6">
        <w:rPr>
          <w:rFonts w:ascii="Times New Roman" w:hAnsi="Times New Roman" w:cs="Times New Roman"/>
          <w:sz w:val="24"/>
          <w:szCs w:val="24"/>
        </w:rPr>
        <w:t>-14/139 «О бюджете МО МР «Койгородский» на 2013 год и плановый период 2014-2015 годов»,</w:t>
      </w:r>
      <w:r w:rsidRPr="00A77EB6">
        <w:rPr>
          <w:rFonts w:ascii="Times New Roman" w:hAnsi="Times New Roman" w:cs="Times New Roman"/>
          <w:bCs/>
          <w:sz w:val="24"/>
          <w:szCs w:val="24"/>
        </w:rPr>
        <w:t xml:space="preserve"> сводной бюджетной росписи бюджета МО МР «Койгородский» от 31.12.2013г.</w:t>
      </w:r>
    </w:p>
    <w:p w:rsidR="000C0057" w:rsidRPr="00A77EB6" w:rsidRDefault="000C0057" w:rsidP="000C0057">
      <w:pPr>
        <w:autoSpaceDE w:val="0"/>
        <w:autoSpaceDN w:val="0"/>
        <w:adjustRightInd w:val="0"/>
        <w:spacing w:after="0" w:line="240" w:lineRule="auto"/>
        <w:ind w:firstLine="709"/>
        <w:jc w:val="both"/>
        <w:outlineLvl w:val="3"/>
        <w:rPr>
          <w:rFonts w:ascii="Times New Roman" w:hAnsi="Times New Roman" w:cs="Times New Roman"/>
          <w:bCs/>
          <w:sz w:val="24"/>
          <w:szCs w:val="24"/>
        </w:rPr>
      </w:pPr>
      <w:r w:rsidRPr="00A77EB6">
        <w:rPr>
          <w:rFonts w:ascii="Times New Roman" w:hAnsi="Times New Roman" w:cs="Times New Roman"/>
          <w:bCs/>
          <w:sz w:val="24"/>
          <w:szCs w:val="24"/>
        </w:rPr>
        <w:t xml:space="preserve">На основании проведенной внешней проверки годовой бюджетной отчетности следующим этапом стала экспертиза и подготовка заключения на </w:t>
      </w:r>
      <w:r w:rsidRPr="00A77EB6">
        <w:rPr>
          <w:rFonts w:ascii="Times New Roman" w:hAnsi="Times New Roman" w:cs="Times New Roman"/>
          <w:sz w:val="24"/>
          <w:szCs w:val="24"/>
        </w:rPr>
        <w:t xml:space="preserve">проект решения Совета района «Об утверждении </w:t>
      </w:r>
      <w:r w:rsidRPr="00A77EB6">
        <w:rPr>
          <w:rFonts w:ascii="Times New Roman" w:hAnsi="Times New Roman" w:cs="Times New Roman"/>
          <w:i/>
          <w:sz w:val="24"/>
          <w:szCs w:val="24"/>
        </w:rPr>
        <w:t>отчета об исполнении бюджета МО МР «Койгородский» за 2013 год</w:t>
      </w:r>
      <w:r w:rsidRPr="00A77EB6">
        <w:rPr>
          <w:rFonts w:ascii="Times New Roman" w:hAnsi="Times New Roman" w:cs="Times New Roman"/>
          <w:sz w:val="24"/>
          <w:szCs w:val="24"/>
        </w:rPr>
        <w:t xml:space="preserve">». </w:t>
      </w:r>
      <w:r w:rsidRPr="00A77EB6">
        <w:rPr>
          <w:rFonts w:ascii="Times New Roman" w:hAnsi="Times New Roman" w:cs="Times New Roman"/>
          <w:bCs/>
          <w:sz w:val="24"/>
          <w:szCs w:val="24"/>
        </w:rPr>
        <w:t>Расходование сре</w:t>
      </w:r>
      <w:proofErr w:type="gramStart"/>
      <w:r w:rsidRPr="00A77EB6">
        <w:rPr>
          <w:rFonts w:ascii="Times New Roman" w:hAnsi="Times New Roman" w:cs="Times New Roman"/>
          <w:bCs/>
          <w:sz w:val="24"/>
          <w:szCs w:val="24"/>
        </w:rPr>
        <w:t>дств св</w:t>
      </w:r>
      <w:proofErr w:type="gramEnd"/>
      <w:r w:rsidRPr="00A77EB6">
        <w:rPr>
          <w:rFonts w:ascii="Times New Roman" w:hAnsi="Times New Roman" w:cs="Times New Roman"/>
          <w:bCs/>
          <w:sz w:val="24"/>
          <w:szCs w:val="24"/>
        </w:rPr>
        <w:t xml:space="preserve">ерх утвержденных бюджетных ассигнований либо не предусмотренных Решением Совета района «О бюджете МО МР «Койгородский» на 2013 </w:t>
      </w:r>
      <w:r w:rsidRPr="00A77EB6">
        <w:rPr>
          <w:rFonts w:ascii="Times New Roman" w:hAnsi="Times New Roman" w:cs="Times New Roman"/>
          <w:bCs/>
          <w:sz w:val="24"/>
          <w:szCs w:val="24"/>
        </w:rPr>
        <w:lastRenderedPageBreak/>
        <w:t>год и плановый период 2014 и 2015 годов», а также сверх бюджетной росписи либо не предусмотренных бюджетной росписью не осуществлялось.</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3.3. Результаты иных проверок законности и результативности использования средств бюджета МО МР «Койгородский».</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spacing w:after="0" w:line="240" w:lineRule="auto"/>
        <w:ind w:firstLine="720"/>
        <w:jc w:val="both"/>
        <w:rPr>
          <w:rFonts w:ascii="Times New Roman" w:hAnsi="Times New Roman" w:cs="Times New Roman"/>
          <w:i/>
          <w:sz w:val="24"/>
          <w:szCs w:val="24"/>
        </w:rPr>
      </w:pPr>
      <w:r w:rsidRPr="00A77EB6">
        <w:rPr>
          <w:rFonts w:ascii="Times New Roman" w:hAnsi="Times New Roman" w:cs="Times New Roman"/>
          <w:i/>
          <w:sz w:val="24"/>
          <w:szCs w:val="24"/>
        </w:rPr>
        <w:t>3.3.1. П</w:t>
      </w:r>
      <w:r w:rsidRPr="00A77EB6">
        <w:rPr>
          <w:rFonts w:ascii="Times New Roman" w:hAnsi="Times New Roman" w:cs="Times New Roman"/>
          <w:bCs/>
          <w:i/>
          <w:sz w:val="24"/>
          <w:szCs w:val="24"/>
        </w:rPr>
        <w:t xml:space="preserve">роверка </w:t>
      </w:r>
      <w:r w:rsidRPr="00A77EB6">
        <w:rPr>
          <w:rFonts w:ascii="Times New Roman" w:hAnsi="Times New Roman" w:cs="Times New Roman"/>
          <w:i/>
          <w:sz w:val="24"/>
          <w:szCs w:val="24"/>
        </w:rPr>
        <w:t>целевого использования средств бюджета муниципального района «Койгородский», выделенных в виде субсидий на возмещение части недополученных доходов в 2012-2013 годах Обществу с ограниченной ответственностью «</w:t>
      </w:r>
      <w:proofErr w:type="spellStart"/>
      <w:r w:rsidRPr="00A77EB6">
        <w:rPr>
          <w:rFonts w:ascii="Times New Roman" w:hAnsi="Times New Roman" w:cs="Times New Roman"/>
          <w:i/>
          <w:sz w:val="24"/>
          <w:szCs w:val="24"/>
        </w:rPr>
        <w:t>Койгородское</w:t>
      </w:r>
      <w:proofErr w:type="spellEnd"/>
      <w:r w:rsidRPr="00A77EB6">
        <w:rPr>
          <w:rFonts w:ascii="Times New Roman" w:hAnsi="Times New Roman" w:cs="Times New Roman"/>
          <w:i/>
          <w:sz w:val="24"/>
          <w:szCs w:val="24"/>
        </w:rPr>
        <w:t xml:space="preserve"> автотранспортное предприятие».</w:t>
      </w:r>
    </w:p>
    <w:p w:rsidR="000C0057" w:rsidRPr="00A77EB6" w:rsidRDefault="000C0057" w:rsidP="000C0057">
      <w:pPr>
        <w:tabs>
          <w:tab w:val="left" w:pos="709"/>
        </w:tabs>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Общий объем проверенных средств бюджета МР «Койгородский, направленных ООО «</w:t>
      </w:r>
      <w:proofErr w:type="spellStart"/>
      <w:r w:rsidRPr="00A77EB6">
        <w:rPr>
          <w:rFonts w:ascii="Times New Roman" w:hAnsi="Times New Roman" w:cs="Times New Roman"/>
          <w:sz w:val="24"/>
          <w:szCs w:val="24"/>
        </w:rPr>
        <w:t>Койгородское</w:t>
      </w:r>
      <w:proofErr w:type="spellEnd"/>
      <w:r w:rsidRPr="00A77EB6">
        <w:rPr>
          <w:rFonts w:ascii="Times New Roman" w:hAnsi="Times New Roman" w:cs="Times New Roman"/>
          <w:sz w:val="24"/>
          <w:szCs w:val="24"/>
        </w:rPr>
        <w:t xml:space="preserve"> АТП» (далее по тексту Общество) на  финансирование </w:t>
      </w:r>
      <w:r w:rsidRPr="00A77EB6">
        <w:rPr>
          <w:rStyle w:val="FontStyle20"/>
        </w:rPr>
        <w:t xml:space="preserve">недополученных доходов при осуществлении перевозок </w:t>
      </w:r>
      <w:r w:rsidRPr="00A77EB6">
        <w:rPr>
          <w:rFonts w:ascii="Times New Roman" w:hAnsi="Times New Roman" w:cs="Times New Roman"/>
          <w:sz w:val="24"/>
          <w:szCs w:val="24"/>
        </w:rPr>
        <w:t>на регулярных пригородных внутрирайонных и междугородних внутрирайонных маршрутах</w:t>
      </w:r>
      <w:r w:rsidRPr="00A77EB6">
        <w:rPr>
          <w:rStyle w:val="FontStyle20"/>
        </w:rPr>
        <w:t xml:space="preserve"> </w:t>
      </w:r>
      <w:r w:rsidRPr="00A77EB6">
        <w:rPr>
          <w:rFonts w:ascii="Times New Roman" w:hAnsi="Times New Roman" w:cs="Times New Roman"/>
          <w:sz w:val="24"/>
          <w:szCs w:val="24"/>
        </w:rPr>
        <w:t xml:space="preserve">в 2012-2013 годах составили </w:t>
      </w:r>
      <w:r w:rsidRPr="00A77EB6">
        <w:rPr>
          <w:rFonts w:ascii="Times New Roman" w:hAnsi="Times New Roman" w:cs="Times New Roman"/>
          <w:b/>
          <w:sz w:val="24"/>
          <w:szCs w:val="24"/>
        </w:rPr>
        <w:t xml:space="preserve">2 050,8 </w:t>
      </w:r>
      <w:proofErr w:type="spellStart"/>
      <w:r w:rsidRPr="00A77EB6">
        <w:rPr>
          <w:rFonts w:ascii="Times New Roman" w:hAnsi="Times New Roman" w:cs="Times New Roman"/>
          <w:b/>
          <w:sz w:val="24"/>
          <w:szCs w:val="24"/>
        </w:rPr>
        <w:t>тыс</w:t>
      </w:r>
      <w:proofErr w:type="gramStart"/>
      <w:r w:rsidRPr="00A77EB6">
        <w:rPr>
          <w:rFonts w:ascii="Times New Roman" w:hAnsi="Times New Roman" w:cs="Times New Roman"/>
          <w:b/>
          <w:sz w:val="24"/>
          <w:szCs w:val="24"/>
        </w:rPr>
        <w:t>.р</w:t>
      </w:r>
      <w:proofErr w:type="gramEnd"/>
      <w:r w:rsidRPr="00A77EB6">
        <w:rPr>
          <w:rFonts w:ascii="Times New Roman" w:hAnsi="Times New Roman" w:cs="Times New Roman"/>
          <w:b/>
          <w:sz w:val="24"/>
          <w:szCs w:val="24"/>
        </w:rPr>
        <w:t>уб</w:t>
      </w:r>
      <w:proofErr w:type="spellEnd"/>
      <w:r w:rsidRPr="00A77EB6">
        <w:rPr>
          <w:rFonts w:ascii="Times New Roman" w:hAnsi="Times New Roman" w:cs="Times New Roman"/>
          <w:b/>
          <w:sz w:val="24"/>
          <w:szCs w:val="24"/>
        </w:rPr>
        <w:t>.</w:t>
      </w:r>
      <w:r w:rsidRPr="00A77EB6">
        <w:rPr>
          <w:rFonts w:ascii="Times New Roman" w:hAnsi="Times New Roman" w:cs="Times New Roman"/>
          <w:sz w:val="24"/>
          <w:szCs w:val="24"/>
        </w:rPr>
        <w:t xml:space="preserve">, в </w:t>
      </w:r>
      <w:proofErr w:type="spellStart"/>
      <w:r w:rsidRPr="00A77EB6">
        <w:rPr>
          <w:rFonts w:ascii="Times New Roman" w:hAnsi="Times New Roman" w:cs="Times New Roman"/>
          <w:sz w:val="24"/>
          <w:szCs w:val="24"/>
        </w:rPr>
        <w:t>т.ч</w:t>
      </w:r>
      <w:proofErr w:type="spellEnd"/>
      <w:r w:rsidRPr="00A77EB6">
        <w:rPr>
          <w:rFonts w:ascii="Times New Roman" w:hAnsi="Times New Roman" w:cs="Times New Roman"/>
          <w:sz w:val="24"/>
          <w:szCs w:val="24"/>
        </w:rPr>
        <w:t>.: расходы 2012 года – 922,2 тыс. руб., 2013 года – 1 128,6 тыс. руб.</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По итогам проверки были составлены акт, заключение по результатам рассмотрения разногласий к акту проверки и отчет. </w:t>
      </w:r>
    </w:p>
    <w:p w:rsidR="000C0057" w:rsidRPr="00A77EB6" w:rsidRDefault="000C0057" w:rsidP="000C0057">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77EB6">
        <w:rPr>
          <w:rFonts w:ascii="Times New Roman" w:hAnsi="Times New Roman" w:cs="Times New Roman"/>
          <w:sz w:val="24"/>
          <w:szCs w:val="24"/>
        </w:rPr>
        <w:t>В ходе контрольного мероприятия были проанализированы следующие вопросы: организация транспортного обслуживания в муниципальном районе, наличие действующих паспортов внутрирайонных автобусных маршрутов, наличие и проверка договоров на осуществление пассажирских перевозок на внутрирайонных маршрутах и договоров на предоставление субсидии из бюджета, основные условия порядков субсидирования, анализ представленных перевозчиком сумм возмещения недополученных доходов, их правильность и обоснованность, проверка правильности учета и списания ГСМ и</w:t>
      </w:r>
      <w:proofErr w:type="gramEnd"/>
      <w:r w:rsidRPr="00A77EB6">
        <w:rPr>
          <w:rFonts w:ascii="Times New Roman" w:hAnsi="Times New Roman" w:cs="Times New Roman"/>
          <w:sz w:val="24"/>
          <w:szCs w:val="24"/>
        </w:rPr>
        <w:t xml:space="preserve"> материальных запасов, учет фактического пробега, данные статистической отчетности, о</w:t>
      </w:r>
      <w:r w:rsidRPr="00A77EB6">
        <w:rPr>
          <w:rStyle w:val="FontStyle20"/>
        </w:rPr>
        <w:t>бщий анализ показателей финансово-хозяйственной деятельности Общества, в том числе а</w:t>
      </w:r>
      <w:r w:rsidRPr="00A77EB6">
        <w:rPr>
          <w:rFonts w:ascii="Times New Roman" w:hAnsi="Times New Roman" w:cs="Times New Roman"/>
          <w:sz w:val="24"/>
          <w:szCs w:val="24"/>
        </w:rPr>
        <w:t>нализ расходов на оплату труда работников, учет кассовых операций на предмет полноты оприходования выручки, учет расчетов с подотчетными лицами, состояние дебиторской и кредиторской задолженности, оценка автобусного парка и иные вопросы.</w:t>
      </w:r>
    </w:p>
    <w:p w:rsidR="000C0057" w:rsidRPr="00A77EB6" w:rsidRDefault="000C0057" w:rsidP="000C0057">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ab/>
        <w:t>Основные выводы.</w:t>
      </w:r>
    </w:p>
    <w:p w:rsidR="000C0057" w:rsidRPr="00A77EB6" w:rsidRDefault="000C0057" w:rsidP="000C0057">
      <w:pPr>
        <w:widowControl w:val="0"/>
        <w:tabs>
          <w:tab w:val="left" w:pos="9214"/>
        </w:tabs>
        <w:autoSpaceDE w:val="0"/>
        <w:autoSpaceDN w:val="0"/>
        <w:adjustRightInd w:val="0"/>
        <w:spacing w:after="0" w:line="240" w:lineRule="auto"/>
        <w:ind w:firstLine="710"/>
        <w:jc w:val="both"/>
        <w:rPr>
          <w:rFonts w:ascii="Times New Roman" w:hAnsi="Times New Roman" w:cs="Times New Roman"/>
          <w:sz w:val="24"/>
          <w:szCs w:val="24"/>
        </w:rPr>
      </w:pPr>
      <w:r w:rsidRPr="00A77EB6">
        <w:rPr>
          <w:rStyle w:val="FontStyle20"/>
        </w:rPr>
        <w:t>1. В ходе проверки проведен анализ финансово-хозяйственной деятельности Общества. В целом, д</w:t>
      </w:r>
      <w:r w:rsidRPr="00A77EB6">
        <w:rPr>
          <w:rFonts w:ascii="Times New Roman" w:hAnsi="Times New Roman" w:cs="Times New Roman"/>
          <w:sz w:val="24"/>
          <w:szCs w:val="24"/>
        </w:rPr>
        <w:t>оходы Общества за 2013 год относительно 2012 года снизились, в то же время расходы 2013 года увеличились. П</w:t>
      </w:r>
      <w:r w:rsidRPr="00A77EB6">
        <w:rPr>
          <w:rStyle w:val="FontStyle20"/>
        </w:rPr>
        <w:t xml:space="preserve">о итогам 2012 года предприятие получило прибыль (в основном, за счет межмуниципальных перевозок), по итогам 2013 года – убыток (как по межмуниципальным перевозкам, так и по внутрирайонным перевозкам). Общий пассажиропоток в </w:t>
      </w:r>
      <w:r w:rsidRPr="00A77EB6">
        <w:rPr>
          <w:rFonts w:ascii="Times New Roman" w:hAnsi="Times New Roman" w:cs="Times New Roman"/>
          <w:sz w:val="24"/>
          <w:szCs w:val="24"/>
        </w:rPr>
        <w:t xml:space="preserve">2013 году снизился относительно 2012 года. </w:t>
      </w:r>
      <w:proofErr w:type="gramStart"/>
      <w:r w:rsidRPr="00A77EB6">
        <w:rPr>
          <w:rFonts w:ascii="Times New Roman" w:hAnsi="Times New Roman" w:cs="Times New Roman"/>
          <w:sz w:val="24"/>
          <w:szCs w:val="24"/>
        </w:rPr>
        <w:t xml:space="preserve">Фактическое выполнение рейсов от запланированных по расписанию составило в 2012 году – 89%, в 2013 году – 92%. </w:t>
      </w:r>
      <w:proofErr w:type="gramEnd"/>
    </w:p>
    <w:p w:rsidR="000C0057" w:rsidRPr="00A77EB6" w:rsidRDefault="000C0057" w:rsidP="000C0057">
      <w:pPr>
        <w:widowControl w:val="0"/>
        <w:tabs>
          <w:tab w:val="left" w:pos="9214"/>
        </w:tabs>
        <w:autoSpaceDE w:val="0"/>
        <w:autoSpaceDN w:val="0"/>
        <w:adjustRightInd w:val="0"/>
        <w:spacing w:after="0" w:line="240" w:lineRule="auto"/>
        <w:ind w:firstLine="710"/>
        <w:jc w:val="both"/>
        <w:rPr>
          <w:rStyle w:val="FontStyle20"/>
        </w:rPr>
      </w:pPr>
      <w:r w:rsidRPr="00A77EB6">
        <w:rPr>
          <w:rStyle w:val="FontStyle20"/>
        </w:rPr>
        <w:t xml:space="preserve">Исходя из данных пассажиропотока, выручка по внутрирайонным маршрутам от перевозки одного пассажира (без учета средней дальности перевозки) покрывала в среднем 45% расходов на перевозку одного пассажира. </w:t>
      </w:r>
    </w:p>
    <w:p w:rsidR="000C0057" w:rsidRPr="00A77EB6" w:rsidRDefault="000C0057" w:rsidP="000C0057">
      <w:pPr>
        <w:spacing w:after="0" w:line="240" w:lineRule="auto"/>
        <w:ind w:firstLine="709"/>
        <w:jc w:val="both"/>
        <w:rPr>
          <w:rStyle w:val="FontStyle20"/>
        </w:rPr>
      </w:pPr>
      <w:r w:rsidRPr="00A77EB6">
        <w:rPr>
          <w:rStyle w:val="FontStyle20"/>
        </w:rPr>
        <w:t xml:space="preserve">Основными причинами </w:t>
      </w:r>
      <w:r w:rsidRPr="00A77EB6">
        <w:rPr>
          <w:rFonts w:ascii="Times New Roman" w:hAnsi="Times New Roman" w:cs="Times New Roman"/>
          <w:sz w:val="24"/>
          <w:szCs w:val="24"/>
        </w:rPr>
        <w:t xml:space="preserve">сложившейся ситуации на предприятии явились изношенность автобусного парка, постоянный рост цен на энергоносители и другие экономические причины, влияющие на рост расходов предприятия. В тоже время, Обществом применялись тарифы на перевозки пассажиров и багажа, которые были утверждены Службой Республики Коми по тарифам по состоянию на 1 января 2011 года и не менялись с этой даты. Данные для расчета этих тарифов основывались на анализе транспортной работы, сложившейся в 2009-2010 годах. Объемные показатели деятельности предприятия за последние три года изменились, соответственно, и все составляющие, из которых формируется тариф, также значительно изменились. Без </w:t>
      </w:r>
      <w:r w:rsidRPr="00A77EB6">
        <w:rPr>
          <w:rFonts w:ascii="Times New Roman" w:hAnsi="Times New Roman" w:cs="Times New Roman"/>
          <w:sz w:val="24"/>
          <w:szCs w:val="24"/>
        </w:rPr>
        <w:lastRenderedPageBreak/>
        <w:t>проведения соответствующих расчетов, определить, в какую сторону изменится тариф невозможно, т.к. влияние одного фактора тянет за собой множество других. Следовательно, на сегодняшний день применяемые тарифы не позволяют судить об их достоверности и обоснованности.</w:t>
      </w:r>
    </w:p>
    <w:p w:rsidR="000C0057" w:rsidRPr="00A77EB6" w:rsidRDefault="000C0057" w:rsidP="000C0057">
      <w:pPr>
        <w:spacing w:after="0" w:line="240" w:lineRule="auto"/>
        <w:ind w:firstLine="709"/>
        <w:jc w:val="both"/>
        <w:rPr>
          <w:rStyle w:val="FontStyle20"/>
        </w:rPr>
      </w:pPr>
      <w:r w:rsidRPr="00A77EB6">
        <w:rPr>
          <w:rStyle w:val="FontStyle20"/>
        </w:rPr>
        <w:t xml:space="preserve">В целом, сумма возмещения недополученных доходов при осуществлении внутрирайонных социально-значимых маршрутов, профинансированная Обществу из средств местного бюджета, не превысила размеры убытков по данным маршрутам. </w:t>
      </w:r>
    </w:p>
    <w:p w:rsidR="000C0057" w:rsidRPr="00A77EB6" w:rsidRDefault="000C0057" w:rsidP="000C0057">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A77EB6">
        <w:rPr>
          <w:rFonts w:ascii="Times New Roman" w:hAnsi="Times New Roman" w:cs="Times New Roman"/>
          <w:sz w:val="24"/>
          <w:szCs w:val="24"/>
        </w:rPr>
        <w:t xml:space="preserve">2. Были установлены отдельные нарушения и недостатки при оформлении путевых листов; учете фактического пробега транспортных средств; при списании шин и запасных частей; при начислении заработной платы. </w:t>
      </w:r>
    </w:p>
    <w:p w:rsidR="000C0057" w:rsidRPr="00A77EB6" w:rsidRDefault="000C0057" w:rsidP="000C0057">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A77EB6">
        <w:rPr>
          <w:rFonts w:ascii="Times New Roman" w:hAnsi="Times New Roman" w:cs="Times New Roman"/>
          <w:sz w:val="24"/>
          <w:szCs w:val="24"/>
        </w:rPr>
        <w:t xml:space="preserve">Линейные нормы расхода топлива для маршрутных автобусов в разрезе маршрутов и марок автобусов с учетом расстояний по каждому маршруту, утвержденные приказами директора, были разработаны в предыдущие периоды деятельности Общества. В связи с тем, что за последние годы деятельности изменились внутрирайонные маршруты (в частности, начальные и конечные пункты движения, остановочные пункты), следовало пересмотреть и замерить фактические и нулевые пробеги и учесть их при формировании Паспортов маршрутов. С учетом изменившихся условий (эксплуатационные характеристики дорожных покрытий, технические характеристики автобусного парка и другие параметры) возникла необходимость сделать контрольные замеры и проверить соответствие линейных норм современным условиям.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3. </w:t>
      </w:r>
      <w:proofErr w:type="gramStart"/>
      <w:r w:rsidRPr="00A77EB6">
        <w:rPr>
          <w:rFonts w:ascii="Times New Roman" w:hAnsi="Times New Roman" w:cs="Times New Roman"/>
          <w:sz w:val="24"/>
          <w:szCs w:val="24"/>
        </w:rPr>
        <w:t>В нарушение Методики</w:t>
      </w:r>
      <w:r w:rsidRPr="00A77EB6">
        <w:rPr>
          <w:rStyle w:val="FontStyle20"/>
        </w:rPr>
        <w:t xml:space="preserve"> расчета тарифов на перевозки пассажиров и багажа автомобильным общественным транспортом в городском и пригородном сообщении, а также на перевозки пассажиров и багажа автомобильным транспортом по внутриобластным и межобластным (межреспубликанским в пределах Российской Федерации) маршрутам, включая такси, утвержденным Приказом Службы Республики Коми по тарифам от 26.07.2006г. № 35/1, в Обществе не велся </w:t>
      </w:r>
      <w:r w:rsidRPr="00A77EB6">
        <w:rPr>
          <w:rFonts w:ascii="Times New Roman" w:hAnsi="Times New Roman" w:cs="Times New Roman"/>
          <w:sz w:val="24"/>
          <w:szCs w:val="24"/>
        </w:rPr>
        <w:t>раздельный учет расходов в разрезе</w:t>
      </w:r>
      <w:proofErr w:type="gramEnd"/>
      <w:r w:rsidRPr="00A77EB6">
        <w:rPr>
          <w:rFonts w:ascii="Times New Roman" w:hAnsi="Times New Roman" w:cs="Times New Roman"/>
          <w:sz w:val="24"/>
          <w:szCs w:val="24"/>
        </w:rPr>
        <w:t xml:space="preserve"> маршрутов. Разделение фактических расходов предприятия (применяемого при предъявлении расчетов сумм возмещения) было произведено в ходе проверки.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4. В ходе проверки установлен факт завышения предельного максимального уровня тарифов, установленного Службой Республики Коми по тарифам, применяемых в расчетах сумм возмещения выпадающих доходов Перевозчика. </w:t>
      </w:r>
      <w:r w:rsidRPr="00A77EB6">
        <w:rPr>
          <w:rStyle w:val="FontStyle20"/>
        </w:rPr>
        <w:t xml:space="preserve">В тоже время расчеты сумм возмещения части недополученных доходов содержали недостоверные данные о фактических расходах за один рейс, повлекшие за собой уменьшение расчетов сумм возмещения. </w:t>
      </w:r>
      <w:proofErr w:type="gramStart"/>
      <w:r w:rsidRPr="00A77EB6">
        <w:rPr>
          <w:rFonts w:ascii="Times New Roman" w:hAnsi="Times New Roman" w:cs="Times New Roman"/>
          <w:sz w:val="24"/>
          <w:szCs w:val="24"/>
        </w:rPr>
        <w:t xml:space="preserve">В итоге, </w:t>
      </w:r>
      <w:r w:rsidRPr="00A77EB6">
        <w:rPr>
          <w:rStyle w:val="FontStyle20"/>
        </w:rPr>
        <w:t>необоснованное расходование бюджетных средств</w:t>
      </w:r>
      <w:r w:rsidRPr="00A77EB6">
        <w:rPr>
          <w:rFonts w:ascii="Times New Roman" w:hAnsi="Times New Roman" w:cs="Times New Roman"/>
          <w:sz w:val="24"/>
          <w:szCs w:val="24"/>
        </w:rPr>
        <w:t xml:space="preserve"> составило 357,0 тыс. руб., в том числе: за январь - декабрь 2012 года – 144,2 тыс. руб.; за январь - сентябрь 2013 года – 212,8 тыс. руб.</w:t>
      </w:r>
      <w:proofErr w:type="gramEnd"/>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В ходе рассмотрения акта проверки Обществом были представлены разногласия, которые содержали новые расчеты сумм возмещения. Ими были увеличены размеры нормативных расходов за один рейс по каждому внутрирайонному маршруту, которые, по мнению предприятия, формировались исходя из предыдущих экономических обоснований тарифа без учета повышения с 1 января 2011г. В итоге недополученная сумма возмещения за 2013 год (без 2012г.) составила 319,9 тыс. руб., которую Общество предлагает возместить из бюджета района. Выводы Общества несостоятельны, т.к. искажение расчетных данных возникло по вине должностных лиц Общества и не влечет за собой возникновение новых расходных обязательств местного бюджета. Обоснованием этого являются нормы действующего бюджетного законодательства.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5. По результатам проверки было рекомендован</w:t>
      </w:r>
      <w:proofErr w:type="gramStart"/>
      <w:r w:rsidRPr="00A77EB6">
        <w:rPr>
          <w:rFonts w:ascii="Times New Roman" w:hAnsi="Times New Roman" w:cs="Times New Roman"/>
          <w:sz w:val="24"/>
          <w:szCs w:val="24"/>
        </w:rPr>
        <w:t>о ООО</w:t>
      </w:r>
      <w:proofErr w:type="gramEnd"/>
      <w:r w:rsidRPr="00A77EB6">
        <w:rPr>
          <w:rFonts w:ascii="Times New Roman" w:hAnsi="Times New Roman" w:cs="Times New Roman"/>
          <w:sz w:val="24"/>
          <w:szCs w:val="24"/>
        </w:rPr>
        <w:t xml:space="preserve"> «</w:t>
      </w:r>
      <w:proofErr w:type="spellStart"/>
      <w:r w:rsidRPr="00A77EB6">
        <w:rPr>
          <w:rFonts w:ascii="Times New Roman" w:hAnsi="Times New Roman" w:cs="Times New Roman"/>
          <w:sz w:val="24"/>
          <w:szCs w:val="24"/>
        </w:rPr>
        <w:t>Койгородское</w:t>
      </w:r>
      <w:proofErr w:type="spellEnd"/>
      <w:r w:rsidRPr="00A77EB6">
        <w:rPr>
          <w:rFonts w:ascii="Times New Roman" w:hAnsi="Times New Roman" w:cs="Times New Roman"/>
          <w:sz w:val="24"/>
          <w:szCs w:val="24"/>
        </w:rPr>
        <w:t xml:space="preserve"> АТП»:</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1) при формировании цен (тарифов) на перевозки пассажиров и багажа руководствоваться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утвержденными Министерством транспорта Российской Федерации от </w:t>
      </w:r>
      <w:r w:rsidRPr="00A77EB6">
        <w:rPr>
          <w:rFonts w:ascii="Times New Roman" w:hAnsi="Times New Roman" w:cs="Times New Roman"/>
          <w:sz w:val="24"/>
          <w:szCs w:val="24"/>
        </w:rPr>
        <w:lastRenderedPageBreak/>
        <w:t xml:space="preserve">18.04.2013г. № НА-37-р. Данная методика содержит механизмы расчета обоснованной стоимости </w:t>
      </w:r>
      <w:smartTag w:uri="urn:schemas-microsoft-com:office:smarttags" w:element="metricconverter">
        <w:smartTagPr>
          <w:attr w:name="ProductID" w:val="1 км"/>
        </w:smartTagPr>
        <w:r w:rsidRPr="00A77EB6">
          <w:rPr>
            <w:rFonts w:ascii="Times New Roman" w:hAnsi="Times New Roman" w:cs="Times New Roman"/>
            <w:sz w:val="24"/>
            <w:szCs w:val="24"/>
          </w:rPr>
          <w:t>1 км</w:t>
        </w:r>
      </w:smartTag>
      <w:r w:rsidRPr="00A77EB6">
        <w:rPr>
          <w:rFonts w:ascii="Times New Roman" w:hAnsi="Times New Roman" w:cs="Times New Roman"/>
          <w:sz w:val="24"/>
          <w:szCs w:val="24"/>
        </w:rPr>
        <w:t xml:space="preserve"> пробега и формирования доходов перевозчиков, определяет состав прямых и косвенных расходов при перевозках, иные показатели деятельности автотранспортного предприятия.</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2) ежегодно, с учетом постоянно меняющихся условий осуществления деятельности, пересматривать существующие тарифы с утверждением их Службой Республики Коми по тарифам.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3) организовать раздельный бухгалтерский учет доходов и расходов при осуществлении основного направления деятельности, раздельный учет объемов перевозок пассажиров и багажа, вести учет и анализ технико-эксплуатационных показателей деятельности автотранспорта.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6. Администрации МР «Койгородский» было предложено:</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1) Разработать правовые акты, регулирующие предоставление субсидий из местного бюджета, с учетом подробного нормирования всех показателей, используемых при расчетах сумм возмещения недополученных доходов </w:t>
      </w:r>
      <w:proofErr w:type="spellStart"/>
      <w:r w:rsidRPr="00A77EB6">
        <w:rPr>
          <w:rFonts w:ascii="Times New Roman" w:hAnsi="Times New Roman" w:cs="Times New Roman"/>
          <w:sz w:val="24"/>
          <w:szCs w:val="24"/>
        </w:rPr>
        <w:t>пассажироперевозчиков</w:t>
      </w:r>
      <w:proofErr w:type="spellEnd"/>
      <w:r w:rsidRPr="00A77EB6">
        <w:rPr>
          <w:rFonts w:ascii="Times New Roman" w:hAnsi="Times New Roman" w:cs="Times New Roman"/>
          <w:sz w:val="24"/>
          <w:szCs w:val="24"/>
        </w:rPr>
        <w:t xml:space="preserve">, привести в соответствие понятийный аппарат, </w:t>
      </w:r>
      <w:proofErr w:type="spellStart"/>
      <w:r w:rsidRPr="00A77EB6">
        <w:rPr>
          <w:rFonts w:ascii="Times New Roman" w:hAnsi="Times New Roman" w:cs="Times New Roman"/>
          <w:sz w:val="24"/>
          <w:szCs w:val="24"/>
        </w:rPr>
        <w:t>применямый</w:t>
      </w:r>
      <w:proofErr w:type="spellEnd"/>
      <w:r w:rsidRPr="00A77EB6">
        <w:rPr>
          <w:rFonts w:ascii="Times New Roman" w:hAnsi="Times New Roman" w:cs="Times New Roman"/>
          <w:sz w:val="24"/>
          <w:szCs w:val="24"/>
        </w:rPr>
        <w:t xml:space="preserve"> в данной области, установить четкий механизм расчета субсидии, показатели, необходимые для расчета и формы отчетности перевозчика. Определить должностных лиц, ответственных за проверку предоставляемых документов и расчетов размеров субсидии. </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2) Осуществлять </w:t>
      </w:r>
      <w:proofErr w:type="gramStart"/>
      <w:r w:rsidRPr="00A77EB6">
        <w:rPr>
          <w:rFonts w:ascii="Times New Roman" w:hAnsi="Times New Roman" w:cs="Times New Roman"/>
          <w:sz w:val="24"/>
          <w:szCs w:val="24"/>
        </w:rPr>
        <w:t>контроль за</w:t>
      </w:r>
      <w:proofErr w:type="gramEnd"/>
      <w:r w:rsidRPr="00A77EB6">
        <w:rPr>
          <w:rFonts w:ascii="Times New Roman" w:hAnsi="Times New Roman" w:cs="Times New Roman"/>
          <w:sz w:val="24"/>
          <w:szCs w:val="24"/>
        </w:rPr>
        <w:t xml:space="preserve"> выполнением перевозчиком условий заключаемых договоров на осуществление внутрирайонных перевозок и на предоставление субсидий, применять меры ответст</w:t>
      </w:r>
      <w:r>
        <w:rPr>
          <w:rFonts w:ascii="Times New Roman" w:hAnsi="Times New Roman" w:cs="Times New Roman"/>
          <w:sz w:val="24"/>
          <w:szCs w:val="24"/>
        </w:rPr>
        <w:t>венности к перевозчику.</w:t>
      </w:r>
    </w:p>
    <w:p w:rsidR="000C0057" w:rsidRPr="00A77EB6" w:rsidRDefault="000C0057" w:rsidP="000C0057">
      <w:pPr>
        <w:spacing w:after="0" w:line="240" w:lineRule="auto"/>
        <w:ind w:firstLine="720"/>
        <w:jc w:val="both"/>
        <w:rPr>
          <w:rFonts w:ascii="Times New Roman" w:hAnsi="Times New Roman" w:cs="Times New Roman"/>
          <w:i/>
          <w:sz w:val="24"/>
          <w:szCs w:val="24"/>
        </w:rPr>
      </w:pPr>
      <w:r w:rsidRPr="00A77EB6">
        <w:rPr>
          <w:rFonts w:ascii="Times New Roman" w:hAnsi="Times New Roman" w:cs="Times New Roman"/>
          <w:i/>
          <w:sz w:val="24"/>
          <w:szCs w:val="24"/>
        </w:rPr>
        <w:t>3.3.2. П</w:t>
      </w:r>
      <w:r w:rsidRPr="00A77EB6">
        <w:rPr>
          <w:rFonts w:ascii="Times New Roman" w:hAnsi="Times New Roman" w:cs="Times New Roman"/>
          <w:bCs/>
          <w:i/>
          <w:sz w:val="24"/>
          <w:szCs w:val="24"/>
        </w:rPr>
        <w:t xml:space="preserve">роверка </w:t>
      </w:r>
      <w:r w:rsidRPr="00A77EB6">
        <w:rPr>
          <w:rFonts w:ascii="Times New Roman" w:hAnsi="Times New Roman" w:cs="Times New Roman"/>
          <w:i/>
          <w:sz w:val="24"/>
          <w:szCs w:val="24"/>
        </w:rPr>
        <w:t>использования средств бюджета муниципального района «Койгородский», выделенных в 2012-2013 годах на реализацию мероприятий муниципальной целевой программы «Обеспечение правопорядка и профилактики правонарушений на 2012-2014 годы».</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Муниципальная целевая программа «Обеспечение правопорядка и профилактики правонарушений на 2012-2014 годы» (далее по тексту </w:t>
      </w:r>
      <w:r w:rsidRPr="00A77EB6">
        <w:rPr>
          <w:rFonts w:ascii="Times New Roman" w:hAnsi="Times New Roman" w:cs="Times New Roman"/>
          <w:b/>
          <w:sz w:val="24"/>
          <w:szCs w:val="24"/>
        </w:rPr>
        <w:t>Программа Правопорядок</w:t>
      </w:r>
      <w:r w:rsidRPr="00A77EB6">
        <w:rPr>
          <w:rFonts w:ascii="Times New Roman" w:hAnsi="Times New Roman" w:cs="Times New Roman"/>
          <w:sz w:val="24"/>
          <w:szCs w:val="24"/>
        </w:rPr>
        <w:t xml:space="preserve">) была утверждена постановлением Администрации муниципального района  «Койгородский» от 14.10.2011г. № 38/10. Цель Муниципальной программы – обеспечение безопасности граждан, осуществление в установленном порядке охраны общественного порядка и обеспечение общественной безопасности на территории района, обеспечение безопасности дорожного движения. Система программных мероприятий подразумевала проведение 30 мероприятий, из них только 8 мероприятий с финансовым обеспечением (26,7%). </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По итогам были составлены акты проверки Управления образования, администрации сельского поселения «Койгородок», сводный акт Администрации района. По результатам рассмотрения актов письменных пояснений и разногласий от объектов проверки не поступило.</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xml:space="preserve">Общий объем проверенных средств на реализацию мероприятий Программы Правопорядок в 2012-2013 годах составил </w:t>
      </w:r>
      <w:r w:rsidRPr="00A77EB6">
        <w:rPr>
          <w:rFonts w:ascii="Times New Roman" w:hAnsi="Times New Roman" w:cs="Times New Roman"/>
          <w:b/>
          <w:sz w:val="24"/>
          <w:szCs w:val="24"/>
        </w:rPr>
        <w:t>2 731,1 тыс. руб.</w:t>
      </w:r>
      <w:r w:rsidRPr="00A77EB6">
        <w:rPr>
          <w:rFonts w:ascii="Times New Roman" w:hAnsi="Times New Roman" w:cs="Times New Roman"/>
          <w:sz w:val="24"/>
          <w:szCs w:val="24"/>
        </w:rPr>
        <w:t>, в том числе: в 2012 году – 2 561,1 тыс. руб., в 2013 году –    170,0 тыс. руб.</w:t>
      </w:r>
      <w:r w:rsidRPr="00A77EB6">
        <w:rPr>
          <w:rFonts w:ascii="Times New Roman" w:hAnsi="Times New Roman" w:cs="Times New Roman"/>
          <w:sz w:val="24"/>
          <w:szCs w:val="24"/>
        </w:rPr>
        <w:tab/>
        <w:t>Финансирование осуществлялось за счет средств бюджета МР «Койгородский» и за счет внебюджетного источника (на основании Соглашения о социально-экономическом партнерстве с ОАО «</w:t>
      </w:r>
      <w:proofErr w:type="spellStart"/>
      <w:r w:rsidRPr="00A77EB6">
        <w:rPr>
          <w:rFonts w:ascii="Times New Roman" w:hAnsi="Times New Roman" w:cs="Times New Roman"/>
          <w:sz w:val="24"/>
          <w:szCs w:val="24"/>
        </w:rPr>
        <w:t>Монди</w:t>
      </w:r>
      <w:proofErr w:type="spellEnd"/>
      <w:r w:rsidRPr="00A77EB6">
        <w:rPr>
          <w:rFonts w:ascii="Times New Roman" w:hAnsi="Times New Roman" w:cs="Times New Roman"/>
          <w:sz w:val="24"/>
          <w:szCs w:val="24"/>
        </w:rPr>
        <w:t xml:space="preserve"> Сыктывкарский ЛПК» от 17.02.2012г.).</w:t>
      </w:r>
      <w:proofErr w:type="gramEnd"/>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Администрацией района в рамках программы на страницах районной газеты размещались три материала на тему безопасности дорожного движения, приобретались видеорегистраторы, телефон, цифровые фотоаппараты, ноутбук с принтером и прочими комплектующими. Данное имущество впоследствии было передано из муниципальной казны в федеральную собственность для пользования Межмуниципальным отделом МВД России «</w:t>
      </w:r>
      <w:proofErr w:type="spellStart"/>
      <w:r w:rsidRPr="00A77EB6">
        <w:rPr>
          <w:rFonts w:ascii="Times New Roman" w:hAnsi="Times New Roman" w:cs="Times New Roman"/>
          <w:sz w:val="24"/>
          <w:szCs w:val="24"/>
        </w:rPr>
        <w:t>Сысольский</w:t>
      </w:r>
      <w:proofErr w:type="spellEnd"/>
      <w:r w:rsidRPr="00A77EB6">
        <w:rPr>
          <w:rFonts w:ascii="Times New Roman" w:hAnsi="Times New Roman" w:cs="Times New Roman"/>
          <w:sz w:val="24"/>
          <w:szCs w:val="24"/>
        </w:rPr>
        <w:t xml:space="preserve">» отдела полиции № 14.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lastRenderedPageBreak/>
        <w:t>Управлением образования в рамках программы средства бюджета были использованы для проведения соревнований «Безопасное колесо», для приобретения технических средств обучения безопасности дорожного движения образовательным учреждениям района (стендов, дорожных знаков, магнитно-маркерной панорамной доски, обучающих дисков и брошюр).</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Администрацией сельского поселения «Койгородок» бюджетные средства направлялись на приобретение и установку </w:t>
      </w:r>
      <w:proofErr w:type="spellStart"/>
      <w:r w:rsidRPr="00A77EB6">
        <w:rPr>
          <w:rFonts w:ascii="Times New Roman" w:hAnsi="Times New Roman" w:cs="Times New Roman"/>
          <w:sz w:val="24"/>
          <w:szCs w:val="24"/>
        </w:rPr>
        <w:t>видеофиксаторов</w:t>
      </w:r>
      <w:proofErr w:type="spellEnd"/>
      <w:r w:rsidRPr="00A77EB6">
        <w:rPr>
          <w:rFonts w:ascii="Times New Roman" w:hAnsi="Times New Roman" w:cs="Times New Roman"/>
          <w:sz w:val="24"/>
          <w:szCs w:val="24"/>
        </w:rPr>
        <w:t xml:space="preserve"> (</w:t>
      </w:r>
      <w:proofErr w:type="spellStart"/>
      <w:r w:rsidRPr="00A77EB6">
        <w:rPr>
          <w:rFonts w:ascii="Times New Roman" w:hAnsi="Times New Roman" w:cs="Times New Roman"/>
          <w:sz w:val="24"/>
          <w:szCs w:val="24"/>
        </w:rPr>
        <w:t>видеоконтролеров</w:t>
      </w:r>
      <w:proofErr w:type="spellEnd"/>
      <w:r w:rsidRPr="00A77EB6">
        <w:rPr>
          <w:rFonts w:ascii="Times New Roman" w:hAnsi="Times New Roman" w:cs="Times New Roman"/>
          <w:sz w:val="24"/>
          <w:szCs w:val="24"/>
        </w:rPr>
        <w:t>) «Безопасный город» на территории поселения.</w:t>
      </w:r>
    </w:p>
    <w:p w:rsidR="000C0057" w:rsidRPr="00A77EB6" w:rsidRDefault="000C0057" w:rsidP="000C0057">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ab/>
        <w:t>В ходе проверки были проанализированы расходы бюджетных средств на каждое  мероприятие. В результате установлено: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недостатки при формировании программы (в частности, различия целевых индикаторов в разных разделах программы; дублирование мероприятий; отсутствие количественного выражения показателей, в </w:t>
      </w:r>
      <w:proofErr w:type="gramStart"/>
      <w:r w:rsidRPr="00A77EB6">
        <w:rPr>
          <w:rFonts w:ascii="Times New Roman" w:hAnsi="Times New Roman" w:cs="Times New Roman"/>
          <w:sz w:val="24"/>
          <w:szCs w:val="24"/>
        </w:rPr>
        <w:t>связи</w:t>
      </w:r>
      <w:proofErr w:type="gramEnd"/>
      <w:r w:rsidRPr="00A77EB6">
        <w:rPr>
          <w:rFonts w:ascii="Times New Roman" w:hAnsi="Times New Roman" w:cs="Times New Roman"/>
          <w:sz w:val="24"/>
          <w:szCs w:val="24"/>
        </w:rPr>
        <w:t xml:space="preserve"> с чем невозможно оценить их выполнение); отсутствие по отдельным направлениям информации о достигнутых результатах 2012 года, что свидетельствовало о формальном подходе к сбору и систематизации информации от исполнителей программы;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нарушения Порядка разработки муниципальных программ: это невнесение в программу изменений по исполнителям, в объемы финансирования, а также </w:t>
      </w:r>
      <w:proofErr w:type="spellStart"/>
      <w:r w:rsidRPr="00A77EB6">
        <w:rPr>
          <w:rFonts w:ascii="Times New Roman" w:hAnsi="Times New Roman" w:cs="Times New Roman"/>
          <w:sz w:val="24"/>
          <w:szCs w:val="24"/>
        </w:rPr>
        <w:t>неразмещение</w:t>
      </w:r>
      <w:proofErr w:type="spellEnd"/>
      <w:r w:rsidRPr="00A77EB6">
        <w:rPr>
          <w:rFonts w:ascii="Times New Roman" w:hAnsi="Times New Roman" w:cs="Times New Roman"/>
          <w:sz w:val="24"/>
          <w:szCs w:val="24"/>
        </w:rPr>
        <w:t xml:space="preserve">  информации о ходе реализации программы на сайте Администрации района.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Было отмечено, что утвержденные целевые индикаторы (показатели) программы не содержат количественных и качественных показателей, позволяющих оценить результативность расходования средств бюджета на оснащение органов внутренних дел специальным оборудованием, на установку специального оборудования АПГ «Безопасный город».</w:t>
      </w:r>
      <w:r w:rsidRPr="00A77EB6">
        <w:rPr>
          <w:rFonts w:ascii="Times New Roman" w:hAnsi="Times New Roman" w:cs="Times New Roman"/>
          <w:i/>
          <w:sz w:val="24"/>
          <w:szCs w:val="24"/>
        </w:rPr>
        <w:t xml:space="preserve"> </w:t>
      </w:r>
      <w:r w:rsidRPr="00A77EB6">
        <w:rPr>
          <w:rFonts w:ascii="Times New Roman" w:hAnsi="Times New Roman" w:cs="Times New Roman"/>
          <w:sz w:val="24"/>
          <w:szCs w:val="24"/>
        </w:rPr>
        <w:t>К числу целевых индикаторов программы, в частности, относятся: количество зарегистрированных тяжких и особо тяжких преступлений; удельный вес преступлений, совершенных лицами, ранее совершавшими преступления, в общем числе расследованных преступлений. При этом</w:t>
      </w:r>
      <w:proofErr w:type="gramStart"/>
      <w:r w:rsidRPr="00A77EB6">
        <w:rPr>
          <w:rFonts w:ascii="Times New Roman" w:hAnsi="Times New Roman" w:cs="Times New Roman"/>
          <w:sz w:val="24"/>
          <w:szCs w:val="24"/>
        </w:rPr>
        <w:t>,</w:t>
      </w:r>
      <w:proofErr w:type="gramEnd"/>
      <w:r w:rsidRPr="00A77EB6">
        <w:rPr>
          <w:rFonts w:ascii="Times New Roman" w:hAnsi="Times New Roman" w:cs="Times New Roman"/>
          <w:sz w:val="24"/>
          <w:szCs w:val="24"/>
        </w:rPr>
        <w:t xml:space="preserve"> приведенные индикаторы носят слишком общий характер и не позволяют их соотнести с основным (наиболее затратным) мероприятием программы – установка </w:t>
      </w:r>
      <w:proofErr w:type="spellStart"/>
      <w:r w:rsidRPr="00A77EB6">
        <w:rPr>
          <w:rFonts w:ascii="Times New Roman" w:hAnsi="Times New Roman" w:cs="Times New Roman"/>
          <w:sz w:val="24"/>
          <w:szCs w:val="24"/>
        </w:rPr>
        <w:t>видеофиксаторов</w:t>
      </w:r>
      <w:proofErr w:type="spellEnd"/>
      <w:r w:rsidRPr="00A77EB6">
        <w:rPr>
          <w:rFonts w:ascii="Times New Roman" w:hAnsi="Times New Roman" w:cs="Times New Roman"/>
          <w:sz w:val="24"/>
          <w:szCs w:val="24"/>
        </w:rPr>
        <w:t>, на которое в 2012 году был направлен основной объем бюджетных средств – 2 391,1 тыс. руб. или 93,4%. Информация о том, сколько было выявлено фактов с признаками преступления с помощью средств видеонаблюдения, отсутствовало.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При выполнении мероприятия «Установка специального оборудования сегментов АПГ «Безопасный город» Администрацией сельского поселения «Койгородок» самостоятельно принималось решение о выборе места расположения объектов видеонаблюдения и  технических решений по установке оборудования. Места расположения видеокамер на территории поселения, а также место устройства пульта управления ими с выводом изображения на монитор для видеонаблюдения, не было согласовано с Отделением полиции № 14. Тогда как, в Постановлении Правительства Республики Коми от 26.01.2009г. № 22 «О внесении изменений в постановление Правительства Республики Коми от 27.03.2006г. № 45 «О Стратегии экономического и социального развития Республики Коми на 2006-2010 годы и на период до 2015 года» одним из направлений Стратегии было обозначено обеспечение общественной безопасности. </w:t>
      </w:r>
      <w:proofErr w:type="gramStart"/>
      <w:r w:rsidRPr="00A77EB6">
        <w:rPr>
          <w:rFonts w:ascii="Times New Roman" w:hAnsi="Times New Roman" w:cs="Times New Roman"/>
          <w:sz w:val="24"/>
          <w:szCs w:val="24"/>
        </w:rPr>
        <w:t>Как одно из решений поставленных задач для достижения главной цели – это защита прав личности, борьба с преступностью, предотвращение угроз безопасности населения – являлось приобретение и установка в местах с массовым пребыванием граждан и других общественных местах средств видеонаблюдения с выводом информации в дежурные части отделов внутренних дел в целях профилактики преступлений, совершаемых на улицах и других общественных местах городов (районов) Республики</w:t>
      </w:r>
      <w:proofErr w:type="gramEnd"/>
      <w:r w:rsidRPr="00A77EB6">
        <w:rPr>
          <w:rFonts w:ascii="Times New Roman" w:hAnsi="Times New Roman" w:cs="Times New Roman"/>
          <w:sz w:val="24"/>
          <w:szCs w:val="24"/>
        </w:rPr>
        <w:t xml:space="preserve"> Коми, их </w:t>
      </w:r>
      <w:proofErr w:type="spellStart"/>
      <w:r w:rsidRPr="00A77EB6">
        <w:rPr>
          <w:rFonts w:ascii="Times New Roman" w:hAnsi="Times New Roman" w:cs="Times New Roman"/>
          <w:sz w:val="24"/>
          <w:szCs w:val="24"/>
        </w:rPr>
        <w:t>видеофиксации</w:t>
      </w:r>
      <w:proofErr w:type="spellEnd"/>
      <w:r w:rsidRPr="00A77EB6">
        <w:rPr>
          <w:rFonts w:ascii="Times New Roman" w:hAnsi="Times New Roman" w:cs="Times New Roman"/>
          <w:sz w:val="24"/>
          <w:szCs w:val="24"/>
        </w:rPr>
        <w:t xml:space="preserve"> и раскрытия по "горячим следам".</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lastRenderedPageBreak/>
        <w:t>В ходе исполнения мероприятий программы Администрацией поселения были нарушены положения следующих нормативных актов:</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статьи 179 Бюджетного Кодекса РФ;</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Гражданского Кодекса РФ;</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Федерального закона от 21.07.2005г. № 94-ФЗ «О размещении заказов на поставки товаров, выполнение работ, оказание услуг для государственных и муниципальных нужд»;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приказов Минфина РФ от 15.12.2010г. № 173н, от 01.12.2010г. № 157н.</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Кроме того, установлены нарушения условий заключенного контракта на выполнение комплекса работ по монтажу системы видеонаблюдения; многочисленные расхождения в документах при заключении контракта, в ходе его исполнения и при оформлении результатов  работ и приемке оборудования.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Было установлено необоснованное расходование бюджетных средств в сумме 106,1 </w:t>
      </w:r>
      <w:proofErr w:type="spellStart"/>
      <w:r w:rsidRPr="00A77EB6">
        <w:rPr>
          <w:rFonts w:ascii="Times New Roman" w:hAnsi="Times New Roman" w:cs="Times New Roman"/>
          <w:sz w:val="24"/>
          <w:szCs w:val="24"/>
        </w:rPr>
        <w:t>тыс</w:t>
      </w:r>
      <w:proofErr w:type="gramStart"/>
      <w:r w:rsidRPr="00A77EB6">
        <w:rPr>
          <w:rFonts w:ascii="Times New Roman" w:hAnsi="Times New Roman" w:cs="Times New Roman"/>
          <w:sz w:val="24"/>
          <w:szCs w:val="24"/>
        </w:rPr>
        <w:t>.р</w:t>
      </w:r>
      <w:proofErr w:type="gramEnd"/>
      <w:r w:rsidRPr="00A77EB6">
        <w:rPr>
          <w:rFonts w:ascii="Times New Roman" w:hAnsi="Times New Roman" w:cs="Times New Roman"/>
          <w:sz w:val="24"/>
          <w:szCs w:val="24"/>
        </w:rPr>
        <w:t>уб</w:t>
      </w:r>
      <w:proofErr w:type="spellEnd"/>
      <w:r w:rsidRPr="00A77EB6">
        <w:rPr>
          <w:rFonts w:ascii="Times New Roman" w:hAnsi="Times New Roman" w:cs="Times New Roman"/>
          <w:sz w:val="24"/>
          <w:szCs w:val="24"/>
        </w:rPr>
        <w:t>.: Администрацией поселения были приняты и оплачены работы, которые фактически подрядчиком не производились.</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ходе проверки было осмотрено оборудование, составлены два акта осмотра.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Был сделан вывод о неэффективности использования смонтированного оборудования, так как на дату проведения проверки фиксация и передача изображений на пульт управления с 7 из 8 установленных видеокамер не производилась, что составляет 88% от общего количества.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Неэффективное использование оборудования (в размере 2 104,2 тыс. руб.) не отвечает целям и задачам Программы Правопорядок. Средства местного бюджета были израсходованы без достижения требуемого результата программы, что нарушает принцип результативности и эффективности использования бюджетных средств, установленный статьей 34 Бюджетного Кодекса РФ.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Со стороны Администрации района, как разработчика Программы отсутствовал должный </w:t>
      </w:r>
      <w:proofErr w:type="gramStart"/>
      <w:r w:rsidRPr="00A77EB6">
        <w:rPr>
          <w:rFonts w:ascii="Times New Roman" w:hAnsi="Times New Roman" w:cs="Times New Roman"/>
          <w:sz w:val="24"/>
          <w:szCs w:val="24"/>
        </w:rPr>
        <w:t>контроль за</w:t>
      </w:r>
      <w:proofErr w:type="gramEnd"/>
      <w:r w:rsidRPr="00A77EB6">
        <w:rPr>
          <w:rFonts w:ascii="Times New Roman" w:hAnsi="Times New Roman" w:cs="Times New Roman"/>
          <w:sz w:val="24"/>
          <w:szCs w:val="24"/>
        </w:rPr>
        <w:t xml:space="preserve"> исполнением и конечными результатами реализации программы, рациональным использованием выделяемых на ее выполнение финансовых ресурсов.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целях устранения нарушений и недостатков, выявленных в ходе проверки, Контрольно-ревизионной комиссией в адрес проверяемых органов были направлены представления, в которых предложено исполнителям:</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своевременно вносить изменения в объемы финансирования;</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провести анализ всех показателей, разработать и внести в программу изменения с указанием количества конкретных мероприятий, их участников, в том числе по категориям, и другие показатели, необходимые для характеристики и анализа эффективности использования бюджетных средств;</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осуществлять </w:t>
      </w:r>
      <w:proofErr w:type="gramStart"/>
      <w:r w:rsidRPr="00A77EB6">
        <w:rPr>
          <w:rFonts w:ascii="Times New Roman" w:hAnsi="Times New Roman" w:cs="Times New Roman"/>
          <w:sz w:val="24"/>
          <w:szCs w:val="24"/>
        </w:rPr>
        <w:t>контроль за</w:t>
      </w:r>
      <w:proofErr w:type="gramEnd"/>
      <w:r w:rsidRPr="00A77EB6">
        <w:rPr>
          <w:rFonts w:ascii="Times New Roman" w:hAnsi="Times New Roman" w:cs="Times New Roman"/>
          <w:sz w:val="24"/>
          <w:szCs w:val="24"/>
        </w:rPr>
        <w:t xml:space="preserve"> ходом реализации программы, сохранностью и целевым использованием приобретенного имущества;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администрации сельского поселения «Койгородок» провести инвентаризацию смонтированного оборудования, наладить </w:t>
      </w:r>
      <w:proofErr w:type="gramStart"/>
      <w:r w:rsidRPr="00A77EB6">
        <w:rPr>
          <w:rFonts w:ascii="Times New Roman" w:hAnsi="Times New Roman" w:cs="Times New Roman"/>
          <w:sz w:val="24"/>
          <w:szCs w:val="24"/>
        </w:rPr>
        <w:t>контроль за</w:t>
      </w:r>
      <w:proofErr w:type="gramEnd"/>
      <w:r w:rsidRPr="00A77EB6">
        <w:rPr>
          <w:rFonts w:ascii="Times New Roman" w:hAnsi="Times New Roman" w:cs="Times New Roman"/>
          <w:sz w:val="24"/>
          <w:szCs w:val="24"/>
        </w:rPr>
        <w:t xml:space="preserve"> сохранностью и функционированием установленных на территории поселения объектов видеонаблюдения, предусмотреть в бюджете поселения средства на техническое обслуживание установленной системы;</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провести претензионную работу с подрядчиком с требованием в установленный гарантийными обязательствами срок выполнить работы по наладке и устранению причин неисправностей установленного оборудования;</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принять меры по восстановлению необоснованных расходов в бюджет сельского поселения «Койгородок» в размере 106,1 тыс. руб.</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xml:space="preserve">- Администрации района совместно с администрацией поселения рассмотреть вопрос о переводе пульта управления камерами </w:t>
      </w:r>
      <w:proofErr w:type="spellStart"/>
      <w:r w:rsidRPr="00A77EB6">
        <w:rPr>
          <w:rFonts w:ascii="Times New Roman" w:hAnsi="Times New Roman" w:cs="Times New Roman"/>
          <w:sz w:val="24"/>
          <w:szCs w:val="24"/>
        </w:rPr>
        <w:t>видеофиксации</w:t>
      </w:r>
      <w:proofErr w:type="spellEnd"/>
      <w:r w:rsidRPr="00A77EB6">
        <w:rPr>
          <w:rFonts w:ascii="Times New Roman" w:hAnsi="Times New Roman" w:cs="Times New Roman"/>
          <w:sz w:val="24"/>
          <w:szCs w:val="24"/>
        </w:rPr>
        <w:t xml:space="preserve"> в Отделение полиции № 14 с целью решения вопросов обеспечения правопорядка на территории сельского поселения Койгородок, а также для решения задач, определенных программой.</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адрес Контрольно-ревизионной комиссии от Администрации района поступила информация о том, что действие данной муниципальной программы с января 2014 года отменено, мероприятия по переводу пульта управления в бюджете не предусмотрены.</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По информации Администрации сельского поселения «Койгородок»: проведена инвентаризация оборудования, имущество поставлено на учет, направлены претензионные письма подрядчику, по результатам следственной проверки в возбуждении дела в отношении подрядчика отказано, решается вопрос о переводе пульта управления в Отделение полиции № 14 (идет разработка документации для проведения торгов).</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i/>
          <w:sz w:val="24"/>
          <w:szCs w:val="24"/>
        </w:rPr>
      </w:pPr>
      <w:r w:rsidRPr="00A77EB6">
        <w:rPr>
          <w:rFonts w:ascii="Times New Roman" w:hAnsi="Times New Roman" w:cs="Times New Roman"/>
          <w:i/>
          <w:sz w:val="24"/>
          <w:szCs w:val="24"/>
        </w:rPr>
        <w:t>3.3.3.</w:t>
      </w:r>
      <w:r w:rsidRPr="00A77EB6">
        <w:rPr>
          <w:rFonts w:ascii="Times New Roman" w:hAnsi="Times New Roman" w:cs="Times New Roman"/>
          <w:bCs/>
          <w:i/>
          <w:sz w:val="24"/>
          <w:szCs w:val="24"/>
        </w:rPr>
        <w:t xml:space="preserve"> Проверка </w:t>
      </w:r>
      <w:r w:rsidRPr="00A77EB6">
        <w:rPr>
          <w:rFonts w:ascii="Times New Roman" w:hAnsi="Times New Roman" w:cs="Times New Roman"/>
          <w:i/>
          <w:sz w:val="24"/>
          <w:szCs w:val="24"/>
        </w:rPr>
        <w:t>законности и результативности расходования и целевого использования средств бюджета муниципального района «Койгородский», направленных на обеспечение функционирования МБОУ ДОД «Детская школа искусств с. Койгородок» в 2012-2013 годах.</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Основные выводы по результатам проверки.</w:t>
      </w:r>
    </w:p>
    <w:p w:rsidR="000C0057" w:rsidRPr="00A77EB6" w:rsidRDefault="000C0057" w:rsidP="000C0057">
      <w:pPr>
        <w:pStyle w:val="Style4"/>
        <w:widowControl/>
        <w:spacing w:line="240" w:lineRule="auto"/>
        <w:ind w:firstLine="709"/>
        <w:rPr>
          <w:rStyle w:val="FontStyle20"/>
        </w:rPr>
      </w:pPr>
      <w:r w:rsidRPr="00A77EB6">
        <w:rPr>
          <w:rStyle w:val="FontStyle20"/>
        </w:rPr>
        <w:t xml:space="preserve">1. В проверяемый период </w:t>
      </w:r>
      <w:r w:rsidRPr="00A77EB6">
        <w:t xml:space="preserve">Муниципальное бюджетное образовательное учреждение дополнительного образования детей «Детская школа искусств с. Койгородок» (далее по тексту Школа) </w:t>
      </w:r>
      <w:r w:rsidRPr="00A77EB6">
        <w:rPr>
          <w:rStyle w:val="FontStyle20"/>
        </w:rPr>
        <w:t xml:space="preserve">действовала на основании Устава в трех редакциях. Функции и полномочия учредителя выполняло Управление культуры, физической культуры и спорта администрации МР «Койгородский» (далее по тексту Управление культуры, Учредитель). </w:t>
      </w:r>
    </w:p>
    <w:p w:rsidR="000C0057" w:rsidRPr="00A77EB6" w:rsidRDefault="000C0057" w:rsidP="000C0057">
      <w:pPr>
        <w:pStyle w:val="Style4"/>
        <w:widowControl/>
        <w:spacing w:line="240" w:lineRule="auto"/>
        <w:ind w:firstLine="709"/>
      </w:pPr>
      <w:r w:rsidRPr="00A77EB6">
        <w:rPr>
          <w:rStyle w:val="FontStyle20"/>
        </w:rPr>
        <w:t xml:space="preserve">2. В проверяемый период Школа искусств осуществляла свою деятельность на основании бессрочной Лицензии на </w:t>
      </w:r>
      <w:proofErr w:type="gramStart"/>
      <w:r w:rsidRPr="00A77EB6">
        <w:rPr>
          <w:rStyle w:val="FontStyle20"/>
        </w:rPr>
        <w:t>право ведения</w:t>
      </w:r>
      <w:proofErr w:type="gramEnd"/>
      <w:r w:rsidRPr="00A77EB6">
        <w:rPr>
          <w:rStyle w:val="FontStyle20"/>
        </w:rPr>
        <w:t xml:space="preserve"> образовательной деятельности</w:t>
      </w:r>
      <w:r w:rsidRPr="00A77EB6">
        <w:t xml:space="preserve">, выданной Министерством образования Республики Коми Муниципальному бюджетному образовательному учреждению дополнительного образования детей «Детская музыкальная школа с. Койгородок» с местом осуществления деятельности по адресу: с. Койгородок ул. Советская д.41а. </w:t>
      </w:r>
    </w:p>
    <w:p w:rsidR="000C0057" w:rsidRPr="00A77EB6" w:rsidRDefault="000C0057" w:rsidP="000C0057">
      <w:pPr>
        <w:pStyle w:val="Style4"/>
        <w:widowControl/>
        <w:spacing w:line="240" w:lineRule="auto"/>
        <w:ind w:firstLine="709"/>
        <w:rPr>
          <w:rStyle w:val="FontStyle20"/>
        </w:rPr>
      </w:pPr>
      <w:r w:rsidRPr="00A77EB6">
        <w:rPr>
          <w:rStyle w:val="FontStyle20"/>
        </w:rPr>
        <w:t>Таким образом, на дату проверки в Лицензию не были внесены изменения, касающиеся:</w:t>
      </w:r>
    </w:p>
    <w:p w:rsidR="000C0057" w:rsidRPr="00A77EB6" w:rsidRDefault="000C0057" w:rsidP="000C0057">
      <w:pPr>
        <w:pStyle w:val="Style4"/>
        <w:widowControl/>
        <w:spacing w:line="240" w:lineRule="auto"/>
        <w:ind w:firstLine="709"/>
        <w:rPr>
          <w:rStyle w:val="FontStyle20"/>
        </w:rPr>
      </w:pPr>
      <w:r w:rsidRPr="00A77EB6">
        <w:rPr>
          <w:rStyle w:val="FontStyle20"/>
        </w:rPr>
        <w:t>- наименования юридического лица и места его нахождения (постановлением Администрации района Школе</w:t>
      </w:r>
      <w:r w:rsidRPr="00A77EB6">
        <w:t xml:space="preserve"> была передана часть нежилого помещения, находящегося в здании Центра культуры </w:t>
      </w:r>
      <w:proofErr w:type="gramStart"/>
      <w:r w:rsidRPr="00A77EB6">
        <w:t>в</w:t>
      </w:r>
      <w:proofErr w:type="gramEnd"/>
      <w:r w:rsidRPr="00A77EB6">
        <w:t xml:space="preserve"> </w:t>
      </w:r>
      <w:proofErr w:type="gramStart"/>
      <w:r w:rsidRPr="00A77EB6">
        <w:t>с</w:t>
      </w:r>
      <w:proofErr w:type="gramEnd"/>
      <w:r w:rsidRPr="00A77EB6">
        <w:t xml:space="preserve">. Койгородок площадью </w:t>
      </w:r>
      <w:smartTag w:uri="urn:schemas-microsoft-com:office:smarttags" w:element="metricconverter">
        <w:smartTagPr>
          <w:attr w:name="ProductID" w:val="234,4 кв. метра"/>
        </w:smartTagPr>
        <w:r w:rsidRPr="00A77EB6">
          <w:t>234,4 кв. метра</w:t>
        </w:r>
      </w:smartTag>
      <w:r w:rsidRPr="00A77EB6">
        <w:t xml:space="preserve"> по адресу с. Койгородок ул. Мира д.2</w:t>
      </w:r>
      <w:r w:rsidRPr="00A77EB6">
        <w:rPr>
          <w:rStyle w:val="FontStyle20"/>
        </w:rPr>
        <w:t>),</w:t>
      </w:r>
    </w:p>
    <w:p w:rsidR="000C0057" w:rsidRPr="00A77EB6" w:rsidRDefault="000C0057" w:rsidP="000C0057">
      <w:pPr>
        <w:pStyle w:val="Style4"/>
        <w:widowControl/>
        <w:spacing w:line="240" w:lineRule="auto"/>
        <w:ind w:firstLine="709"/>
        <w:rPr>
          <w:rStyle w:val="FontStyle20"/>
        </w:rPr>
      </w:pPr>
      <w:r w:rsidRPr="00A77EB6">
        <w:rPr>
          <w:rStyle w:val="FontStyle20"/>
        </w:rPr>
        <w:t>- ведения лицензируемой деятельности по другому юридическому адресу;</w:t>
      </w:r>
    </w:p>
    <w:p w:rsidR="000C0057" w:rsidRPr="00A77EB6" w:rsidRDefault="000C0057" w:rsidP="000C0057">
      <w:pPr>
        <w:pStyle w:val="Style4"/>
        <w:widowControl/>
        <w:spacing w:line="240" w:lineRule="auto"/>
        <w:ind w:firstLine="709"/>
        <w:rPr>
          <w:rStyle w:val="FontStyle20"/>
        </w:rPr>
      </w:pPr>
      <w:r w:rsidRPr="00A77EB6">
        <w:rPr>
          <w:rStyle w:val="FontStyle20"/>
        </w:rPr>
        <w:t>- начало осуществления видов услуг, не указанных в Лицензии (ведение образовательной программы «Изобразительное искусство «Живопись»).</w:t>
      </w:r>
    </w:p>
    <w:p w:rsidR="000C0057" w:rsidRPr="00A77EB6" w:rsidRDefault="000C0057" w:rsidP="000C0057">
      <w:pPr>
        <w:pStyle w:val="Style4"/>
        <w:widowControl/>
        <w:spacing w:line="240" w:lineRule="auto"/>
        <w:ind w:firstLine="709"/>
      </w:pPr>
      <w:r w:rsidRPr="00A77EB6">
        <w:rPr>
          <w:rStyle w:val="FontStyle20"/>
        </w:rPr>
        <w:t xml:space="preserve">Тем самым были нарушены положения федеральных законов от 29.12.2012г. № 273-ФЗ «Об образовании в Российской Федерации», от 04.05.2011г. № 99-ФЗ «О лицензировании отдельных видов деятельности», от 30.03.1999г. № 52-ФЗ «О санитарно-эпидемиологическом благополучии населения», а также Положение о лицензировании образовательной деятельности, утвержденное </w:t>
      </w:r>
      <w:r w:rsidRPr="00A77EB6">
        <w:t>Постановлением Правительства РФ от 28.10.2013г. № 966.</w:t>
      </w:r>
    </w:p>
    <w:p w:rsidR="000C0057" w:rsidRPr="00A77EB6" w:rsidRDefault="000C0057" w:rsidP="000C0057">
      <w:pPr>
        <w:pStyle w:val="Style4"/>
        <w:widowControl/>
        <w:spacing w:line="240" w:lineRule="auto"/>
        <w:ind w:firstLine="709"/>
        <w:rPr>
          <w:rStyle w:val="FontStyle20"/>
        </w:rPr>
      </w:pPr>
      <w:r w:rsidRPr="00A77EB6">
        <w:t>3. Финансирование деятельности Школы осуществлялось за счет бюджетных ассигнований на основании бюджетной сметы (с января по май 2012г.), с</w:t>
      </w:r>
      <w:r w:rsidRPr="00A77EB6">
        <w:rPr>
          <w:rStyle w:val="FontStyle20"/>
        </w:rPr>
        <w:t xml:space="preserve"> 1 июня 2012 года  - путем предоставления субсидий на выполнение муниципального задания на основании заключенных с Учредителем соглашений. Был установлен один факт несвоевременного перечисления учредителем субсидии.</w:t>
      </w:r>
    </w:p>
    <w:p w:rsidR="000C0057" w:rsidRPr="00A77EB6" w:rsidRDefault="000C0057" w:rsidP="000C0057">
      <w:pPr>
        <w:pStyle w:val="Style4"/>
        <w:widowControl/>
        <w:spacing w:line="240" w:lineRule="auto"/>
        <w:ind w:firstLine="709"/>
      </w:pPr>
      <w:r w:rsidRPr="00A77EB6">
        <w:t xml:space="preserve">Средства бюджета МР «Койгородский, направленные на обеспечение функционирования Школы искусств в 2012-2013 годах составили </w:t>
      </w:r>
      <w:r w:rsidRPr="00A77EB6">
        <w:rPr>
          <w:b/>
        </w:rPr>
        <w:t>3 997,7 тыс. руб.</w:t>
      </w:r>
      <w:r w:rsidRPr="00A77EB6">
        <w:t xml:space="preserve">: в том числе в 2012 году – 1 552,8 тыс. руб., в 2013 году – 2 445,0 тыс. руб. </w:t>
      </w:r>
    </w:p>
    <w:p w:rsidR="000C0057" w:rsidRPr="00A77EB6" w:rsidRDefault="000C0057" w:rsidP="000C0057">
      <w:pPr>
        <w:spacing w:after="0" w:line="240" w:lineRule="auto"/>
        <w:ind w:firstLine="709"/>
        <w:jc w:val="both"/>
        <w:rPr>
          <w:rFonts w:ascii="Times New Roman" w:hAnsi="Times New Roman" w:cs="Times New Roman"/>
          <w:sz w:val="24"/>
          <w:szCs w:val="24"/>
          <w:highlight w:val="yellow"/>
        </w:rPr>
      </w:pPr>
      <w:r w:rsidRPr="00A77EB6">
        <w:rPr>
          <w:rFonts w:ascii="Times New Roman" w:hAnsi="Times New Roman" w:cs="Times New Roman"/>
          <w:sz w:val="24"/>
          <w:szCs w:val="24"/>
        </w:rPr>
        <w:t xml:space="preserve">4. </w:t>
      </w:r>
      <w:proofErr w:type="gramStart"/>
      <w:r w:rsidRPr="00A77EB6">
        <w:rPr>
          <w:rFonts w:ascii="Times New Roman" w:hAnsi="Times New Roman" w:cs="Times New Roman"/>
          <w:sz w:val="24"/>
          <w:szCs w:val="24"/>
        </w:rPr>
        <w:t xml:space="preserve">Формирование и утверждение муниципальных заданий, планов финансово-хозяйственной деятельности, стандартов качества предоставления услуг регламентируются постановлениями Администрации района от 12.08.2009г. № 16/08 «Об </w:t>
      </w:r>
      <w:r w:rsidRPr="00A77EB6">
        <w:rPr>
          <w:rFonts w:ascii="Times New Roman" w:hAnsi="Times New Roman" w:cs="Times New Roman"/>
          <w:sz w:val="24"/>
          <w:szCs w:val="24"/>
        </w:rPr>
        <w:lastRenderedPageBreak/>
        <w:t>утверждении стандартов качества предоставления бюджетных услуг и порядка оценки соответствия качества фактически предоставляемых бюджетных услуг стандартам», от 31.12.2010г. № 57/12 «О порядке формирования и финансового обеспечения выполнения муниципального задания».</w:t>
      </w:r>
      <w:proofErr w:type="gramEnd"/>
    </w:p>
    <w:p w:rsidR="000C0057" w:rsidRPr="00A77EB6" w:rsidRDefault="000C0057" w:rsidP="000C005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 xml:space="preserve">Муниципальное задание, установленное Школе Учредителем, по показателю «число учащихся» в 2012 году выполнено на 106,7%, в 2013 году – на 140,0%. На 2012 год школе были определены 14 показателей качества оказания муниципальной услуги, на 2013 год - 3 показателя.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Были отмечены нарушения и несоответствия положениям указанных муниципальных актов:</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неверное определение стандартов и показателей качества оказываемых услуг;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w:t>
      </w:r>
      <w:proofErr w:type="spellStart"/>
      <w:r w:rsidRPr="00A77EB6">
        <w:rPr>
          <w:rFonts w:ascii="Times New Roman" w:hAnsi="Times New Roman" w:cs="Times New Roman"/>
          <w:sz w:val="24"/>
          <w:szCs w:val="24"/>
        </w:rPr>
        <w:t>непроведение</w:t>
      </w:r>
      <w:proofErr w:type="spellEnd"/>
      <w:r w:rsidRPr="00A77EB6">
        <w:rPr>
          <w:rFonts w:ascii="Times New Roman" w:hAnsi="Times New Roman" w:cs="Times New Roman"/>
          <w:sz w:val="24"/>
          <w:szCs w:val="24"/>
        </w:rPr>
        <w:t xml:space="preserve"> оценки соответствия качества услуг Учредителем;</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недостатки при формировании и утверждении Планов финансово-хозяйственной деятельности и внесении в них изменений;</w:t>
      </w:r>
    </w:p>
    <w:p w:rsidR="000C0057" w:rsidRPr="00A77EB6" w:rsidRDefault="000C0057" w:rsidP="000C0057">
      <w:pPr>
        <w:widowControl w:val="0"/>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w:t>
      </w:r>
      <w:proofErr w:type="spellStart"/>
      <w:r w:rsidRPr="00A77EB6">
        <w:rPr>
          <w:rFonts w:ascii="Times New Roman" w:hAnsi="Times New Roman" w:cs="Times New Roman"/>
          <w:sz w:val="24"/>
          <w:szCs w:val="24"/>
        </w:rPr>
        <w:t>неразмещение</w:t>
      </w:r>
      <w:proofErr w:type="spellEnd"/>
      <w:r w:rsidRPr="00A77EB6">
        <w:rPr>
          <w:rFonts w:ascii="Times New Roman" w:hAnsi="Times New Roman" w:cs="Times New Roman"/>
          <w:sz w:val="24"/>
          <w:szCs w:val="24"/>
        </w:rPr>
        <w:t xml:space="preserve"> на Интернет-сайте Учредителя отчета об исполнении муниципального задания за 2012 год. </w:t>
      </w:r>
    </w:p>
    <w:p w:rsidR="000C0057" w:rsidRPr="00A77EB6" w:rsidRDefault="000C0057" w:rsidP="000C0057">
      <w:pPr>
        <w:autoSpaceDE w:val="0"/>
        <w:autoSpaceDN w:val="0"/>
        <w:adjustRightInd w:val="0"/>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5. К проверке была представлена годовая отчетность не в полном объеме, некоторые формы были составлены непосредственно в ходе проверки. При этом установлены расхождения в отчетах, что свидетельствует о недостоверности бухгалтерской отчетности и нарушениях положений Приказа Минфина России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6. При проверке оплаты труда работников Школы установлены недостатки в части определения оценки результативности деятельности учреждения, которая применяется для присвоения группы по оплате труда. Было предложено оценить целесообразность применения отдельных показателей и дополнить условия присвоения баллов для оценки.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Были также отмечены: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локального правового акта на уровне муниципального района, определяющего типовые (примерные) штаты Школы искусств;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в трудовом договоре и </w:t>
      </w:r>
      <w:proofErr w:type="gramStart"/>
      <w:r w:rsidRPr="00A77EB6">
        <w:rPr>
          <w:rFonts w:ascii="Times New Roman" w:hAnsi="Times New Roman" w:cs="Times New Roman"/>
          <w:sz w:val="24"/>
          <w:szCs w:val="24"/>
        </w:rPr>
        <w:t>локальным</w:t>
      </w:r>
      <w:proofErr w:type="gramEnd"/>
      <w:r w:rsidRPr="00A77EB6">
        <w:rPr>
          <w:rFonts w:ascii="Times New Roman" w:hAnsi="Times New Roman" w:cs="Times New Roman"/>
          <w:sz w:val="24"/>
          <w:szCs w:val="24"/>
        </w:rPr>
        <w:t xml:space="preserve"> акте Учредителя предельного объема учебной нагрузки директору при совместительстве преподавательской работы;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коэффициента кратности среднемесячной заработной платы руководителя учреждения к среднемесячной заработной плате работников в трудовом договоре с руководителем.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При проведении Учредителем ежеквартального анализа фактических значений коэффициентов кратности установлены расхождения данных годовых отчетов с данными статистической формы № П-4 при отражении фактических расходов на оплату труда работников Школы.</w:t>
      </w:r>
    </w:p>
    <w:p w:rsidR="000C0057" w:rsidRPr="00A77EB6" w:rsidRDefault="000C0057" w:rsidP="000C0057">
      <w:pPr>
        <w:widowControl w:val="0"/>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7. Также установлены расхождения между стоимостью имущества, числящегося на балансе Учреждения по данным бухгалтерского учета, и стоимостью имущества, внесенного в Реестр муниципальной собственности. Сплошная инвентаризация основных средств в Учреждении в проверяемый период не проводилась. </w:t>
      </w:r>
    </w:p>
    <w:p w:rsidR="000C0057" w:rsidRPr="00A77EB6" w:rsidRDefault="000C0057" w:rsidP="000C0057">
      <w:pPr>
        <w:widowControl w:val="0"/>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Были отмечены нарушения положений Устава Школы:</w:t>
      </w:r>
    </w:p>
    <w:p w:rsidR="000C0057" w:rsidRPr="00A77EB6" w:rsidRDefault="000C0057" w:rsidP="000C0057">
      <w:pPr>
        <w:widowControl w:val="0"/>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отсутствие нормативного акта органа местного самоуправления, устанавливающего Перечень особо ценного движимого имущества;</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локального акта Учредителя, устанавливающего порядок совершения «крупных сделок» Школой, которые могут совершаться только с предварительного согласия Учредителя.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8. Статьей 29 Закона об образовании предусмотрена информационная открытость образовательной организации. Постановлением Правительства РФ от 10.07.2013г. № 582 утверждены «Правила размещения на официальном сайте образовательной организации в </w:t>
      </w:r>
      <w:r w:rsidRPr="00A77EB6">
        <w:rPr>
          <w:rFonts w:ascii="Times New Roman" w:hAnsi="Times New Roman" w:cs="Times New Roman"/>
          <w:sz w:val="24"/>
          <w:szCs w:val="24"/>
        </w:rPr>
        <w:lastRenderedPageBreak/>
        <w:t>сети «Интернет» и обновления информации об образовательной организации». В нарушение указанных Правил официальный сайт Школы не создан и информация о ее деятельности в сети Интернет не размещалась.</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Также освещение деятельности бюджетных учреждений предусмотрено федеральным законом от 12.01.1996г. № 7-ФЗ «О некоммерческих организациях», Приказом Минфина РФ от 21.07.2011г. № 86н «Об утверждении порядка предоставления информации государственным (муниципальным) учреждением, ее размещение на официальном сайте в сети Интернет и ведения указанного сайта». В нарушение указанных актов не размещались в сети «Интернет»: планы ФХД на 2012 и на 2013 годы, годовая бухгалтерская отчетность учреждения, сравнительная информация о плановых и фактических показателях деятельности, отчет о результатах деятельности и об использовании закрепленного за ним муниципального имущества и другие документы.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9. По результатам проверки направлено Школе представление об устранении выявленных нарушений и недостатков, учредителю – информационное письмо.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w:t>
      </w:r>
      <w:proofErr w:type="gramStart"/>
      <w:r w:rsidRPr="00A77EB6">
        <w:rPr>
          <w:rFonts w:ascii="Times New Roman" w:hAnsi="Times New Roman" w:cs="Times New Roman"/>
          <w:sz w:val="24"/>
          <w:szCs w:val="24"/>
        </w:rPr>
        <w:t>месячный срок, установленный представлением информация в Контрольно-ревизионную комиссию не поступила</w:t>
      </w:r>
      <w:proofErr w:type="gramEnd"/>
      <w:r w:rsidRPr="00A77EB6">
        <w:rPr>
          <w:rFonts w:ascii="Times New Roman" w:hAnsi="Times New Roman" w:cs="Times New Roman"/>
          <w:sz w:val="24"/>
          <w:szCs w:val="24"/>
        </w:rPr>
        <w:t>. В конце отчетного года были направлены дополнительные запросы. Поступил ответ от проверяемого учреждения – о направлении документов для переоформления лицензии. Информация от учредителя о принятии отсутствующих локальных актов, внесении изменений в существующие положения, порядки и иные документы, указанные</w:t>
      </w:r>
      <w:r>
        <w:rPr>
          <w:rFonts w:ascii="Times New Roman" w:hAnsi="Times New Roman" w:cs="Times New Roman"/>
          <w:sz w:val="24"/>
          <w:szCs w:val="24"/>
        </w:rPr>
        <w:t xml:space="preserve"> в ходе проверки, не поступила.</w:t>
      </w:r>
    </w:p>
    <w:p w:rsidR="000C0057" w:rsidRPr="00A77EB6" w:rsidRDefault="000C0057" w:rsidP="000C0057">
      <w:pPr>
        <w:spacing w:after="0" w:line="240" w:lineRule="auto"/>
        <w:ind w:firstLine="709"/>
        <w:jc w:val="both"/>
        <w:rPr>
          <w:rFonts w:ascii="Times New Roman" w:hAnsi="Times New Roman" w:cs="Times New Roman"/>
          <w:i/>
          <w:sz w:val="24"/>
          <w:szCs w:val="24"/>
        </w:rPr>
      </w:pPr>
      <w:r w:rsidRPr="00A77EB6">
        <w:rPr>
          <w:rFonts w:ascii="Times New Roman" w:hAnsi="Times New Roman" w:cs="Times New Roman"/>
          <w:i/>
          <w:sz w:val="24"/>
          <w:szCs w:val="24"/>
        </w:rPr>
        <w:t>3.3.4. П</w:t>
      </w:r>
      <w:r w:rsidRPr="00A77EB6">
        <w:rPr>
          <w:rFonts w:ascii="Times New Roman" w:hAnsi="Times New Roman" w:cs="Times New Roman"/>
          <w:bCs/>
          <w:i/>
          <w:sz w:val="24"/>
          <w:szCs w:val="24"/>
        </w:rPr>
        <w:t xml:space="preserve">роверка </w:t>
      </w:r>
      <w:r w:rsidRPr="00A77EB6">
        <w:rPr>
          <w:rFonts w:ascii="Times New Roman" w:hAnsi="Times New Roman" w:cs="Times New Roman"/>
          <w:i/>
          <w:sz w:val="24"/>
          <w:szCs w:val="24"/>
        </w:rPr>
        <w:t>законности и результативности использования средств бюджета МР «Койгородский», выделенных в 2012-2013 годах на реализацию мероприятий долгосрочной целевой программы «Энергосбережение и повышение энергетической эффективности МР «Койгородский» на 2010-2020 годы».</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1. Долгосрочная целевая муниципальная программа «Энергосбережение и повышение энергетической эффективности муниципального района «Койгородский» на 2010-2020 годы» (далее по тексту </w:t>
      </w:r>
      <w:r w:rsidRPr="00A77EB6">
        <w:rPr>
          <w:rFonts w:ascii="Times New Roman" w:hAnsi="Times New Roman" w:cs="Times New Roman"/>
          <w:b/>
          <w:sz w:val="24"/>
          <w:szCs w:val="24"/>
        </w:rPr>
        <w:t>Программа Энергосбережение</w:t>
      </w:r>
      <w:r w:rsidRPr="00A77EB6">
        <w:rPr>
          <w:rFonts w:ascii="Times New Roman" w:hAnsi="Times New Roman" w:cs="Times New Roman"/>
          <w:sz w:val="24"/>
          <w:szCs w:val="24"/>
        </w:rPr>
        <w:t xml:space="preserve">) была утверждена постановлением Администрации МР  «Койгородский» от 29.10.2010г. № 41/10. Ее целью определены: повышение эффективности использования энергетических ресурсов в районе на объектах всех форм собственности и населением; повышение эффективности расходования бюджетных средств и снижение расходов населения за энергопотребление.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ходе контрольного мероприятия был проведен анализ нормативной базы, объемы финансирования и фактическое выполнение мероприятий.  </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По итогам проверки составлены 9 актов проверок: Администрации района, Управлению образования, Управлению культуры, шести администрациям сельских поселений. По результатам рассмотрения актов в установленный срок письменных пояснений или разногласий от объектов проверки не поступило.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Средства бюджета МР «Койгородский, направленные на финансирование Программы Энергосбережение составили </w:t>
      </w:r>
      <w:r w:rsidRPr="00A77EB6">
        <w:rPr>
          <w:rFonts w:ascii="Times New Roman" w:hAnsi="Times New Roman" w:cs="Times New Roman"/>
          <w:b/>
          <w:sz w:val="24"/>
          <w:szCs w:val="24"/>
        </w:rPr>
        <w:t>1 395,1 тыс. руб.</w:t>
      </w:r>
      <w:r w:rsidRPr="00A77EB6">
        <w:rPr>
          <w:rFonts w:ascii="Times New Roman" w:hAnsi="Times New Roman" w:cs="Times New Roman"/>
          <w:sz w:val="24"/>
          <w:szCs w:val="24"/>
        </w:rPr>
        <w:t>, в том числе: в 2012 году – 738,4 тыс. руб. (из них бюджеты поселений – 73,9 тыс. руб., бюджет района – 664,5 тыс. руб.), в 2013 году – 656,7 тыс. руб</w:t>
      </w:r>
      <w:proofErr w:type="gramStart"/>
      <w:r w:rsidRPr="00A77EB6">
        <w:rPr>
          <w:rFonts w:ascii="Times New Roman" w:hAnsi="Times New Roman" w:cs="Times New Roman"/>
          <w:sz w:val="24"/>
          <w:szCs w:val="24"/>
        </w:rPr>
        <w:t>.(</w:t>
      </w:r>
      <w:proofErr w:type="gramEnd"/>
      <w:r w:rsidRPr="00A77EB6">
        <w:rPr>
          <w:rFonts w:ascii="Times New Roman" w:hAnsi="Times New Roman" w:cs="Times New Roman"/>
          <w:sz w:val="24"/>
          <w:szCs w:val="24"/>
        </w:rPr>
        <w:t xml:space="preserve">из них бюджеты поселений – 61,0 тыс. руб., бюджет района – 595,7 </w:t>
      </w:r>
      <w:proofErr w:type="spellStart"/>
      <w:r w:rsidRPr="00A77EB6">
        <w:rPr>
          <w:rFonts w:ascii="Times New Roman" w:hAnsi="Times New Roman" w:cs="Times New Roman"/>
          <w:sz w:val="24"/>
          <w:szCs w:val="24"/>
        </w:rPr>
        <w:t>тыс.руб</w:t>
      </w:r>
      <w:proofErr w:type="spellEnd"/>
      <w:r w:rsidRPr="00A77EB6">
        <w:rPr>
          <w:rFonts w:ascii="Times New Roman" w:hAnsi="Times New Roman" w:cs="Times New Roman"/>
          <w:sz w:val="24"/>
          <w:szCs w:val="24"/>
        </w:rPr>
        <w:t>.).</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2. В ходе анализа положений Программы было установлено следующее:</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1) Одной из ее целей определено повышение эффективности использования энергоресурсов, снижение потребления топливно-энергетических ресурсов, результатом чего станет снижение нагрузки на бюджет муниципального района.</w:t>
      </w:r>
      <w:r w:rsidRPr="00A77EB6">
        <w:rPr>
          <w:rFonts w:ascii="Times New Roman" w:hAnsi="Times New Roman" w:cs="Times New Roman"/>
          <w:b/>
          <w:sz w:val="24"/>
          <w:szCs w:val="24"/>
        </w:rPr>
        <w:t xml:space="preserve"> </w:t>
      </w:r>
      <w:r w:rsidRPr="00A77EB6">
        <w:rPr>
          <w:rFonts w:ascii="Times New Roman" w:hAnsi="Times New Roman" w:cs="Times New Roman"/>
          <w:sz w:val="24"/>
          <w:szCs w:val="24"/>
        </w:rPr>
        <w:t xml:space="preserve">С помощью энергосберегающих мероприятий до 2014 года планировалось снизить затраты на оплату энергоресурсов муниципальными объектами на 15 процентов. Данное снижение обусловлено требованиями ст. 24 Закона об энергосбережении, а именно: начиная с 1 января 2010 года муниципальные учреждения обязаны обеспечить снижение в сопоставимых условиях объема потребления ТЭР в течение пяти лет не менее чем на 15% </w:t>
      </w:r>
      <w:r w:rsidRPr="00A77EB6">
        <w:rPr>
          <w:rFonts w:ascii="Times New Roman" w:hAnsi="Times New Roman" w:cs="Times New Roman"/>
          <w:sz w:val="24"/>
          <w:szCs w:val="24"/>
        </w:rPr>
        <w:lastRenderedPageBreak/>
        <w:t xml:space="preserve">от </w:t>
      </w:r>
      <w:proofErr w:type="gramStart"/>
      <w:r w:rsidRPr="00A77EB6">
        <w:rPr>
          <w:rFonts w:ascii="Times New Roman" w:hAnsi="Times New Roman" w:cs="Times New Roman"/>
          <w:sz w:val="24"/>
          <w:szCs w:val="24"/>
        </w:rPr>
        <w:t>объема</w:t>
      </w:r>
      <w:proofErr w:type="gramEnd"/>
      <w:r w:rsidRPr="00A77EB6">
        <w:rPr>
          <w:rFonts w:ascii="Times New Roman" w:hAnsi="Times New Roman" w:cs="Times New Roman"/>
          <w:sz w:val="24"/>
          <w:szCs w:val="24"/>
        </w:rPr>
        <w:t xml:space="preserve"> фактически потребленного ими в 2009 году каждого из ресурсов с ежегодным снижением такого объема не менее чем на три процента. </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В нарушение ст. 14 Закона об энергосбережении, Постановления Правительства РФ от 31.12.2009г. № 1225 «О требованиях к региональным и муниципальным программам в области энергосбережения и повышения энергетической эффективности»: программа не содержит значения целевых показателей в области энергосбережения, перечень и сроки мероприятий с указанием ожидаемых результатов в натуральном и стоимостном выражении, в том числе экономического эффекта от реализации программы в виде</w:t>
      </w:r>
      <w:proofErr w:type="gramEnd"/>
      <w:r w:rsidRPr="00A77EB6">
        <w:rPr>
          <w:rFonts w:ascii="Times New Roman" w:hAnsi="Times New Roman" w:cs="Times New Roman"/>
          <w:sz w:val="24"/>
          <w:szCs w:val="24"/>
        </w:rPr>
        <w:t xml:space="preserve"> экономии бюджетных средств от проведения энергосберегающих мероприятий.</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2) Были установлены нарушения Порядка разработки муниципальных программ:</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изменения в программу вносились с нарушениями (отсутствовал правовой акт администрации на внесение изменений, не вносились изменения в объемы финансирования мероприятий для приведения их в соответствие с решениями о бюджетах, несоответствие объемов составило в 2012 году – 1 145,55 тыс. руб., в 2013 году - 567,06 тыс. руб.);</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информация о реализации программы за 2012 год не размещалась на сайте;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в связи с отсутствием целевых индикаторов оценка эффективности реализации Программы Энергосбережение (путем сопоставления фактических и плановых значений индикаторов с учетом расходов на их реализацию) отделом экономической политики района не осуществлялась. </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3) Распределение бюджетных сре</w:t>
      </w:r>
      <w:proofErr w:type="gramStart"/>
      <w:r w:rsidRPr="00A77EB6">
        <w:rPr>
          <w:rFonts w:ascii="Times New Roman" w:hAnsi="Times New Roman" w:cs="Times New Roman"/>
          <w:sz w:val="24"/>
          <w:szCs w:val="24"/>
        </w:rPr>
        <w:t>дств в р</w:t>
      </w:r>
      <w:proofErr w:type="gramEnd"/>
      <w:r w:rsidRPr="00A77EB6">
        <w:rPr>
          <w:rFonts w:ascii="Times New Roman" w:hAnsi="Times New Roman" w:cs="Times New Roman"/>
          <w:sz w:val="24"/>
          <w:szCs w:val="24"/>
        </w:rPr>
        <w:t>азрезе мероприятий следующее:</w:t>
      </w:r>
    </w:p>
    <w:p w:rsidR="000C0057" w:rsidRPr="00A77EB6" w:rsidRDefault="000C0057" w:rsidP="000C0057">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985"/>
        <w:gridCol w:w="1984"/>
      </w:tblGrid>
      <w:tr w:rsidR="000C0057" w:rsidRPr="00A77EB6" w:rsidTr="00BD6A86">
        <w:tc>
          <w:tcPr>
            <w:tcW w:w="5778" w:type="dxa"/>
            <w:vMerge w:val="restart"/>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Направления</w:t>
            </w:r>
          </w:p>
        </w:tc>
        <w:tc>
          <w:tcPr>
            <w:tcW w:w="3969" w:type="dxa"/>
            <w:gridSpan w:val="2"/>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Кассовый расход (сумма / </w:t>
            </w:r>
            <w:proofErr w:type="spellStart"/>
            <w:r w:rsidRPr="00A77EB6">
              <w:rPr>
                <w:rFonts w:ascii="Times New Roman" w:hAnsi="Times New Roman" w:cs="Times New Roman"/>
                <w:b/>
                <w:sz w:val="24"/>
                <w:szCs w:val="24"/>
              </w:rPr>
              <w:t>уд</w:t>
            </w:r>
            <w:proofErr w:type="gramStart"/>
            <w:r w:rsidRPr="00A77EB6">
              <w:rPr>
                <w:rFonts w:ascii="Times New Roman" w:hAnsi="Times New Roman" w:cs="Times New Roman"/>
                <w:b/>
                <w:sz w:val="24"/>
                <w:szCs w:val="24"/>
              </w:rPr>
              <w:t>.в</w:t>
            </w:r>
            <w:proofErr w:type="gramEnd"/>
            <w:r w:rsidRPr="00A77EB6">
              <w:rPr>
                <w:rFonts w:ascii="Times New Roman" w:hAnsi="Times New Roman" w:cs="Times New Roman"/>
                <w:b/>
                <w:sz w:val="24"/>
                <w:szCs w:val="24"/>
              </w:rPr>
              <w:t>ес</w:t>
            </w:r>
            <w:proofErr w:type="spellEnd"/>
            <w:r w:rsidRPr="00A77EB6">
              <w:rPr>
                <w:rFonts w:ascii="Times New Roman" w:hAnsi="Times New Roman" w:cs="Times New Roman"/>
                <w:b/>
                <w:sz w:val="24"/>
                <w:szCs w:val="24"/>
              </w:rPr>
              <w:t>)</w:t>
            </w:r>
          </w:p>
        </w:tc>
      </w:tr>
      <w:tr w:rsidR="000C0057" w:rsidRPr="00A77EB6" w:rsidTr="00BD6A86">
        <w:tc>
          <w:tcPr>
            <w:tcW w:w="5778" w:type="dxa"/>
            <w:vMerge/>
          </w:tcPr>
          <w:p w:rsidR="000C0057" w:rsidRPr="00A77EB6" w:rsidRDefault="000C0057" w:rsidP="00BD6A86">
            <w:pPr>
              <w:spacing w:after="0" w:line="240" w:lineRule="auto"/>
              <w:jc w:val="both"/>
              <w:rPr>
                <w:rFonts w:ascii="Times New Roman" w:hAnsi="Times New Roman" w:cs="Times New Roman"/>
                <w:b/>
                <w:sz w:val="24"/>
                <w:szCs w:val="24"/>
              </w:rPr>
            </w:pPr>
          </w:p>
        </w:tc>
        <w:tc>
          <w:tcPr>
            <w:tcW w:w="1985"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2012</w:t>
            </w:r>
          </w:p>
        </w:tc>
        <w:tc>
          <w:tcPr>
            <w:tcW w:w="1984"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2013</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разработка энергетического паспорта</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483,8   /   65,5%</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561,7   /    85,5%</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применение энергосберегающих ламп</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132,1   /   17,9%</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41,6   /      6,3%</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промывка систем централизован</w:t>
            </w:r>
            <w:proofErr w:type="gramStart"/>
            <w:r w:rsidRPr="00A77EB6">
              <w:rPr>
                <w:rFonts w:ascii="Times New Roman" w:hAnsi="Times New Roman" w:cs="Times New Roman"/>
                <w:sz w:val="24"/>
                <w:szCs w:val="24"/>
              </w:rPr>
              <w:t>.</w:t>
            </w:r>
            <w:proofErr w:type="gramEnd"/>
            <w:r w:rsidRPr="00A77EB6">
              <w:rPr>
                <w:rFonts w:ascii="Times New Roman" w:hAnsi="Times New Roman" w:cs="Times New Roman"/>
                <w:sz w:val="24"/>
                <w:szCs w:val="24"/>
              </w:rPr>
              <w:t xml:space="preserve"> </w:t>
            </w:r>
            <w:proofErr w:type="gramStart"/>
            <w:r w:rsidRPr="00A77EB6">
              <w:rPr>
                <w:rFonts w:ascii="Times New Roman" w:hAnsi="Times New Roman" w:cs="Times New Roman"/>
                <w:sz w:val="24"/>
                <w:szCs w:val="24"/>
              </w:rPr>
              <w:t>о</w:t>
            </w:r>
            <w:proofErr w:type="gramEnd"/>
            <w:r w:rsidRPr="00A77EB6">
              <w:rPr>
                <w:rFonts w:ascii="Times New Roman" w:hAnsi="Times New Roman" w:cs="Times New Roman"/>
                <w:sz w:val="24"/>
                <w:szCs w:val="24"/>
              </w:rPr>
              <w:t>топления</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81,3   /   11,0%</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47,7   /      7,3%</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установка приборов учета</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21,7   /     2,9% </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5,7    /      0,9%</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иные </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19,5   /     2,7% </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0</w:t>
            </w:r>
          </w:p>
        </w:tc>
      </w:tr>
    </w:tbl>
    <w:p w:rsidR="000C0057" w:rsidRPr="00A77EB6" w:rsidRDefault="000C0057" w:rsidP="000C0057">
      <w:pPr>
        <w:spacing w:after="0" w:line="240" w:lineRule="auto"/>
        <w:ind w:firstLine="709"/>
        <w:jc w:val="both"/>
        <w:rPr>
          <w:rFonts w:ascii="Times New Roman" w:hAnsi="Times New Roman" w:cs="Times New Roman"/>
          <w:sz w:val="24"/>
          <w:szCs w:val="24"/>
        </w:rPr>
      </w:pP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xml:space="preserve">Было отмечено, что мероприятия программы имели очень узкую направленность. </w:t>
      </w:r>
      <w:proofErr w:type="gramStart"/>
      <w:r w:rsidRPr="00A77EB6">
        <w:rPr>
          <w:rFonts w:ascii="Times New Roman" w:hAnsi="Times New Roman" w:cs="Times New Roman"/>
          <w:sz w:val="24"/>
          <w:szCs w:val="24"/>
        </w:rPr>
        <w:t xml:space="preserve">Так, например: в программе обозначено направление «Применение энергосберегающих ламп», в тоже время, учреждениями приобретались светильники для энергосберегающих ламп, иные материалы, требуемые для их монтажа (провода, кабель-каналы, стартеры), счетчик электрической энергии, пена монтажная для утепления окон, </w:t>
      </w:r>
      <w:proofErr w:type="spellStart"/>
      <w:r w:rsidRPr="00A77EB6">
        <w:rPr>
          <w:rFonts w:ascii="Times New Roman" w:hAnsi="Times New Roman" w:cs="Times New Roman"/>
          <w:sz w:val="24"/>
          <w:szCs w:val="24"/>
        </w:rPr>
        <w:t>алюфом</w:t>
      </w:r>
      <w:proofErr w:type="spellEnd"/>
      <w:r w:rsidRPr="00A77EB6">
        <w:rPr>
          <w:rFonts w:ascii="Times New Roman" w:hAnsi="Times New Roman" w:cs="Times New Roman"/>
          <w:sz w:val="24"/>
          <w:szCs w:val="24"/>
        </w:rPr>
        <w:t xml:space="preserve"> для установки за радиаторами отопления и другие; по направлению «Установка приборов учета» учреждениями осуществлялась установка и проверка приборов учета.</w:t>
      </w:r>
      <w:proofErr w:type="gramEnd"/>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Все выполненные работы и приобретение материальных запасов могут быть отнесены к мероприятиям по энергосбережению, способствуют повышению энергетической эффективности зданий и не противоречат целям и задачам Муниципальной программы. Работы по замене счетчиков энергоресурсов и утеплению зданий обозначены в большинстве отчетов, составленных по результатам энергетических обследований учреждений, в качестве мероприятий по повышению </w:t>
      </w:r>
      <w:proofErr w:type="spellStart"/>
      <w:r w:rsidRPr="00A77EB6">
        <w:rPr>
          <w:rFonts w:ascii="Times New Roman" w:hAnsi="Times New Roman" w:cs="Times New Roman"/>
          <w:sz w:val="24"/>
          <w:szCs w:val="24"/>
        </w:rPr>
        <w:t>энергоэффективности</w:t>
      </w:r>
      <w:proofErr w:type="spellEnd"/>
      <w:r w:rsidRPr="00A77EB6">
        <w:rPr>
          <w:rFonts w:ascii="Times New Roman" w:hAnsi="Times New Roman" w:cs="Times New Roman"/>
          <w:sz w:val="24"/>
          <w:szCs w:val="24"/>
        </w:rPr>
        <w:t xml:space="preserve">.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Разработчику программы следовало своевременно вносить соответствующие изменения в направления программы.</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xml:space="preserve">4) При использовании бюджетных средств </w:t>
      </w:r>
      <w:proofErr w:type="gramStart"/>
      <w:r w:rsidRPr="00A77EB6">
        <w:rPr>
          <w:rFonts w:ascii="Times New Roman" w:hAnsi="Times New Roman" w:cs="Times New Roman"/>
          <w:sz w:val="24"/>
          <w:szCs w:val="24"/>
        </w:rPr>
        <w:t>установлены</w:t>
      </w:r>
      <w:proofErr w:type="gramEnd"/>
      <w:r w:rsidRPr="00A77EB6">
        <w:rPr>
          <w:rFonts w:ascii="Times New Roman" w:hAnsi="Times New Roman" w:cs="Times New Roman"/>
          <w:sz w:val="24"/>
          <w:szCs w:val="24"/>
        </w:rPr>
        <w:t xml:space="preserve">: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один факт нарушения постановления администрации района о мерах по реализации бюджета 2013 года: перечислен аванс в размере, превышающем 30% суммы договора, сумма нарушения составила 4,5 тыс. руб.;</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один факт нарушения Указаний о порядке применения бюджетной классификации (Приказ Минфина РФ от 21.12.2012г. № 171н): неверное применение </w:t>
      </w:r>
      <w:r w:rsidRPr="00A77EB6">
        <w:rPr>
          <w:rFonts w:ascii="Times New Roman" w:hAnsi="Times New Roman" w:cs="Times New Roman"/>
          <w:sz w:val="24"/>
          <w:szCs w:val="24"/>
        </w:rPr>
        <w:lastRenderedPageBreak/>
        <w:t xml:space="preserve">классификации операций сектора государственного управления, сумма нарушения составила 14,0 </w:t>
      </w:r>
      <w:proofErr w:type="spellStart"/>
      <w:r w:rsidRPr="00A77EB6">
        <w:rPr>
          <w:rFonts w:ascii="Times New Roman" w:hAnsi="Times New Roman" w:cs="Times New Roman"/>
          <w:sz w:val="24"/>
          <w:szCs w:val="24"/>
        </w:rPr>
        <w:t>тыс</w:t>
      </w:r>
      <w:proofErr w:type="gramStart"/>
      <w:r w:rsidRPr="00A77EB6">
        <w:rPr>
          <w:rFonts w:ascii="Times New Roman" w:hAnsi="Times New Roman" w:cs="Times New Roman"/>
          <w:sz w:val="24"/>
          <w:szCs w:val="24"/>
        </w:rPr>
        <w:t>.р</w:t>
      </w:r>
      <w:proofErr w:type="gramEnd"/>
      <w:r w:rsidRPr="00A77EB6">
        <w:rPr>
          <w:rFonts w:ascii="Times New Roman" w:hAnsi="Times New Roman" w:cs="Times New Roman"/>
          <w:sz w:val="24"/>
          <w:szCs w:val="24"/>
        </w:rPr>
        <w:t>уб</w:t>
      </w:r>
      <w:proofErr w:type="spellEnd"/>
      <w:r w:rsidRPr="00A77EB6">
        <w:rPr>
          <w:rFonts w:ascii="Times New Roman" w:hAnsi="Times New Roman" w:cs="Times New Roman"/>
          <w:sz w:val="24"/>
          <w:szCs w:val="24"/>
        </w:rPr>
        <w:t>.;</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один факт нарушения Инструкции о порядке составления и представления годовой, квартальной и месячной отчетности об исполнении бюджетов (Приказ Минфина России от 28.12.2010г. № 191н): администрацией поселения не отражены суммы принятых бюджетных обязательств по расходам сверх утвержденного объема лимитов бюджетных обязательств в форме 0503128 «Отчет о принятых бюджетных обязательствах», сумма нарушения 17,0 тыс. руб.</w:t>
      </w:r>
      <w:proofErr w:type="gramEnd"/>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претензионной работы со стороны органов местного самоуправления и бюджетных учреждений по надлежащему исполнению договоров контрагентами, например, по 12 договорам превышение сроков выполнения работ и сдачи результатов проведения энергетических обследований составляли от 8 до 76 календарных дней.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5). В отчетах о расходовании средств на программу, представленным к проверке  Отделом территориального развития и коммунального хозяйства, размеры финансирования не соответствовали кассовым расходам. Иной отчетности, отражающей показатели энергосбережения и повышения </w:t>
      </w:r>
      <w:proofErr w:type="spellStart"/>
      <w:r w:rsidRPr="00A77EB6">
        <w:rPr>
          <w:rFonts w:ascii="Times New Roman" w:hAnsi="Times New Roman" w:cs="Times New Roman"/>
          <w:sz w:val="24"/>
          <w:szCs w:val="24"/>
        </w:rPr>
        <w:t>энергоэффективности</w:t>
      </w:r>
      <w:proofErr w:type="spellEnd"/>
      <w:r w:rsidRPr="00A77EB6">
        <w:rPr>
          <w:rFonts w:ascii="Times New Roman" w:hAnsi="Times New Roman" w:cs="Times New Roman"/>
          <w:sz w:val="24"/>
          <w:szCs w:val="24"/>
        </w:rPr>
        <w:t>, к проверке не представлено.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Информация об объемах потребляемых энергоресурсов в сопоставимых условиях органами местного самоуправления и муниципальными учреждениями к проверке не представлена, что позволяет сделать вывод об отсутствии анализа потребляемых ресурсов, соответственно, заданный результат - социально-экономический эффект от реализации программы - не достигнут.</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xml:space="preserve">6) На проведение энергетических обследований, результатом которых стали Энергетические паспорта потребителей топливно-энергетических ресурсов и Отчеты по результатам обследований, с указанием в них основных мероприятий для энергосбережения и повышения </w:t>
      </w:r>
      <w:proofErr w:type="spellStart"/>
      <w:r w:rsidRPr="00A77EB6">
        <w:rPr>
          <w:rFonts w:ascii="Times New Roman" w:hAnsi="Times New Roman" w:cs="Times New Roman"/>
          <w:sz w:val="24"/>
          <w:szCs w:val="24"/>
        </w:rPr>
        <w:t>энергоэффективности</w:t>
      </w:r>
      <w:proofErr w:type="spellEnd"/>
      <w:r w:rsidRPr="00A77EB6">
        <w:rPr>
          <w:rFonts w:ascii="Times New Roman" w:hAnsi="Times New Roman" w:cs="Times New Roman"/>
          <w:sz w:val="24"/>
          <w:szCs w:val="24"/>
        </w:rPr>
        <w:t xml:space="preserve"> в учреждениях, были израсходованы средства бюджета муниципального района «Койгородский» и бюджетов сельских поселений в 2012 году в размере 483,8 тыс. руб., в 2013 году в размере 561,7 тыс. руб. Это наиболее</w:t>
      </w:r>
      <w:proofErr w:type="gramEnd"/>
      <w:r w:rsidRPr="00A77EB6">
        <w:rPr>
          <w:rFonts w:ascii="Times New Roman" w:hAnsi="Times New Roman" w:cs="Times New Roman"/>
          <w:sz w:val="24"/>
          <w:szCs w:val="24"/>
        </w:rPr>
        <w:t xml:space="preserve"> затратные в финансовом плане мероприятия, удельный вес которых в общей сумме средств на Муниципальную программу составил, соответственно, 65,5% и 85,5%. При этом отсутствует информация о том, какие меры приняты и внедрены в деятельность учреждений (объектов) для снижения энергопотребления по результатам данного мероприятия.</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Отсутствие аналитических данных не позволяет оценить эффективность израсходованных бюджетных средств на энергетические обследования, а также экономический эффект в виде сокращения потребления ресурсов и снижения нагрузки на бюджет.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целях устранения нарушений и </w:t>
      </w:r>
      <w:proofErr w:type="spellStart"/>
      <w:r w:rsidRPr="00A77EB6">
        <w:rPr>
          <w:rFonts w:ascii="Times New Roman" w:hAnsi="Times New Roman" w:cs="Times New Roman"/>
          <w:sz w:val="24"/>
          <w:szCs w:val="24"/>
        </w:rPr>
        <w:t>недостатковКомиссией</w:t>
      </w:r>
      <w:proofErr w:type="spellEnd"/>
      <w:r w:rsidRPr="00A77EB6">
        <w:rPr>
          <w:rFonts w:ascii="Times New Roman" w:hAnsi="Times New Roman" w:cs="Times New Roman"/>
          <w:sz w:val="24"/>
          <w:szCs w:val="24"/>
        </w:rPr>
        <w:t xml:space="preserve"> было предложено:</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внести в программу необходимые изменения, определить целевые показатели, перечень и сроки мероприятий с указанием ожидаемых результатов в натуральном и стоимостном выражении, в том числе экономический эффект от реализации программы в соответствии с требованиями Закона об энергосбережении;</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на основе разработанных целевых показателей осуществлять оценку эффективности реализации программы, в том числе экономический эффект в виде экономии бюджетных средств от проведения энергосберегающих мероприятий;</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наладить систему взаимодействия с главными распорядителями средств бюджета и администрациями сельских поселений, организовать методическую работу куратора программы по выполнению требований Закона об энергосбережении;</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проводить широкомасштабную пропаганду энергосбережения и снижения потребления энергоресурсов в соответствии с задачами программы.</w:t>
      </w:r>
    </w:p>
    <w:p w:rsidR="000C0057" w:rsidRPr="00A77EB6" w:rsidRDefault="000C0057" w:rsidP="000C0057">
      <w:pPr>
        <w:pStyle w:val="ConsPlusNormal"/>
        <w:ind w:firstLine="709"/>
        <w:jc w:val="both"/>
        <w:rPr>
          <w:rFonts w:ascii="Times New Roman" w:hAnsi="Times New Roman" w:cs="Times New Roman"/>
          <w:sz w:val="24"/>
          <w:szCs w:val="24"/>
        </w:rPr>
      </w:pPr>
      <w:r w:rsidRPr="00A77EB6">
        <w:rPr>
          <w:rFonts w:ascii="Times New Roman" w:hAnsi="Times New Roman" w:cs="Times New Roman"/>
          <w:sz w:val="24"/>
          <w:szCs w:val="24"/>
        </w:rPr>
        <w:t>Информация от администрации района на представление по устранению нарушений и недостатков в Контрольно-ревизионную комиссию не поступила.</w:t>
      </w:r>
    </w:p>
    <w:p w:rsidR="000C0057" w:rsidRPr="00A77EB6" w:rsidRDefault="000C0057" w:rsidP="000C0057">
      <w:pPr>
        <w:pStyle w:val="ConsPlusNormal"/>
        <w:ind w:firstLine="709"/>
        <w:jc w:val="both"/>
        <w:rPr>
          <w:rFonts w:ascii="Times New Roman" w:hAnsi="Times New Roman" w:cs="Times New Roman"/>
          <w:sz w:val="24"/>
          <w:szCs w:val="24"/>
        </w:rPr>
      </w:pPr>
    </w:p>
    <w:p w:rsidR="000C0057" w:rsidRPr="00A77EB6" w:rsidRDefault="000C0057" w:rsidP="000C0057">
      <w:pPr>
        <w:spacing w:after="0" w:line="240" w:lineRule="auto"/>
        <w:ind w:firstLine="708"/>
        <w:jc w:val="both"/>
        <w:rPr>
          <w:rFonts w:ascii="Times New Roman" w:hAnsi="Times New Roman" w:cs="Times New Roman"/>
          <w:i/>
          <w:sz w:val="24"/>
          <w:szCs w:val="24"/>
        </w:rPr>
      </w:pPr>
      <w:r w:rsidRPr="00A77EB6">
        <w:rPr>
          <w:rFonts w:ascii="Times New Roman" w:hAnsi="Times New Roman" w:cs="Times New Roman"/>
          <w:bCs/>
          <w:i/>
          <w:sz w:val="24"/>
          <w:szCs w:val="24"/>
        </w:rPr>
        <w:t xml:space="preserve">3.3.5. Проверка </w:t>
      </w:r>
      <w:r w:rsidRPr="00A77EB6">
        <w:rPr>
          <w:rFonts w:ascii="Times New Roman" w:hAnsi="Times New Roman" w:cs="Times New Roman"/>
          <w:i/>
          <w:sz w:val="24"/>
          <w:szCs w:val="24"/>
        </w:rPr>
        <w:t>отдельных вопросов оплаты труда работников муниципальных образовательных учреждений (организаций) МР «Койгородский» в 2014 году.</w:t>
      </w:r>
    </w:p>
    <w:p w:rsidR="000C0057" w:rsidRPr="00A77EB6" w:rsidRDefault="000C0057" w:rsidP="000C0057">
      <w:pPr>
        <w:pStyle w:val="a3"/>
        <w:ind w:left="0" w:firstLine="680"/>
        <w:jc w:val="both"/>
        <w:rPr>
          <w:color w:val="000000"/>
        </w:rPr>
      </w:pPr>
      <w:r w:rsidRPr="00A77EB6">
        <w:t xml:space="preserve">Данная проверка была проведена совместно с Финансовым управлением по предложению исполняющего обязанности главы МР «Койгородский» - руководителя администрации района (распоряжение от 11.09.2014г. № 150-р). </w:t>
      </w:r>
      <w:proofErr w:type="gramStart"/>
      <w:r w:rsidRPr="00A77EB6">
        <w:t xml:space="preserve">В ходе проверки был проведен анализ нормативных актов, регулирующих вопросы оплаты труда работников образовательных организаций, формирование фонда оплаты труда в образовательных учреждениях района, структурный анализ планового и фактического фондов оплаты труда, анализ выполнения целевых показателей по заработной плате работников в рамках исполнения Указа Президента РФ </w:t>
      </w:r>
      <w:r w:rsidRPr="00A77EB6">
        <w:rPr>
          <w:color w:val="000000"/>
        </w:rPr>
        <w:t>от 07 мая 2012г. № 597 «О мероприятиях по реализации государственной социальной политики», анализ мероприятий по</w:t>
      </w:r>
      <w:proofErr w:type="gramEnd"/>
      <w:r w:rsidRPr="00A77EB6">
        <w:rPr>
          <w:color w:val="000000"/>
        </w:rPr>
        <w:t xml:space="preserve"> оптимизации расходов на оплату труда работников.</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В проверяемый период Управление образования действовало на основании  Положений, утвержденных Решениями Совета района, ему подведомственны все муниципальные образовательные организации, расположенные на территории района, и оно выполняет функции и полномочия их учредителя. По состоянию на 01.01.2014г. в муниципальном районе «Койгородский» действовало 18 образовательных организаций.</w:t>
      </w:r>
      <w:r w:rsidRPr="00A77EB6">
        <w:rPr>
          <w:rFonts w:ascii="Times New Roman" w:hAnsi="Times New Roman" w:cs="Times New Roman"/>
          <w:color w:val="000000"/>
          <w:sz w:val="24"/>
          <w:szCs w:val="24"/>
        </w:rPr>
        <w:t xml:space="preserve"> С апреля 2014г. МОУ "Основная общеобразовательная школа с. </w:t>
      </w:r>
      <w:proofErr w:type="spellStart"/>
      <w:r w:rsidRPr="00A77EB6">
        <w:rPr>
          <w:rFonts w:ascii="Times New Roman" w:hAnsi="Times New Roman" w:cs="Times New Roman"/>
          <w:color w:val="000000"/>
          <w:sz w:val="24"/>
          <w:szCs w:val="24"/>
        </w:rPr>
        <w:t>Ужга</w:t>
      </w:r>
      <w:proofErr w:type="spellEnd"/>
      <w:r w:rsidRPr="00A77EB6">
        <w:rPr>
          <w:rFonts w:ascii="Times New Roman" w:hAnsi="Times New Roman" w:cs="Times New Roman"/>
          <w:color w:val="000000"/>
          <w:sz w:val="24"/>
          <w:szCs w:val="24"/>
        </w:rPr>
        <w:t xml:space="preserve">" была переименована в МОУ «Начальная общеобразовательная школа с. </w:t>
      </w:r>
      <w:proofErr w:type="spellStart"/>
      <w:r w:rsidRPr="00A77EB6">
        <w:rPr>
          <w:rFonts w:ascii="Times New Roman" w:hAnsi="Times New Roman" w:cs="Times New Roman"/>
          <w:color w:val="000000"/>
          <w:sz w:val="24"/>
          <w:szCs w:val="24"/>
        </w:rPr>
        <w:t>Ужга</w:t>
      </w:r>
      <w:proofErr w:type="spellEnd"/>
      <w:r w:rsidRPr="00A77EB6">
        <w:rPr>
          <w:rFonts w:ascii="Times New Roman" w:hAnsi="Times New Roman" w:cs="Times New Roman"/>
          <w:color w:val="000000"/>
          <w:sz w:val="24"/>
          <w:szCs w:val="24"/>
        </w:rPr>
        <w:t>»; с</w:t>
      </w:r>
      <w:r w:rsidRPr="00A77EB6">
        <w:rPr>
          <w:rFonts w:ascii="Times New Roman" w:hAnsi="Times New Roman" w:cs="Times New Roman"/>
          <w:sz w:val="24"/>
          <w:szCs w:val="24"/>
        </w:rPr>
        <w:t xml:space="preserve"> августа 2014г. было ликвидировано одно учреждение – МОУ </w:t>
      </w:r>
      <w:r w:rsidRPr="00A77EB6">
        <w:rPr>
          <w:rFonts w:ascii="Times New Roman" w:hAnsi="Times New Roman" w:cs="Times New Roman"/>
          <w:color w:val="000000"/>
          <w:sz w:val="24"/>
          <w:szCs w:val="24"/>
        </w:rPr>
        <w:t xml:space="preserve">"ООШ </w:t>
      </w:r>
      <w:proofErr w:type="spellStart"/>
      <w:r w:rsidRPr="00A77EB6">
        <w:rPr>
          <w:rFonts w:ascii="Times New Roman" w:hAnsi="Times New Roman" w:cs="Times New Roman"/>
          <w:color w:val="000000"/>
          <w:sz w:val="24"/>
          <w:szCs w:val="24"/>
        </w:rPr>
        <w:t>пст</w:t>
      </w:r>
      <w:proofErr w:type="spellEnd"/>
      <w:r w:rsidRPr="00A77EB6">
        <w:rPr>
          <w:rFonts w:ascii="Times New Roman" w:hAnsi="Times New Roman" w:cs="Times New Roman"/>
          <w:color w:val="000000"/>
          <w:sz w:val="24"/>
          <w:szCs w:val="24"/>
        </w:rPr>
        <w:t xml:space="preserve">. Нижний </w:t>
      </w:r>
      <w:proofErr w:type="spellStart"/>
      <w:r w:rsidRPr="00A77EB6">
        <w:rPr>
          <w:rFonts w:ascii="Times New Roman" w:hAnsi="Times New Roman" w:cs="Times New Roman"/>
          <w:color w:val="000000"/>
          <w:sz w:val="24"/>
          <w:szCs w:val="24"/>
        </w:rPr>
        <w:t>Турунъю</w:t>
      </w:r>
      <w:proofErr w:type="spellEnd"/>
      <w:r w:rsidRPr="00A77EB6">
        <w:rPr>
          <w:rFonts w:ascii="Times New Roman" w:hAnsi="Times New Roman" w:cs="Times New Roman"/>
          <w:color w:val="000000"/>
          <w:sz w:val="24"/>
          <w:szCs w:val="24"/>
        </w:rPr>
        <w:t>". Таким образом, на дату окончания проверки в районе действуют 17 образовательных организаций.</w:t>
      </w:r>
      <w:r w:rsidRPr="00A77EB6">
        <w:rPr>
          <w:rFonts w:ascii="Times New Roman" w:hAnsi="Times New Roman" w:cs="Times New Roman"/>
          <w:sz w:val="24"/>
          <w:szCs w:val="24"/>
        </w:rPr>
        <w:t xml:space="preserve"> </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xml:space="preserve">Основным документом, регулирующим оплату труда в образовательных учреждениях в  районе, является Постановление администрации от 25.10.2007г. № 448/10. С момента принятия данного постановления до даты проверки в него вносились 15 раз изменения и дополнения в части установления окладов, надбавок и прочих условий оплаты труда. В соответствии с Постановлением 448/10 и локальными актами Управления образования осуществляется формирование планового фонда, отнесение учреждений по группам оплаты труда, регулирование уровня заработной платы руководителей и их заместителей и другие вопросы оплаты. </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Средства бюджета МР «Койгородский на оплату труда работников образовательных учреждений за 8 месяцев 2014 года составили 81 764,8 тыс. руб., в том числе в разрезе учреждений: общего образования – 58 136,7 тыс. руб., дошкольного образования – 17 358,1 тыс. руб., дополнительного образования – 6 269,9 тыс. руб.</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 xml:space="preserve">При анализе планового и фактического фондов оплаты труда установлено, что в целом по отрасли «Образование» общий начисленный ФОТ не превысил плановый. </w:t>
      </w:r>
      <w:proofErr w:type="gramStart"/>
      <w:r w:rsidRPr="00A77EB6">
        <w:rPr>
          <w:rFonts w:ascii="Times New Roman" w:hAnsi="Times New Roman" w:cs="Times New Roman"/>
          <w:sz w:val="24"/>
          <w:szCs w:val="24"/>
        </w:rPr>
        <w:t>В разрезе учреждений наблюдалось превышение фактического фонда над плановым у двух организаций, причиной которого стало начисление компенсационных выплат работникам в связи с ликвидационными и реорганизационными мероприятиями.</w:t>
      </w:r>
      <w:proofErr w:type="gramEnd"/>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ходе анализа было отмечено: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отсутствие в трудовых договорах с руководителями образовательных учреждений условия кратности их среднемесячной заработной платы к среднемесячной заработной плате работников;</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один факт некорректного внесения изменений в Постановление № 448/10 в части  формирования планового фонда компенсационных выплат по дошкольным образовательным учреждениям (изменение указанного фонда с 15% до 10% было принято в мае 2014 года с распространением действия с января 2014 года);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два факта несоответствия размеров компенсационных выплат за работу, не входящую в круг основных обязанностей.</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три факта расхождений данных статистических отчетов при отражении расходов на оплату труда и при подсчете среднесписочной численности работников, которые ведут к незначительному искажению размера среднемесячной заработной платы в учреждении.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Задачи стимулирования работников с учетом результатов их труда решены не в полном объеме. В некоторых случаях показатели и критерии эффективности деятельности работников недостаточно проработаны. </w:t>
      </w:r>
    </w:p>
    <w:p w:rsidR="000C0057" w:rsidRPr="00A77EB6" w:rsidRDefault="000C0057" w:rsidP="000C0057">
      <w:pPr>
        <w:spacing w:after="0" w:line="240" w:lineRule="auto"/>
        <w:ind w:firstLine="708"/>
        <w:jc w:val="both"/>
        <w:rPr>
          <w:rFonts w:ascii="Times New Roman" w:hAnsi="Times New Roman" w:cs="Times New Roman"/>
          <w:color w:val="000000"/>
          <w:sz w:val="24"/>
          <w:szCs w:val="24"/>
        </w:rPr>
      </w:pPr>
      <w:r w:rsidRPr="00A77EB6">
        <w:rPr>
          <w:rFonts w:ascii="Times New Roman" w:hAnsi="Times New Roman" w:cs="Times New Roman"/>
          <w:color w:val="000000"/>
          <w:sz w:val="24"/>
          <w:szCs w:val="24"/>
          <w:shd w:val="clear" w:color="auto" w:fill="FFFFFF"/>
          <w:lang w:eastAsia="ar-SA"/>
        </w:rPr>
        <w:lastRenderedPageBreak/>
        <w:t>Це</w:t>
      </w:r>
      <w:r w:rsidRPr="00A77EB6">
        <w:rPr>
          <w:rFonts w:ascii="Times New Roman" w:hAnsi="Times New Roman" w:cs="Times New Roman"/>
          <w:color w:val="000000"/>
          <w:sz w:val="24"/>
          <w:szCs w:val="24"/>
        </w:rPr>
        <w:t>левые показатели среднемесячной заработной платы педагогических работников, установленные на 2014 год по МО МР «Койгородский» во исполнение Указа № 597, достигнуты по итогам 8 месяцев 2014 года в 10 из 18 образовательных учреждений.</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xml:space="preserve">По итогам проверки Управлению образования и подведомственным образовательным организациям было предложено проанализировать положения об оплате труда, выплатах компенсационного и стимулирующего характера всех учреждений, учредителю организовать методическую помощь при внесении в них изменений и дополнений в соответствии с Программой поэтапного совершенствования системы оплаты труда в государственных (муниципальных) учреждениях на 2012-2018 годы (далее Программа № 2190-р). </w:t>
      </w:r>
      <w:proofErr w:type="gramEnd"/>
    </w:p>
    <w:p w:rsidR="000C0057" w:rsidRPr="00A77EB6" w:rsidRDefault="000C0057" w:rsidP="000C0057">
      <w:pPr>
        <w:shd w:val="clear" w:color="auto" w:fill="FFFFFF"/>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Положения  Программы № 2190-р определяют, что система оплаты труда должна обеспечивать дифференциацию оплаты труда работников, выполняющих работы различной сложности.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размер поощрения за достижение коллективных результатов труда. Условия получения вознаграждения должны быть понятны работнику и не допускать двойного толкования. В связи с этим, было рекомендовано руководителям образовательных организаций </w:t>
      </w:r>
      <w:proofErr w:type="gramStart"/>
      <w:r w:rsidRPr="00A77EB6">
        <w:rPr>
          <w:rFonts w:ascii="Times New Roman" w:hAnsi="Times New Roman" w:cs="Times New Roman"/>
          <w:sz w:val="24"/>
          <w:szCs w:val="24"/>
        </w:rPr>
        <w:t>заключить</w:t>
      </w:r>
      <w:proofErr w:type="gramEnd"/>
      <w:r w:rsidRPr="00A77EB6">
        <w:rPr>
          <w:rFonts w:ascii="Times New Roman" w:hAnsi="Times New Roman" w:cs="Times New Roman"/>
          <w:sz w:val="24"/>
          <w:szCs w:val="24"/>
        </w:rPr>
        <w:t xml:space="preserve"> (перезаключить либо внести изменения в) трудовые договора с работниками муниципальных образовательных учреждений в соответствии с предлагаемой Программой № 2190-р примерной формой трудового договора.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При выполнении целевых показателей по заработной плате педагогических работников рекомендовано обеспечить уровень средней заработной платы педагогических работников образовательных учреждений общего образования, дошкольных образовательных учреждений, учреждений дополнительного образования в соответствии с Указ</w:t>
      </w:r>
      <w:r>
        <w:rPr>
          <w:rFonts w:ascii="Times New Roman" w:hAnsi="Times New Roman" w:cs="Times New Roman"/>
          <w:sz w:val="24"/>
          <w:szCs w:val="24"/>
        </w:rPr>
        <w:t>ами Президента РФ № 597, № 761.</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3.2. </w:t>
      </w:r>
      <w:proofErr w:type="gramStart"/>
      <w:r w:rsidRPr="00A77EB6">
        <w:rPr>
          <w:rFonts w:ascii="Times New Roman" w:hAnsi="Times New Roman" w:cs="Times New Roman"/>
          <w:sz w:val="24"/>
          <w:szCs w:val="24"/>
        </w:rPr>
        <w:t xml:space="preserve">В результате </w:t>
      </w:r>
      <w:r w:rsidRPr="00A77EB6">
        <w:rPr>
          <w:rFonts w:ascii="Times New Roman" w:hAnsi="Times New Roman" w:cs="Times New Roman"/>
          <w:b/>
          <w:sz w:val="24"/>
          <w:szCs w:val="24"/>
          <w:u w:val="single"/>
        </w:rPr>
        <w:t>экспертно-аналитической деятельности</w:t>
      </w:r>
      <w:r w:rsidRPr="00A77EB6">
        <w:rPr>
          <w:rFonts w:ascii="Times New Roman" w:hAnsi="Times New Roman" w:cs="Times New Roman"/>
          <w:sz w:val="24"/>
          <w:szCs w:val="24"/>
        </w:rPr>
        <w:t xml:space="preserve"> подготовлено 4 заключения, в том числе:</w:t>
      </w:r>
      <w:r w:rsidRPr="00A77EB6">
        <w:rPr>
          <w:rFonts w:ascii="Times New Roman" w:hAnsi="Times New Roman" w:cs="Times New Roman"/>
          <w:bCs/>
          <w:sz w:val="24"/>
          <w:szCs w:val="24"/>
        </w:rPr>
        <w:t xml:space="preserve"> три заключения об исполнении бюджета МО МР «Койгородский» за 1 квартал, 1 полугодие и 9 месяцев 2014 года;</w:t>
      </w:r>
      <w:r w:rsidRPr="00A77EB6">
        <w:rPr>
          <w:rFonts w:ascii="Times New Roman" w:hAnsi="Times New Roman" w:cs="Times New Roman"/>
          <w:sz w:val="24"/>
          <w:szCs w:val="24"/>
        </w:rPr>
        <w:t xml:space="preserve"> </w:t>
      </w:r>
      <w:r w:rsidRPr="00A77EB6">
        <w:rPr>
          <w:rFonts w:ascii="Times New Roman" w:hAnsi="Times New Roman" w:cs="Times New Roman"/>
          <w:bCs/>
          <w:sz w:val="24"/>
          <w:szCs w:val="24"/>
        </w:rPr>
        <w:t>одно заключение н</w:t>
      </w:r>
      <w:r w:rsidRPr="00A77EB6">
        <w:rPr>
          <w:rFonts w:ascii="Times New Roman" w:hAnsi="Times New Roman" w:cs="Times New Roman"/>
          <w:sz w:val="24"/>
          <w:szCs w:val="24"/>
        </w:rPr>
        <w:t>а проект Решения Совета МР «Койгородский» «О бюджете МО МР «Койгородский» на 2015 год и плановый период 2016 и 2017 годов».</w:t>
      </w:r>
      <w:proofErr w:type="gramEnd"/>
    </w:p>
    <w:p w:rsidR="000C0057" w:rsidRPr="00A77EB6" w:rsidRDefault="000C0057" w:rsidP="000C0057">
      <w:pPr>
        <w:shd w:val="clear" w:color="auto" w:fill="FFFFFF"/>
        <w:tabs>
          <w:tab w:val="left" w:pos="0"/>
        </w:tabs>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bCs/>
          <w:sz w:val="24"/>
          <w:szCs w:val="24"/>
        </w:rPr>
        <w:t xml:space="preserve">В результате подготовки </w:t>
      </w:r>
      <w:r w:rsidRPr="00A77EB6">
        <w:rPr>
          <w:rFonts w:ascii="Times New Roman" w:hAnsi="Times New Roman" w:cs="Times New Roman"/>
          <w:bCs/>
          <w:i/>
          <w:sz w:val="24"/>
          <w:szCs w:val="24"/>
        </w:rPr>
        <w:t>ежеквартальных заключений на отчеты об исполнении бюджета  МО МР «Койгородский» за 3, 6 и 9 месяцев 2014 года</w:t>
      </w:r>
      <w:r w:rsidRPr="00A77EB6">
        <w:rPr>
          <w:rFonts w:ascii="Times New Roman" w:hAnsi="Times New Roman" w:cs="Times New Roman"/>
          <w:bCs/>
          <w:sz w:val="24"/>
          <w:szCs w:val="24"/>
        </w:rPr>
        <w:t xml:space="preserve"> было установлено, что бюджет </w:t>
      </w:r>
      <w:r w:rsidRPr="00A77EB6">
        <w:rPr>
          <w:rFonts w:ascii="Times New Roman" w:hAnsi="Times New Roman" w:cs="Times New Roman"/>
          <w:sz w:val="24"/>
          <w:szCs w:val="24"/>
        </w:rPr>
        <w:t>муниципального района за отчетный период исполнялся неравномерно. Так, по итогам 9 месяцев 2014 года бюджет был исполнен с превышением доходов над расходами, основной причиной которого явилось низкое освоение муниципальных программ. В связи с этим было предложено главным распорядителям бюджетных средств обеспечить контроль за полным и эффективным расходованием бюджетных средств, активизировать работу и принять действенные меры по освоению целевых бюджетных средств, выделенных в рамках муниципальных программ.</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При подготовке </w:t>
      </w:r>
      <w:r w:rsidRPr="00A77EB6">
        <w:rPr>
          <w:rFonts w:ascii="Times New Roman" w:hAnsi="Times New Roman" w:cs="Times New Roman"/>
          <w:i/>
          <w:sz w:val="24"/>
          <w:szCs w:val="24"/>
        </w:rPr>
        <w:t>заключения на проект решения Совета района «О бюджете МО МР «Койгородский» на 2015 год и плановый период 2016 и 2017 годов»</w:t>
      </w:r>
      <w:r w:rsidRPr="00A77EB6">
        <w:rPr>
          <w:rFonts w:ascii="Times New Roman" w:hAnsi="Times New Roman" w:cs="Times New Roman"/>
          <w:sz w:val="24"/>
          <w:szCs w:val="24"/>
        </w:rPr>
        <w:t xml:space="preserve"> были сделаны следующие выводы:</w:t>
      </w:r>
    </w:p>
    <w:p w:rsidR="000C0057" w:rsidRPr="00A77EB6" w:rsidRDefault="000C0057" w:rsidP="000C0057">
      <w:pPr>
        <w:pStyle w:val="1"/>
        <w:shd w:val="clear" w:color="auto" w:fill="auto"/>
        <w:spacing w:before="0" w:after="0" w:line="240" w:lineRule="auto"/>
        <w:ind w:firstLine="709"/>
        <w:rPr>
          <w:rFonts w:ascii="Times New Roman" w:hAnsi="Times New Roman" w:cs="Times New Roman"/>
          <w:sz w:val="24"/>
          <w:szCs w:val="24"/>
        </w:rPr>
      </w:pPr>
      <w:r w:rsidRPr="00A77EB6">
        <w:rPr>
          <w:rFonts w:ascii="Times New Roman" w:hAnsi="Times New Roman" w:cs="Times New Roman"/>
          <w:sz w:val="24"/>
          <w:szCs w:val="24"/>
        </w:rPr>
        <w:t xml:space="preserve">- основные задачи бюджетной политики района в 2015 году и плановом периоде 2016-2017 годов будут реализовываться в условиях ограниченности бюджетных ресурсов; </w:t>
      </w:r>
    </w:p>
    <w:p w:rsidR="000C0057" w:rsidRPr="00A77EB6" w:rsidRDefault="000C0057" w:rsidP="000C0057">
      <w:pPr>
        <w:pStyle w:val="1"/>
        <w:shd w:val="clear" w:color="auto" w:fill="auto"/>
        <w:spacing w:before="0" w:after="0" w:line="240" w:lineRule="auto"/>
        <w:ind w:firstLine="720"/>
        <w:rPr>
          <w:rFonts w:ascii="Times New Roman" w:hAnsi="Times New Roman" w:cs="Times New Roman"/>
          <w:sz w:val="24"/>
          <w:szCs w:val="24"/>
        </w:rPr>
      </w:pPr>
      <w:r w:rsidRPr="00A77EB6">
        <w:rPr>
          <w:rFonts w:ascii="Times New Roman" w:hAnsi="Times New Roman" w:cs="Times New Roman"/>
          <w:sz w:val="24"/>
          <w:szCs w:val="24"/>
        </w:rPr>
        <w:t xml:space="preserve">- в планируемом трехлетнем периоде прогнозировалось уменьшение доходной и расходной частей бюджета по сравнению с ожидаемым исполнением бюджета за 2014 год; </w:t>
      </w:r>
    </w:p>
    <w:p w:rsidR="000C0057" w:rsidRPr="00A77EB6" w:rsidRDefault="000C0057" w:rsidP="000C0057">
      <w:pPr>
        <w:pStyle w:val="1"/>
        <w:shd w:val="clear" w:color="auto" w:fill="auto"/>
        <w:spacing w:before="0" w:after="0" w:line="240" w:lineRule="auto"/>
        <w:ind w:firstLine="720"/>
        <w:rPr>
          <w:rFonts w:ascii="Times New Roman" w:hAnsi="Times New Roman" w:cs="Times New Roman"/>
          <w:sz w:val="24"/>
          <w:szCs w:val="24"/>
        </w:rPr>
      </w:pPr>
      <w:r w:rsidRPr="00A77EB6">
        <w:rPr>
          <w:rFonts w:ascii="Times New Roman" w:hAnsi="Times New Roman" w:cs="Times New Roman"/>
          <w:sz w:val="24"/>
          <w:szCs w:val="24"/>
        </w:rPr>
        <w:t xml:space="preserve">- доходы бюджета были спрогнозированы с увеличением поступлений налоговых доходов при одновременном снижении безвозмездных поступлений (увеличение объема МБТ ожидается в течение года в связи с распределением по муниципальным </w:t>
      </w:r>
      <w:r w:rsidRPr="00A77EB6">
        <w:rPr>
          <w:rFonts w:ascii="Times New Roman" w:hAnsi="Times New Roman" w:cs="Times New Roman"/>
          <w:sz w:val="24"/>
          <w:szCs w:val="24"/>
        </w:rPr>
        <w:lastRenderedPageBreak/>
        <w:t>образованиям Республики Коми нормативными правовыми актами республиканских органов власти);</w:t>
      </w:r>
    </w:p>
    <w:p w:rsidR="000C0057" w:rsidRPr="00A77EB6" w:rsidRDefault="000C0057" w:rsidP="000C0057">
      <w:pPr>
        <w:pStyle w:val="a6"/>
        <w:spacing w:after="0"/>
        <w:ind w:firstLine="720"/>
        <w:jc w:val="both"/>
        <w:rPr>
          <w:rFonts w:eastAsia="Calibri"/>
          <w:i/>
        </w:rPr>
      </w:pPr>
      <w:r w:rsidRPr="00A77EB6">
        <w:t>- расходная часть бюджета сформирована исходя из прогноза поступления доходов в рамках муниципальных программ (95,6% к общему объему расходов) и по непрограммным  расходам (4,4% к общему объему расходов);</w:t>
      </w:r>
    </w:p>
    <w:p w:rsidR="000C0057" w:rsidRPr="00A77EB6" w:rsidRDefault="000C0057" w:rsidP="000C0057">
      <w:pPr>
        <w:pStyle w:val="1"/>
        <w:shd w:val="clear" w:color="auto" w:fill="auto"/>
        <w:spacing w:before="0" w:after="0" w:line="240" w:lineRule="auto"/>
        <w:ind w:firstLine="720"/>
        <w:rPr>
          <w:rFonts w:ascii="Times New Roman" w:hAnsi="Times New Roman" w:cs="Times New Roman"/>
          <w:sz w:val="24"/>
          <w:szCs w:val="24"/>
        </w:rPr>
      </w:pPr>
      <w:r w:rsidRPr="00A77EB6">
        <w:rPr>
          <w:rFonts w:ascii="Times New Roman" w:hAnsi="Times New Roman" w:cs="Times New Roman"/>
          <w:sz w:val="24"/>
          <w:szCs w:val="24"/>
        </w:rPr>
        <w:t xml:space="preserve">- проектом бюджета утвержден профицит на 2015 год и каждый год планового периода. </w:t>
      </w:r>
    </w:p>
    <w:p w:rsidR="000C0057" w:rsidRPr="00A77EB6" w:rsidRDefault="000C0057" w:rsidP="000C0057">
      <w:pPr>
        <w:pStyle w:val="a3"/>
        <w:ind w:left="0" w:firstLine="720"/>
        <w:jc w:val="both"/>
        <w:outlineLvl w:val="0"/>
      </w:pPr>
      <w:r w:rsidRPr="00A77EB6">
        <w:t>В ходе экспертизы отмечены следующие нарушения и недостатки:</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proofErr w:type="gramStart"/>
      <w:r w:rsidRPr="00A77EB6">
        <w:rPr>
          <w:rFonts w:ascii="Times New Roman" w:hAnsi="Times New Roman" w:cs="Times New Roman"/>
          <w:sz w:val="24"/>
          <w:szCs w:val="24"/>
        </w:rPr>
        <w:t xml:space="preserve">1) наличие расхождений между показателями прогноза социально-экономического развития района и проекта бюджета района (в частности, в прогнозе на 2015 год были запланированы работы по устройству водоспуска по объекту «Реконструкция гидротехнического сооружения </w:t>
      </w:r>
      <w:proofErr w:type="spellStart"/>
      <w:r w:rsidRPr="00A77EB6">
        <w:rPr>
          <w:rFonts w:ascii="Times New Roman" w:hAnsi="Times New Roman" w:cs="Times New Roman"/>
          <w:sz w:val="24"/>
          <w:szCs w:val="24"/>
        </w:rPr>
        <w:t>Кажымского</w:t>
      </w:r>
      <w:proofErr w:type="spellEnd"/>
      <w:r w:rsidRPr="00A77EB6">
        <w:rPr>
          <w:rFonts w:ascii="Times New Roman" w:hAnsi="Times New Roman" w:cs="Times New Roman"/>
          <w:sz w:val="24"/>
          <w:szCs w:val="24"/>
        </w:rPr>
        <w:t xml:space="preserve"> водохранилища на р. </w:t>
      </w:r>
      <w:proofErr w:type="spellStart"/>
      <w:r w:rsidRPr="00A77EB6">
        <w:rPr>
          <w:rFonts w:ascii="Times New Roman" w:hAnsi="Times New Roman" w:cs="Times New Roman"/>
          <w:sz w:val="24"/>
          <w:szCs w:val="24"/>
        </w:rPr>
        <w:t>Кажым</w:t>
      </w:r>
      <w:proofErr w:type="spellEnd"/>
      <w:r w:rsidRPr="00A77EB6">
        <w:rPr>
          <w:rFonts w:ascii="Times New Roman" w:hAnsi="Times New Roman" w:cs="Times New Roman"/>
          <w:sz w:val="24"/>
          <w:szCs w:val="24"/>
        </w:rPr>
        <w:t xml:space="preserve"> п. </w:t>
      </w:r>
      <w:proofErr w:type="spellStart"/>
      <w:r w:rsidRPr="00A77EB6">
        <w:rPr>
          <w:rFonts w:ascii="Times New Roman" w:hAnsi="Times New Roman" w:cs="Times New Roman"/>
          <w:sz w:val="24"/>
          <w:szCs w:val="24"/>
        </w:rPr>
        <w:t>Кажым</w:t>
      </w:r>
      <w:proofErr w:type="spellEnd"/>
      <w:r w:rsidRPr="00A77EB6">
        <w:rPr>
          <w:rFonts w:ascii="Times New Roman" w:hAnsi="Times New Roman" w:cs="Times New Roman"/>
          <w:sz w:val="24"/>
          <w:szCs w:val="24"/>
        </w:rPr>
        <w:t>», что не предусмотрено ни проектом бюджета, ни перечнем строек и объектов за счет средств бюджета МО МР «Койгородский», ни проектом республиканской Адресной</w:t>
      </w:r>
      <w:proofErr w:type="gramEnd"/>
      <w:r w:rsidRPr="00A77EB6">
        <w:rPr>
          <w:rFonts w:ascii="Times New Roman" w:hAnsi="Times New Roman" w:cs="Times New Roman"/>
          <w:sz w:val="24"/>
          <w:szCs w:val="24"/>
        </w:rPr>
        <w:t xml:space="preserve"> инвестиционной программы; также в п</w:t>
      </w:r>
      <w:r w:rsidRPr="00A77EB6">
        <w:rPr>
          <w:rFonts w:ascii="Times New Roman" w:eastAsia="Calibri" w:hAnsi="Times New Roman" w:cs="Times New Roman"/>
          <w:sz w:val="24"/>
          <w:szCs w:val="24"/>
        </w:rPr>
        <w:t>еречне строек и объектов на 2017 год не была отражена сумма 33 500,0 тыс. руб., предусмотренная в Адресной инвестиционной программе на строительство школы);</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2) нарушение сроков представления отдельных приложений к проекту бюджета;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3) недостоверность показателей, отраженных в форме «Ожидаемое исполнение бюджета МО МР «Койгородский» на 2014 год», их отклонение от показателей формы «Свод р</w:t>
      </w:r>
      <w:r w:rsidRPr="00A77EB6">
        <w:rPr>
          <w:rFonts w:ascii="Times New Roman" w:eastAsia="Calibri" w:hAnsi="Times New Roman" w:cs="Times New Roman"/>
          <w:sz w:val="24"/>
          <w:szCs w:val="24"/>
        </w:rPr>
        <w:t>еестров расходных обязательств бюджета МО МР «Койгородский», а также несоответствие</w:t>
      </w:r>
      <w:r w:rsidRPr="00A77EB6">
        <w:rPr>
          <w:rFonts w:ascii="Times New Roman" w:hAnsi="Times New Roman" w:cs="Times New Roman"/>
          <w:sz w:val="24"/>
          <w:szCs w:val="24"/>
        </w:rPr>
        <w:t xml:space="preserve"> планируемых расходов на среднесрочную перспективу;</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eastAsia="Calibri" w:hAnsi="Times New Roman" w:cs="Times New Roman"/>
          <w:sz w:val="24"/>
          <w:szCs w:val="24"/>
        </w:rPr>
        <w:t>4) в нарушение</w:t>
      </w:r>
      <w:r w:rsidRPr="00A77EB6">
        <w:rPr>
          <w:rFonts w:ascii="Times New Roman" w:hAnsi="Times New Roman" w:cs="Times New Roman"/>
          <w:sz w:val="24"/>
          <w:szCs w:val="24"/>
        </w:rPr>
        <w:t xml:space="preserve"> Положения о бюджетном процессе ведомственная структура расходов бюджета была сформирована с указанием разделов и подразделов бюджетной классификации;</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r w:rsidRPr="00A77EB6">
        <w:rPr>
          <w:rFonts w:ascii="Times New Roman" w:hAnsi="Times New Roman" w:cs="Times New Roman"/>
          <w:sz w:val="24"/>
          <w:szCs w:val="24"/>
        </w:rPr>
        <w:t xml:space="preserve">5) </w:t>
      </w:r>
      <w:r w:rsidRPr="00A77EB6">
        <w:rPr>
          <w:rFonts w:ascii="Times New Roman" w:eastAsia="Calibri" w:hAnsi="Times New Roman" w:cs="Times New Roman"/>
          <w:sz w:val="24"/>
          <w:szCs w:val="24"/>
        </w:rPr>
        <w:t>несоответствие отдельных наименований и кодов целевых статей расходов бюджетной классификации, утвержденной Приказом Министерства финансов РФ от 01.07.2013г. № 65н;</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r w:rsidRPr="00A77EB6">
        <w:rPr>
          <w:rFonts w:ascii="Times New Roman" w:eastAsia="Calibri" w:hAnsi="Times New Roman" w:cs="Times New Roman"/>
          <w:sz w:val="24"/>
          <w:szCs w:val="24"/>
        </w:rPr>
        <w:t xml:space="preserve">6) расходы на содержание контрольно-счетного органа были отнесены к программным расходам, тогда как их следовало отнести к непрограммным расходам; </w:t>
      </w:r>
    </w:p>
    <w:p w:rsidR="000C0057" w:rsidRPr="00A77EB6" w:rsidRDefault="000C0057" w:rsidP="000C0057">
      <w:pPr>
        <w:spacing w:after="0" w:line="240" w:lineRule="auto"/>
        <w:ind w:firstLine="709"/>
        <w:jc w:val="both"/>
        <w:rPr>
          <w:rFonts w:ascii="Times New Roman" w:hAnsi="Times New Roman" w:cs="Times New Roman"/>
          <w:iCs/>
          <w:sz w:val="24"/>
          <w:szCs w:val="24"/>
        </w:rPr>
      </w:pPr>
      <w:r w:rsidRPr="00A77EB6">
        <w:rPr>
          <w:rFonts w:ascii="Times New Roman" w:hAnsi="Times New Roman" w:cs="Times New Roman"/>
          <w:sz w:val="24"/>
          <w:szCs w:val="24"/>
        </w:rPr>
        <w:t xml:space="preserve">7) </w:t>
      </w:r>
      <w:r w:rsidRPr="00A77EB6">
        <w:rPr>
          <w:rFonts w:ascii="Times New Roman" w:hAnsi="Times New Roman" w:cs="Times New Roman"/>
          <w:color w:val="000000"/>
          <w:sz w:val="24"/>
          <w:szCs w:val="24"/>
        </w:rPr>
        <w:t>не были предусмотрены м</w:t>
      </w:r>
      <w:r w:rsidRPr="00A77EB6">
        <w:rPr>
          <w:rFonts w:ascii="Times New Roman" w:hAnsi="Times New Roman" w:cs="Times New Roman"/>
          <w:iCs/>
          <w:sz w:val="24"/>
          <w:szCs w:val="24"/>
        </w:rPr>
        <w:t>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тогда как в ожидаемом исполнении 2014 года данный вид МБТ составляет 95,2% от суммы иных межбюджетных трансфертов;</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proofErr w:type="gramStart"/>
      <w:r w:rsidRPr="00A77EB6">
        <w:rPr>
          <w:rFonts w:ascii="Times New Roman" w:eastAsia="Calibri" w:hAnsi="Times New Roman" w:cs="Times New Roman"/>
          <w:sz w:val="24"/>
          <w:szCs w:val="24"/>
        </w:rPr>
        <w:t>8) из 9 муниципальных программ по 8 муниципальным программам объемы финансирования, предусмотренные Паспортами программ, не соответствовали объемам финансирования по проекту бюджета (исключение одна программа, в которой объемы финансирования не предполагаются); по программе «Строительство, обеспечение жильем и услугами жилищно-коммунального хозяйства в МО МР «Койгородский», в том числе по пяти подпрограммам, объемы финансирования полностью отсутствовали;</w:t>
      </w:r>
      <w:proofErr w:type="gramEnd"/>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9) в нарушение ст. 184.1 Бюджетного Кодекса РФ в проекте бюджета не было соблюдено ограничение в части установления условно утверждаемых расходов на плановый период (на 2016 год - 2,3% при ограничении не менее 2,5%, на 2017 год – 4,5% при ограничении не менее 5%);</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 xml:space="preserve">10) отдельные замечания по содержанию пояснительной записки к проекту бюджета: в частности, пояснительная записка не содержит достаточных обоснований проектируемых поступлений налоговых и неналоговых доходов, необходимых для проведения анализа, не содержит обоснований и расчетов изменения величины доходов, как в сторону увеличения, так и в сторону уменьшения. Данный недочет указывался и ранее при проведении экспертизы проекта бюджета МО МР «Койгородский» на 2014 год и плановый период 2015 и 2016 годов. Кроме того, в пояснительной записке отсутствуют </w:t>
      </w:r>
      <w:r w:rsidRPr="00A77EB6">
        <w:rPr>
          <w:rFonts w:ascii="Times New Roman" w:eastAsia="Calibri" w:hAnsi="Times New Roman" w:cs="Times New Roman"/>
          <w:sz w:val="24"/>
          <w:szCs w:val="24"/>
        </w:rPr>
        <w:lastRenderedPageBreak/>
        <w:t>данные о расходах в рамках муниципальных программ (объемах средств, исполнителях, индикаторах, мероприятиях с объемами финансирования) и непрограммных расходах.</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r w:rsidRPr="00A77EB6">
        <w:rPr>
          <w:rFonts w:ascii="Times New Roman" w:eastAsia="Calibri" w:hAnsi="Times New Roman" w:cs="Times New Roman"/>
          <w:sz w:val="24"/>
          <w:szCs w:val="24"/>
        </w:rPr>
        <w:t xml:space="preserve">Контрольно-ревизионной комиссией было рекомендовано внести изменения в проект бюджета </w:t>
      </w:r>
      <w:r w:rsidRPr="00A77EB6">
        <w:rPr>
          <w:rFonts w:ascii="Times New Roman" w:hAnsi="Times New Roman" w:cs="Times New Roman"/>
          <w:sz w:val="24"/>
          <w:szCs w:val="24"/>
        </w:rPr>
        <w:t>и привести их в соответствие с нормами и</w:t>
      </w:r>
      <w:r w:rsidRPr="00A77EB6">
        <w:rPr>
          <w:rFonts w:ascii="Times New Roman" w:eastAsia="Calibri" w:hAnsi="Times New Roman" w:cs="Times New Roman"/>
          <w:sz w:val="24"/>
          <w:szCs w:val="24"/>
        </w:rPr>
        <w:t xml:space="preserve"> требованиями бюджетного законодательства.</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eastAsia="Calibri" w:hAnsi="Times New Roman" w:cs="Times New Roman"/>
          <w:sz w:val="24"/>
          <w:szCs w:val="24"/>
        </w:rPr>
        <w:t xml:space="preserve">Часть замечаний </w:t>
      </w:r>
      <w:r w:rsidRPr="00A77EB6">
        <w:rPr>
          <w:rFonts w:ascii="Times New Roman" w:hAnsi="Times New Roman" w:cs="Times New Roman"/>
          <w:sz w:val="24"/>
          <w:szCs w:val="24"/>
        </w:rPr>
        <w:t>впоследствии была учтена при принятии решения о бюджете.</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77EB6">
        <w:rPr>
          <w:rFonts w:ascii="Times New Roman" w:hAnsi="Times New Roman" w:cs="Times New Roman"/>
          <w:b/>
          <w:sz w:val="24"/>
          <w:szCs w:val="24"/>
        </w:rPr>
        <w:t>4. Информационная деятельность, организационная</w:t>
      </w:r>
    </w:p>
    <w:p w:rsidR="000C0057" w:rsidRPr="00A77EB6" w:rsidRDefault="000C0057" w:rsidP="000C005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77EB6">
        <w:rPr>
          <w:rFonts w:ascii="Times New Roman" w:hAnsi="Times New Roman" w:cs="Times New Roman"/>
          <w:b/>
          <w:sz w:val="24"/>
          <w:szCs w:val="24"/>
        </w:rPr>
        <w:t>и кадровая работа в контрольно-счетном органе</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2014 году информация о деятельности Контрольно-ревизионной комиссии освещалась на официальном сайте Администрации МР «Койгородский», в том числе: </w:t>
      </w:r>
      <w:hyperlink r:id="rId9" w:history="1">
        <w:proofErr w:type="gramStart"/>
        <w:r w:rsidRPr="00A77EB6">
          <w:rPr>
            <w:rFonts w:ascii="Times New Roman" w:hAnsi="Times New Roman" w:cs="Times New Roman"/>
            <w:sz w:val="24"/>
            <w:szCs w:val="24"/>
          </w:rPr>
          <w:t>п</w:t>
        </w:r>
        <w:proofErr w:type="gramEnd"/>
      </w:hyperlink>
      <w:r w:rsidRPr="00A77EB6">
        <w:rPr>
          <w:rFonts w:ascii="Times New Roman" w:hAnsi="Times New Roman" w:cs="Times New Roman"/>
          <w:sz w:val="24"/>
          <w:szCs w:val="24"/>
        </w:rPr>
        <w:t>лан контрольных мероприятий на 2014 год, отчеты и заключения по итогам контрольных и экспертно-аналитических мероприятий и иные сведения.</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2014 году в Контрольно-ревизионной комиссии были разработаны локальные акты, регламентирующие общие вопросы организации ее деятельности; четыре стандарта внешнего муниципального финансового контроля и один стандарт организации деятельности: «Общие правила проведения контрольного мероприятия», «Экспертиза проекта бюджета на очередной финансовый год и плановый период», «Финансово-экономическая экспертиза проектов муниципальных программ», «Порядок проведения внешней проверки годового отчета об исполнении бюджета», «Порядок составления годового отчета о деятельности Контрольно-ревизионной комиссии».</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Контрольно-ревизионная комиссия является членом Совета контрольно-счетных органов Республики Коми на основании решения Президиума Совета КСО Республики Коми от 31.01.2013г., принимала участие в совещаниях, проводимых Контрольно-счетной палатой Республики Коми, в том числе по таким темам, как: «Подведение итогов деятельности контрольно-счетных органов РК за 2013 год и планирование совместной работы на 2014 год. Основные изменения в законодательстве о закупках для обеспечения государственных и муниципальных нужд» (январь 2014г.); «Внедрение аудита закупок как одного из направлений деятельности контрольно-счетных органов» (июнь 2014г.); «Актуальные вопросы в эффективности расходования бюджетных средств» (декабрь 2014г.).</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течение отчетного года председатель Контрольно-ревизионной комиссии прошла  курсы повышения квалификации: «Контрактная система в сфере закупок товаров, работ, услуг для обеспечения государственных и муниципальных нужд» (май 2014г., организованные на базе администрации МР «Койгородский»), «Местный бюджет: формирование, исполнение, государственный финансовый контроль» (сентябрь 2014г., организованные на базе </w:t>
      </w:r>
      <w:proofErr w:type="spellStart"/>
      <w:r w:rsidRPr="00A77EB6">
        <w:rPr>
          <w:rFonts w:ascii="Times New Roman" w:hAnsi="Times New Roman" w:cs="Times New Roman"/>
          <w:sz w:val="24"/>
          <w:szCs w:val="24"/>
        </w:rPr>
        <w:t>КРАГСиУ</w:t>
      </w:r>
      <w:proofErr w:type="spellEnd"/>
      <w:r w:rsidRPr="00A77EB6">
        <w:rPr>
          <w:rFonts w:ascii="Times New Roman" w:hAnsi="Times New Roman" w:cs="Times New Roman"/>
          <w:sz w:val="24"/>
          <w:szCs w:val="24"/>
        </w:rPr>
        <w:t>).</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июне 2014 года между Контрольно-ревизионной комиссией и Управлением федерального казначейства по Республике Коми было заключено соглашение об информационном взаимодействии.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течение отчетного года председатель Контрольно-ревизионной комиссии принимала участие в заседаниях Совета муниципального района «Койгородский», присутствовала на публичных слушаниях по годовому отчету, проекту бюджета и внесению изменений в Устав.</w:t>
      </w:r>
    </w:p>
    <w:p w:rsidR="000C0057" w:rsidRPr="00A77EB6" w:rsidRDefault="000C0057" w:rsidP="000C0057">
      <w:pPr>
        <w:spacing w:after="0" w:line="240" w:lineRule="auto"/>
        <w:ind w:firstLine="709"/>
        <w:jc w:val="both"/>
        <w:rPr>
          <w:rFonts w:ascii="Times New Roman" w:hAnsi="Times New Roman" w:cs="Times New Roman"/>
          <w:sz w:val="24"/>
          <w:szCs w:val="24"/>
        </w:rPr>
      </w:pPr>
    </w:p>
    <w:p w:rsidR="000C0057" w:rsidRPr="00A77EB6" w:rsidRDefault="000C0057" w:rsidP="000C0057">
      <w:pPr>
        <w:spacing w:after="0" w:line="240" w:lineRule="auto"/>
        <w:ind w:firstLine="709"/>
        <w:jc w:val="both"/>
        <w:rPr>
          <w:rFonts w:ascii="Times New Roman" w:hAnsi="Times New Roman" w:cs="Times New Roman"/>
          <w:sz w:val="24"/>
          <w:szCs w:val="24"/>
        </w:rPr>
      </w:pPr>
    </w:p>
    <w:p w:rsidR="00972935" w:rsidRDefault="00972935" w:rsidP="000C0057">
      <w:pPr>
        <w:autoSpaceDE w:val="0"/>
        <w:autoSpaceDN w:val="0"/>
        <w:adjustRightInd w:val="0"/>
        <w:spacing w:after="0" w:line="240" w:lineRule="auto"/>
        <w:jc w:val="right"/>
        <w:rPr>
          <w:rFonts w:ascii="Times New Roman" w:hAnsi="Times New Roman" w:cs="Times New Roman"/>
          <w:sz w:val="24"/>
          <w:szCs w:val="24"/>
        </w:rPr>
      </w:pPr>
    </w:p>
    <w:p w:rsidR="00972935" w:rsidRDefault="00972935" w:rsidP="000C0057">
      <w:pPr>
        <w:autoSpaceDE w:val="0"/>
        <w:autoSpaceDN w:val="0"/>
        <w:adjustRightInd w:val="0"/>
        <w:spacing w:after="0" w:line="240" w:lineRule="auto"/>
        <w:jc w:val="right"/>
        <w:rPr>
          <w:rFonts w:ascii="Times New Roman" w:hAnsi="Times New Roman" w:cs="Times New Roman"/>
          <w:sz w:val="24"/>
          <w:szCs w:val="24"/>
        </w:rPr>
      </w:pPr>
    </w:p>
    <w:p w:rsidR="00972935" w:rsidRDefault="00972935" w:rsidP="000C0057">
      <w:pPr>
        <w:autoSpaceDE w:val="0"/>
        <w:autoSpaceDN w:val="0"/>
        <w:adjustRightInd w:val="0"/>
        <w:spacing w:after="0" w:line="240" w:lineRule="auto"/>
        <w:jc w:val="right"/>
        <w:rPr>
          <w:rFonts w:ascii="Times New Roman" w:hAnsi="Times New Roman" w:cs="Times New Roman"/>
          <w:sz w:val="24"/>
          <w:szCs w:val="24"/>
        </w:rPr>
      </w:pPr>
    </w:p>
    <w:p w:rsidR="00972935" w:rsidRDefault="00972935" w:rsidP="000C0057">
      <w:pPr>
        <w:autoSpaceDE w:val="0"/>
        <w:autoSpaceDN w:val="0"/>
        <w:adjustRightInd w:val="0"/>
        <w:spacing w:after="0" w:line="240" w:lineRule="auto"/>
        <w:jc w:val="right"/>
        <w:rPr>
          <w:rFonts w:ascii="Times New Roman" w:hAnsi="Times New Roman" w:cs="Times New Roman"/>
          <w:sz w:val="24"/>
          <w:szCs w:val="24"/>
        </w:rPr>
      </w:pPr>
    </w:p>
    <w:p w:rsidR="00972935" w:rsidRDefault="00972935" w:rsidP="000C0057">
      <w:pPr>
        <w:autoSpaceDE w:val="0"/>
        <w:autoSpaceDN w:val="0"/>
        <w:adjustRightInd w:val="0"/>
        <w:spacing w:after="0" w:line="240" w:lineRule="auto"/>
        <w:jc w:val="right"/>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jc w:val="right"/>
        <w:rPr>
          <w:rFonts w:ascii="Times New Roman" w:hAnsi="Times New Roman" w:cs="Times New Roman"/>
          <w:sz w:val="24"/>
          <w:szCs w:val="24"/>
        </w:rPr>
      </w:pPr>
      <w:bookmarkStart w:id="2" w:name="_GoBack"/>
      <w:bookmarkEnd w:id="2"/>
      <w:r>
        <w:rPr>
          <w:rFonts w:ascii="Times New Roman" w:hAnsi="Times New Roman" w:cs="Times New Roman"/>
          <w:sz w:val="24"/>
          <w:szCs w:val="24"/>
        </w:rPr>
        <w:lastRenderedPageBreak/>
        <w:t xml:space="preserve">Приложение </w:t>
      </w:r>
      <w:r w:rsidRPr="00A77EB6">
        <w:rPr>
          <w:rFonts w:ascii="Times New Roman" w:hAnsi="Times New Roman" w:cs="Times New Roman"/>
          <w:sz w:val="24"/>
          <w:szCs w:val="24"/>
        </w:rPr>
        <w:t xml:space="preserve"> 1 </w:t>
      </w:r>
    </w:p>
    <w:p w:rsidR="000C0057" w:rsidRPr="00A77EB6" w:rsidRDefault="000C0057" w:rsidP="000C0057">
      <w:pPr>
        <w:autoSpaceDE w:val="0"/>
        <w:autoSpaceDN w:val="0"/>
        <w:adjustRightInd w:val="0"/>
        <w:spacing w:after="0" w:line="240" w:lineRule="auto"/>
        <w:ind w:firstLine="708"/>
        <w:jc w:val="right"/>
        <w:rPr>
          <w:rFonts w:ascii="Times New Roman" w:hAnsi="Times New Roman" w:cs="Times New Roman"/>
          <w:sz w:val="24"/>
          <w:szCs w:val="24"/>
        </w:rPr>
      </w:pPr>
      <w:r w:rsidRPr="00A77EB6">
        <w:rPr>
          <w:rFonts w:ascii="Times New Roman" w:hAnsi="Times New Roman" w:cs="Times New Roman"/>
          <w:sz w:val="24"/>
          <w:szCs w:val="24"/>
        </w:rPr>
        <w:t>к отчету о деятельности Контрольно-ревизионной комиссии –</w:t>
      </w:r>
    </w:p>
    <w:p w:rsidR="000C0057" w:rsidRPr="00A77EB6" w:rsidRDefault="000C0057" w:rsidP="000C0057">
      <w:pPr>
        <w:autoSpaceDE w:val="0"/>
        <w:autoSpaceDN w:val="0"/>
        <w:adjustRightInd w:val="0"/>
        <w:spacing w:after="0" w:line="240" w:lineRule="auto"/>
        <w:ind w:firstLine="708"/>
        <w:jc w:val="right"/>
        <w:rPr>
          <w:rFonts w:ascii="Times New Roman" w:hAnsi="Times New Roman" w:cs="Times New Roman"/>
          <w:sz w:val="24"/>
          <w:szCs w:val="24"/>
        </w:rPr>
      </w:pPr>
      <w:r w:rsidRPr="00A77EB6">
        <w:rPr>
          <w:rFonts w:ascii="Times New Roman" w:hAnsi="Times New Roman" w:cs="Times New Roman"/>
          <w:sz w:val="24"/>
          <w:szCs w:val="24"/>
        </w:rPr>
        <w:t>контрольно-счетного органа за 2014 год</w:t>
      </w:r>
    </w:p>
    <w:p w:rsidR="000C0057" w:rsidRPr="00A77EB6" w:rsidRDefault="000C0057" w:rsidP="000C0057">
      <w:pPr>
        <w:autoSpaceDE w:val="0"/>
        <w:autoSpaceDN w:val="0"/>
        <w:adjustRightInd w:val="0"/>
        <w:spacing w:after="0" w:line="240" w:lineRule="auto"/>
        <w:ind w:firstLine="708"/>
        <w:jc w:val="right"/>
        <w:rPr>
          <w:rFonts w:ascii="Times New Roman" w:hAnsi="Times New Roman" w:cs="Times New Roman"/>
          <w:b/>
          <w:sz w:val="24"/>
          <w:szCs w:val="24"/>
        </w:rPr>
      </w:pPr>
    </w:p>
    <w:p w:rsidR="000C0057" w:rsidRPr="00A77EB6" w:rsidRDefault="000C0057" w:rsidP="000C0057">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Перечень контрольных мероприятий,</w:t>
      </w:r>
    </w:p>
    <w:p w:rsidR="000C0057" w:rsidRPr="00A77EB6" w:rsidRDefault="000C0057" w:rsidP="000C0057">
      <w:pPr>
        <w:spacing w:after="0" w:line="240" w:lineRule="auto"/>
        <w:jc w:val="center"/>
        <w:rPr>
          <w:rFonts w:ascii="Times New Roman" w:hAnsi="Times New Roman" w:cs="Times New Roman"/>
          <w:b/>
          <w:sz w:val="24"/>
          <w:szCs w:val="24"/>
        </w:rPr>
      </w:pPr>
      <w:proofErr w:type="gramStart"/>
      <w:r w:rsidRPr="00A77EB6">
        <w:rPr>
          <w:rFonts w:ascii="Times New Roman" w:hAnsi="Times New Roman" w:cs="Times New Roman"/>
          <w:b/>
          <w:sz w:val="24"/>
          <w:szCs w:val="24"/>
        </w:rPr>
        <w:t>проведенных</w:t>
      </w:r>
      <w:proofErr w:type="gramEnd"/>
      <w:r w:rsidRPr="00A77EB6">
        <w:rPr>
          <w:rFonts w:ascii="Times New Roman" w:hAnsi="Times New Roman" w:cs="Times New Roman"/>
          <w:b/>
          <w:sz w:val="24"/>
          <w:szCs w:val="24"/>
        </w:rPr>
        <w:t xml:space="preserve"> Контрольно-ревизионной комиссией </w:t>
      </w:r>
    </w:p>
    <w:p w:rsidR="000C0057" w:rsidRPr="00A77EB6" w:rsidRDefault="000C0057" w:rsidP="000C0057">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в 2014 году</w:t>
      </w:r>
    </w:p>
    <w:p w:rsidR="000C0057" w:rsidRPr="00A77EB6" w:rsidRDefault="000C0057" w:rsidP="000C0057">
      <w:pPr>
        <w:spacing w:after="0" w:line="240" w:lineRule="auto"/>
        <w:jc w:val="center"/>
        <w:rPr>
          <w:rFonts w:ascii="Times New Roman" w:hAnsi="Times New Roman" w:cs="Times New Roman"/>
          <w:b/>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32"/>
        <w:gridCol w:w="1820"/>
      </w:tblGrid>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 </w:t>
            </w:r>
          </w:p>
          <w:p w:rsidR="000C0057" w:rsidRPr="00A77EB6" w:rsidRDefault="000C0057" w:rsidP="00BD6A86">
            <w:pPr>
              <w:spacing w:after="0" w:line="240" w:lineRule="auto"/>
              <w:jc w:val="center"/>
              <w:rPr>
                <w:rFonts w:ascii="Times New Roman" w:hAnsi="Times New Roman" w:cs="Times New Roman"/>
                <w:sz w:val="24"/>
                <w:szCs w:val="24"/>
              </w:rPr>
            </w:pPr>
            <w:proofErr w:type="gramStart"/>
            <w:r w:rsidRPr="00A77EB6">
              <w:rPr>
                <w:rFonts w:ascii="Times New Roman" w:hAnsi="Times New Roman" w:cs="Times New Roman"/>
                <w:sz w:val="24"/>
                <w:szCs w:val="24"/>
              </w:rPr>
              <w:t>п</w:t>
            </w:r>
            <w:proofErr w:type="gramEnd"/>
            <w:r w:rsidRPr="00A77EB6">
              <w:rPr>
                <w:rFonts w:ascii="Times New Roman" w:hAnsi="Times New Roman" w:cs="Times New Roman"/>
                <w:sz w:val="24"/>
                <w:szCs w:val="24"/>
              </w:rPr>
              <w:t>/п</w:t>
            </w:r>
          </w:p>
        </w:tc>
        <w:tc>
          <w:tcPr>
            <w:tcW w:w="7732"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Содержание мероприятия</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Дата </w:t>
            </w:r>
          </w:p>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акта проверки (заключения)</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Проверка целевого использования средств бюджета МР «Койгородский», выделенных в виде субсидий на возмещение части недополученных доходов в 2012-2013 годах на объекте контроля: Общество с ограниченной ответственностью «</w:t>
            </w:r>
            <w:proofErr w:type="spellStart"/>
            <w:r w:rsidRPr="00A77EB6">
              <w:rPr>
                <w:rFonts w:ascii="Times New Roman" w:hAnsi="Times New Roman" w:cs="Times New Roman"/>
                <w:sz w:val="24"/>
                <w:szCs w:val="24"/>
              </w:rPr>
              <w:t>Койгородское</w:t>
            </w:r>
            <w:proofErr w:type="spellEnd"/>
            <w:r w:rsidRPr="00A77EB6">
              <w:rPr>
                <w:rFonts w:ascii="Times New Roman" w:hAnsi="Times New Roman" w:cs="Times New Roman"/>
                <w:sz w:val="24"/>
                <w:szCs w:val="24"/>
              </w:rPr>
              <w:t xml:space="preserve"> автотранспортное предприятие» в 2013 году</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25.02.2014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Проверка использования средств бюджета МР «Койгородский», выделенных в 2012-2013 годах на реализацию мероприятий муниципальной целевой программы «Обеспечение правопорядка и профилактики правонарушений на 2012-2014г.г.»</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09.04.2014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3</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Внешняя проверка годовой бюджетной отчетности Контрольно-ревизионной комиссии – контрольно-счетного органа муниципального района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15.04.2014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4</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Внешняя проверка годовой бюджетной отчетности Администрации муниципального района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16.04.2014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5</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 xml:space="preserve">Внешняя проверка годовой бюджетной отчетности Управления культуры, физической культуры и спорта администрации МР «Койгородский» за 2013 год </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16.04.2014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6</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Внешняя проверка годовой бюджетной отчетности Управления образования администрации МР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17.04.2014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7</w:t>
            </w:r>
          </w:p>
          <w:p w:rsidR="000C0057" w:rsidRPr="00A77EB6" w:rsidRDefault="000C0057" w:rsidP="00BD6A86">
            <w:pPr>
              <w:spacing w:after="0" w:line="240" w:lineRule="auto"/>
              <w:jc w:val="center"/>
              <w:rPr>
                <w:rFonts w:ascii="Times New Roman" w:hAnsi="Times New Roman" w:cs="Times New Roman"/>
                <w:sz w:val="24"/>
                <w:szCs w:val="24"/>
              </w:rPr>
            </w:pP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Внешняя проверка годовой бюджетной отчетности Финансового управления администрации МР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16.04.2014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8</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Внешняя проверка годовой бюджетной отчетности Отдела по управлению имуществом и природными ресурсами администрации МР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16.04.2014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9</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 xml:space="preserve">Внешняя проверка годового отчета об исполнении бюджета муниципального района «Койгородский» за 2013 год. Подготовка и представление Совету и администрации </w:t>
            </w:r>
          </w:p>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МР «Койгородский» заключения на годовой отчет об исполнении бюджета муниципального района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18.04.2014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10</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Подготовка и представление Совету муниципального района «Койгородский» заключения по исполнению бюджета муниципального района «Койгородский» за 1 квартал 2014 года</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25.04.2014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11</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Проверка законности и результативности расходования и целевого использования средств бюджета муниципального района «Койгородский», направленных на обеспечение функционирования МБОУ ДОД «Детская школа искусств с. Койгородок» в 2012-2013г.г.</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11.06.2014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12</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 xml:space="preserve">Проверка законности и результативности использования средств бюджета муниципального района «Койгородский», выделенных в 2012-2013 годах на реализацию мероприятий долгосрочной целевой программы «Энергосбережение и повышение энергетической эффективности МР «Койгородский» на 2010-2020 годы» </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21.07.2014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lastRenderedPageBreak/>
              <w:t>13</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Подготовка и представление Совету муниципального района «Койгородский» заключения по исполнению бюджета муниципального района «Койгородский» за 1 полугодие 2014 года</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25.07.2014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14</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Проверка отдельных вопросов оплаты труда работников муниципальных образовательных учреждений (организаций) муниципального района «Койгородский» в 2014 году</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27.10.2014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15</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Подготовка и представление Совету муниципального района «Койгородский» заключения по исполнению бюджета муниципального района «Койгородский» за 9 месяцев 2014 года</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31.10.2014 </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16</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Проведение экспертизы проекта решения Совета муниципального района «Койгородский» «О бюджете муниципального района «Койгородский» на 2015 год и плановый период 2016 и 2017 годов»</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01.12.2014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17</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Проведение финансово-экономической экспертизы проектов нормативных правовых актов органов местного самоуправления в части, касающейся расходных обязательств муниципального образования, а также муниципальных программ</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материалы </w:t>
            </w:r>
          </w:p>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не направлялись   </w:t>
            </w:r>
          </w:p>
        </w:tc>
      </w:tr>
    </w:tbl>
    <w:p w:rsidR="000C0057" w:rsidRDefault="000C0057" w:rsidP="000C0057">
      <w:pPr>
        <w:autoSpaceDE w:val="0"/>
        <w:autoSpaceDN w:val="0"/>
        <w:adjustRightInd w:val="0"/>
        <w:ind w:firstLine="708"/>
        <w:jc w:val="both"/>
      </w:pPr>
    </w:p>
    <w:p w:rsidR="000C0057" w:rsidRPr="00A77EB6" w:rsidRDefault="000C0057" w:rsidP="000C0057">
      <w:pPr>
        <w:autoSpaceDE w:val="0"/>
        <w:autoSpaceDN w:val="0"/>
        <w:adjustRightInd w:val="0"/>
        <w:spacing w:after="0"/>
        <w:ind w:right="-143" w:firstLine="708"/>
        <w:jc w:val="right"/>
        <w:rPr>
          <w:rFonts w:ascii="Times New Roman" w:hAnsi="Times New Roman" w:cs="Times New Roman"/>
        </w:rPr>
      </w:pPr>
      <w:r w:rsidRPr="00A77EB6">
        <w:rPr>
          <w:rFonts w:ascii="Times New Roman" w:hAnsi="Times New Roman" w:cs="Times New Roman"/>
        </w:rPr>
        <w:t>Приложение</w:t>
      </w:r>
      <w:r>
        <w:rPr>
          <w:rFonts w:ascii="Times New Roman" w:hAnsi="Times New Roman" w:cs="Times New Roman"/>
        </w:rPr>
        <w:t xml:space="preserve"> </w:t>
      </w:r>
      <w:r w:rsidRPr="00A77EB6">
        <w:rPr>
          <w:rFonts w:ascii="Times New Roman" w:hAnsi="Times New Roman" w:cs="Times New Roman"/>
        </w:rPr>
        <w:t xml:space="preserve"> 2 </w:t>
      </w:r>
    </w:p>
    <w:p w:rsidR="000C0057" w:rsidRPr="00A77EB6" w:rsidRDefault="000C0057" w:rsidP="000C0057">
      <w:pPr>
        <w:autoSpaceDE w:val="0"/>
        <w:autoSpaceDN w:val="0"/>
        <w:adjustRightInd w:val="0"/>
        <w:spacing w:after="0"/>
        <w:ind w:right="-143" w:firstLine="708"/>
        <w:jc w:val="right"/>
        <w:rPr>
          <w:rFonts w:ascii="Times New Roman" w:hAnsi="Times New Roman" w:cs="Times New Roman"/>
        </w:rPr>
      </w:pPr>
      <w:r w:rsidRPr="00A77EB6">
        <w:rPr>
          <w:rFonts w:ascii="Times New Roman" w:hAnsi="Times New Roman" w:cs="Times New Roman"/>
        </w:rPr>
        <w:t>к отчету о деятельности Контрольно-ревизионной комиссии –</w:t>
      </w:r>
    </w:p>
    <w:p w:rsidR="000C0057" w:rsidRPr="00A77EB6" w:rsidRDefault="000C0057" w:rsidP="000C0057">
      <w:pPr>
        <w:autoSpaceDE w:val="0"/>
        <w:autoSpaceDN w:val="0"/>
        <w:adjustRightInd w:val="0"/>
        <w:spacing w:after="0"/>
        <w:ind w:right="-143" w:firstLine="708"/>
        <w:jc w:val="right"/>
        <w:rPr>
          <w:rFonts w:ascii="Times New Roman" w:hAnsi="Times New Roman" w:cs="Times New Roman"/>
        </w:rPr>
      </w:pPr>
      <w:r w:rsidRPr="00A77EB6">
        <w:rPr>
          <w:rFonts w:ascii="Times New Roman" w:hAnsi="Times New Roman" w:cs="Times New Roman"/>
        </w:rPr>
        <w:t>контрольно-счетного органа за 2014 год</w:t>
      </w:r>
    </w:p>
    <w:p w:rsidR="000C0057" w:rsidRPr="00A77EB6" w:rsidRDefault="000C0057" w:rsidP="000C0057">
      <w:pPr>
        <w:autoSpaceDE w:val="0"/>
        <w:autoSpaceDN w:val="0"/>
        <w:adjustRightInd w:val="0"/>
        <w:spacing w:after="0"/>
        <w:ind w:right="-143" w:firstLine="708"/>
        <w:jc w:val="center"/>
        <w:rPr>
          <w:rFonts w:ascii="Times New Roman" w:hAnsi="Times New Roman" w:cs="Times New Roman"/>
        </w:rPr>
      </w:pPr>
    </w:p>
    <w:p w:rsidR="000C0057" w:rsidRPr="00A77EB6" w:rsidRDefault="000C0057" w:rsidP="000C0057">
      <w:pPr>
        <w:autoSpaceDE w:val="0"/>
        <w:autoSpaceDN w:val="0"/>
        <w:adjustRightInd w:val="0"/>
        <w:spacing w:after="0"/>
        <w:jc w:val="center"/>
        <w:rPr>
          <w:rFonts w:ascii="Times New Roman" w:hAnsi="Times New Roman" w:cs="Times New Roman"/>
          <w:b/>
        </w:rPr>
      </w:pPr>
      <w:r w:rsidRPr="00A77EB6">
        <w:rPr>
          <w:rFonts w:ascii="Times New Roman" w:hAnsi="Times New Roman" w:cs="Times New Roman"/>
          <w:b/>
        </w:rPr>
        <w:t>Результаты</w:t>
      </w:r>
    </w:p>
    <w:p w:rsidR="000C0057" w:rsidRPr="00A77EB6" w:rsidRDefault="000C0057" w:rsidP="000C0057">
      <w:pPr>
        <w:autoSpaceDE w:val="0"/>
        <w:autoSpaceDN w:val="0"/>
        <w:adjustRightInd w:val="0"/>
        <w:spacing w:after="0"/>
        <w:jc w:val="center"/>
        <w:rPr>
          <w:rFonts w:ascii="Times New Roman" w:hAnsi="Times New Roman" w:cs="Times New Roman"/>
        </w:rPr>
      </w:pPr>
      <w:r w:rsidRPr="00A77EB6">
        <w:rPr>
          <w:rFonts w:ascii="Times New Roman" w:hAnsi="Times New Roman" w:cs="Times New Roman"/>
          <w:b/>
        </w:rPr>
        <w:t>контрольных и экспертно-аналитических мероприятий за 2014 год</w:t>
      </w:r>
    </w:p>
    <w:p w:rsidR="000C0057" w:rsidRPr="004A763E" w:rsidRDefault="000C0057" w:rsidP="000C0057">
      <w:pPr>
        <w:autoSpaceDE w:val="0"/>
        <w:autoSpaceDN w:val="0"/>
        <w:adjustRightInd w:val="0"/>
        <w:ind w:firstLine="708"/>
        <w:jc w:val="right"/>
      </w:pPr>
    </w:p>
    <w:tbl>
      <w:tblPr>
        <w:tblW w:w="100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6840"/>
        <w:gridCol w:w="1260"/>
        <w:gridCol w:w="1458"/>
      </w:tblGrid>
      <w:tr w:rsidR="000C0057" w:rsidRPr="00A77EB6" w:rsidTr="00BD6A86">
        <w:tc>
          <w:tcPr>
            <w:tcW w:w="464" w:type="dxa"/>
            <w:tcBorders>
              <w:bottom w:val="single" w:sz="4" w:space="0" w:color="auto"/>
            </w:tcBorders>
            <w:shd w:val="clear" w:color="auto" w:fill="EEECE1"/>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Borders>
              <w:bottom w:val="single" w:sz="4" w:space="0" w:color="auto"/>
            </w:tcBorders>
            <w:shd w:val="clear" w:color="auto" w:fill="EEECE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Наименование</w:t>
            </w:r>
          </w:p>
        </w:tc>
        <w:tc>
          <w:tcPr>
            <w:tcW w:w="1260" w:type="dxa"/>
            <w:tcBorders>
              <w:bottom w:val="single" w:sz="4" w:space="0" w:color="auto"/>
            </w:tcBorders>
            <w:shd w:val="clear" w:color="auto" w:fill="EEECE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Количество (единиц)</w:t>
            </w:r>
          </w:p>
        </w:tc>
        <w:tc>
          <w:tcPr>
            <w:tcW w:w="1458" w:type="dxa"/>
            <w:tcBorders>
              <w:bottom w:val="single" w:sz="4" w:space="0" w:color="auto"/>
            </w:tcBorders>
            <w:shd w:val="clear" w:color="auto" w:fill="EEECE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Сумма</w:t>
            </w:r>
          </w:p>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(тыс. рублей)</w:t>
            </w:r>
          </w:p>
        </w:tc>
      </w:tr>
      <w:tr w:rsidR="000C0057" w:rsidRPr="00A77EB6" w:rsidTr="00BD6A86">
        <w:tc>
          <w:tcPr>
            <w:tcW w:w="10022" w:type="dxa"/>
            <w:gridSpan w:val="4"/>
            <w:shd w:val="clear" w:color="auto" w:fill="DBE5F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b/>
                <w:sz w:val="24"/>
                <w:szCs w:val="24"/>
              </w:rPr>
              <w:t xml:space="preserve">Контрольная деятельность </w:t>
            </w:r>
            <w:r w:rsidRPr="00A77EB6">
              <w:rPr>
                <w:rFonts w:ascii="Times New Roman" w:hAnsi="Times New Roman" w:cs="Times New Roman"/>
                <w:sz w:val="24"/>
                <w:szCs w:val="24"/>
              </w:rPr>
              <w:t>(включая поселения)</w:t>
            </w:r>
          </w:p>
        </w:tc>
      </w:tr>
      <w:tr w:rsidR="000C0057" w:rsidRPr="00A77EB6" w:rsidTr="00BD6A86">
        <w:trPr>
          <w:trHeight w:val="514"/>
        </w:trPr>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b/>
                <w:sz w:val="24"/>
                <w:szCs w:val="24"/>
              </w:rPr>
              <w:t xml:space="preserve">Количество проведенных контрольных мероприятий </w:t>
            </w:r>
          </w:p>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b/>
                <w:sz w:val="24"/>
                <w:szCs w:val="24"/>
              </w:rPr>
              <w:t xml:space="preserve">(проверок, аудитов эффективности, аудитов в сфере закупок) / </w:t>
            </w:r>
          </w:p>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b/>
                <w:sz w:val="24"/>
                <w:szCs w:val="24"/>
              </w:rPr>
              <w:t xml:space="preserve">Объем проверенных средств </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12</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91 785,3</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b/>
                <w:sz w:val="24"/>
                <w:szCs w:val="24"/>
              </w:rPr>
              <w:t>Количество объектов, охваченных при проведении контрольных мероприятий (за исключением внешней проверки), всего:</w:t>
            </w:r>
          </w:p>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50</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органов местного самоуправления</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13</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муниципальных учреждений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36</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муниципальных предприятий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прочих организаций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Выявлено нарушений и недостатков, всего: </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8</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4 469,5</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нецелевое использование бюджетных средств</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неэффективное использование бюджетных средств</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2 104,2</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необоснованное расходование бюджетных средств</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2</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463,0</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неэффективное использование имущества</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объем средств, недополученных в доходную часть местного бюджета (упущенная выгода)</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Borders>
              <w:bottom w:val="single" w:sz="4" w:space="0" w:color="auto"/>
            </w:tcBorders>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Borders>
              <w:bottom w:val="single" w:sz="4" w:space="0" w:color="auto"/>
            </w:tcBorders>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иные нарушения и недостатки</w:t>
            </w:r>
          </w:p>
        </w:tc>
        <w:tc>
          <w:tcPr>
            <w:tcW w:w="1260" w:type="dxa"/>
            <w:tcBorders>
              <w:bottom w:val="single" w:sz="4" w:space="0" w:color="auto"/>
            </w:tcBorders>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w:t>
            </w:r>
          </w:p>
        </w:tc>
        <w:tc>
          <w:tcPr>
            <w:tcW w:w="1458" w:type="dxa"/>
            <w:tcBorders>
              <w:bottom w:val="single" w:sz="4" w:space="0" w:color="auto"/>
            </w:tcBorders>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1 902,3</w:t>
            </w:r>
          </w:p>
        </w:tc>
      </w:tr>
      <w:tr w:rsidR="000C0057" w:rsidRPr="00A77EB6" w:rsidTr="00BD6A86">
        <w:tc>
          <w:tcPr>
            <w:tcW w:w="10022" w:type="dxa"/>
            <w:gridSpan w:val="4"/>
            <w:shd w:val="clear" w:color="auto" w:fill="DBE5F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b/>
                <w:sz w:val="24"/>
                <w:szCs w:val="24"/>
              </w:rPr>
              <w:lastRenderedPageBreak/>
              <w:t xml:space="preserve">Экспертно-аналитическая деятельность </w:t>
            </w:r>
            <w:r w:rsidRPr="00A77EB6">
              <w:rPr>
                <w:rFonts w:ascii="Times New Roman" w:hAnsi="Times New Roman" w:cs="Times New Roman"/>
                <w:sz w:val="24"/>
                <w:szCs w:val="24"/>
              </w:rPr>
              <w:t>(включая поселения)</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Количество проведенных экспертно-аналитических мероприятий (в том числе экспертиз муниципальных программ), всего, </w:t>
            </w: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подготовлено заключений по проектам нормативных правовых актов органов местного самоуправления, всего:</w:t>
            </w:r>
          </w:p>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из них:</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518"/>
              <w:jc w:val="both"/>
              <w:rPr>
                <w:rFonts w:ascii="Times New Roman" w:hAnsi="Times New Roman" w:cs="Times New Roman"/>
                <w:i/>
                <w:sz w:val="24"/>
                <w:szCs w:val="24"/>
              </w:rPr>
            </w:pPr>
            <w:r w:rsidRPr="00A77EB6">
              <w:rPr>
                <w:rFonts w:ascii="Times New Roman" w:hAnsi="Times New Roman" w:cs="Times New Roman"/>
                <w:i/>
                <w:sz w:val="24"/>
                <w:szCs w:val="24"/>
              </w:rPr>
              <w:t>количество подготовленных КСО предложений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10</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Borders>
              <w:bottom w:val="single" w:sz="4" w:space="0" w:color="auto"/>
            </w:tcBorders>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Borders>
              <w:bottom w:val="single" w:sz="4" w:space="0" w:color="auto"/>
            </w:tcBorders>
          </w:tcPr>
          <w:p w:rsidR="000C0057" w:rsidRPr="00A77EB6" w:rsidRDefault="000C0057" w:rsidP="00BD6A86">
            <w:pPr>
              <w:spacing w:after="0" w:line="240" w:lineRule="auto"/>
              <w:ind w:firstLine="518"/>
              <w:jc w:val="both"/>
              <w:rPr>
                <w:rFonts w:ascii="Times New Roman" w:hAnsi="Times New Roman" w:cs="Times New Roman"/>
                <w:i/>
                <w:sz w:val="24"/>
                <w:szCs w:val="24"/>
              </w:rPr>
            </w:pPr>
            <w:r w:rsidRPr="00A77EB6">
              <w:rPr>
                <w:rFonts w:ascii="Times New Roman" w:hAnsi="Times New Roman" w:cs="Times New Roman"/>
                <w:i/>
                <w:sz w:val="24"/>
                <w:szCs w:val="24"/>
              </w:rPr>
              <w:t>количество предложений КСО, учтенных при принятии решений</w:t>
            </w:r>
          </w:p>
        </w:tc>
        <w:tc>
          <w:tcPr>
            <w:tcW w:w="1260" w:type="dxa"/>
            <w:tcBorders>
              <w:bottom w:val="single" w:sz="4" w:space="0" w:color="auto"/>
            </w:tcBorders>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w:t>
            </w:r>
          </w:p>
        </w:tc>
        <w:tc>
          <w:tcPr>
            <w:tcW w:w="1458" w:type="dxa"/>
            <w:tcBorders>
              <w:bottom w:val="single" w:sz="4" w:space="0" w:color="auto"/>
            </w:tcBorders>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Количество выходных документов </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(по контрольной и экспертно-аналитической деятельности), всего </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40</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rPr>
          <w:trHeight w:val="47"/>
        </w:trPr>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-актов проверок / обследований по результатам мероприятий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15 / 2</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-заключений по результатам внешней проверки</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7</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-отчетов </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-заключений по экспертно-аналитической деятельности</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-предписаний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-представлений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-информационных писем </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2</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-иных документов</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Реализация результатов мероприятий:</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3</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-исполнено представлений</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3</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-исполнено предписаний</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-устранено финансовых нарушений, всего:</w:t>
            </w:r>
          </w:p>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 в том числе:</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84"/>
              <w:jc w:val="both"/>
              <w:rPr>
                <w:rFonts w:ascii="Times New Roman" w:hAnsi="Times New Roman" w:cs="Times New Roman"/>
                <w:i/>
                <w:sz w:val="24"/>
                <w:szCs w:val="24"/>
              </w:rPr>
            </w:pPr>
            <w:r w:rsidRPr="00A77EB6">
              <w:rPr>
                <w:rFonts w:ascii="Times New Roman" w:hAnsi="Times New Roman" w:cs="Times New Roman"/>
                <w:i/>
                <w:sz w:val="24"/>
                <w:szCs w:val="24"/>
              </w:rPr>
              <w:t>возмещено сре</w:t>
            </w:r>
            <w:proofErr w:type="gramStart"/>
            <w:r w:rsidRPr="00A77EB6">
              <w:rPr>
                <w:rFonts w:ascii="Times New Roman" w:hAnsi="Times New Roman" w:cs="Times New Roman"/>
                <w:i/>
                <w:sz w:val="24"/>
                <w:szCs w:val="24"/>
              </w:rPr>
              <w:t>дств в б</w:t>
            </w:r>
            <w:proofErr w:type="gramEnd"/>
            <w:r w:rsidRPr="00A77EB6">
              <w:rPr>
                <w:rFonts w:ascii="Times New Roman" w:hAnsi="Times New Roman" w:cs="Times New Roman"/>
                <w:i/>
                <w:sz w:val="24"/>
                <w:szCs w:val="24"/>
              </w:rPr>
              <w:t>юджет</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84"/>
              <w:jc w:val="both"/>
              <w:rPr>
                <w:rFonts w:ascii="Times New Roman" w:hAnsi="Times New Roman" w:cs="Times New Roman"/>
                <w:i/>
                <w:sz w:val="24"/>
                <w:szCs w:val="24"/>
              </w:rPr>
            </w:pPr>
            <w:r w:rsidRPr="00A77EB6">
              <w:rPr>
                <w:rFonts w:ascii="Times New Roman" w:hAnsi="Times New Roman" w:cs="Times New Roman"/>
                <w:i/>
                <w:sz w:val="24"/>
                <w:szCs w:val="24"/>
              </w:rPr>
              <w:t>возмещено средств организаций</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84"/>
              <w:jc w:val="both"/>
              <w:rPr>
                <w:rFonts w:ascii="Times New Roman" w:hAnsi="Times New Roman" w:cs="Times New Roman"/>
                <w:i/>
                <w:sz w:val="24"/>
                <w:szCs w:val="24"/>
              </w:rPr>
            </w:pPr>
            <w:r w:rsidRPr="00A77EB6">
              <w:rPr>
                <w:rFonts w:ascii="Times New Roman" w:hAnsi="Times New Roman" w:cs="Times New Roman"/>
                <w:i/>
                <w:sz w:val="24"/>
                <w:szCs w:val="24"/>
              </w:rPr>
              <w:t>выполнено работ, оказано услуг</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Default="000C0057" w:rsidP="00BD6A86">
            <w:pPr>
              <w:spacing w:after="0" w:line="240" w:lineRule="auto"/>
              <w:jc w:val="both"/>
              <w:rPr>
                <w:rFonts w:ascii="Times New Roman" w:hAnsi="Times New Roman" w:cs="Times New Roman"/>
                <w:b/>
                <w:sz w:val="24"/>
                <w:szCs w:val="24"/>
              </w:rPr>
            </w:pPr>
            <w:proofErr w:type="spellStart"/>
            <w:r w:rsidRPr="00A77EB6">
              <w:rPr>
                <w:rFonts w:ascii="Times New Roman" w:hAnsi="Times New Roman" w:cs="Times New Roman"/>
                <w:b/>
                <w:sz w:val="24"/>
                <w:szCs w:val="24"/>
              </w:rPr>
              <w:t>Справочно</w:t>
            </w:r>
            <w:proofErr w:type="spellEnd"/>
            <w:r w:rsidRPr="00A77EB6">
              <w:rPr>
                <w:rFonts w:ascii="Times New Roman" w:hAnsi="Times New Roman" w:cs="Times New Roman"/>
                <w:b/>
                <w:sz w:val="24"/>
                <w:szCs w:val="24"/>
              </w:rPr>
              <w:t xml:space="preserve">: </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Фактический объем расходов бюджета, всего:</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537 666,6</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муниципального района</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445 023,2</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городских и сельских поселений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92 643,5</w:t>
            </w:r>
          </w:p>
        </w:tc>
      </w:tr>
    </w:tbl>
    <w:p w:rsidR="000C0057" w:rsidRDefault="000C0057" w:rsidP="000C0057"/>
    <w:p w:rsidR="000C0057" w:rsidRDefault="000C0057" w:rsidP="000C0057">
      <w:pPr>
        <w:tabs>
          <w:tab w:val="left" w:pos="2490"/>
        </w:tabs>
        <w:spacing w:after="0" w:line="240" w:lineRule="auto"/>
        <w:jc w:val="center"/>
        <w:rPr>
          <w:rFonts w:ascii="Times New Roman" w:hAnsi="Times New Roman" w:cs="Times New Roman"/>
          <w:b/>
          <w:sz w:val="24"/>
          <w:szCs w:val="24"/>
        </w:rPr>
      </w:pPr>
    </w:p>
    <w:p w:rsidR="0043585C" w:rsidRDefault="0043585C"/>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4469E"/>
    <w:multiLevelType w:val="hybridMultilevel"/>
    <w:tmpl w:val="6B44A9E0"/>
    <w:lvl w:ilvl="0" w:tplc="8D6E60A6">
      <w:start w:val="1"/>
      <w:numFmt w:val="decimal"/>
      <w:lvlText w:val="%1."/>
      <w:lvlJc w:val="left"/>
      <w:pPr>
        <w:tabs>
          <w:tab w:val="num" w:pos="1080"/>
        </w:tabs>
        <w:ind w:left="1080" w:hanging="360"/>
      </w:pPr>
      <w:rPr>
        <w:b w:val="0"/>
        <w:sz w:val="22"/>
        <w:szCs w:val="22"/>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63"/>
    <w:rsid w:val="000C0057"/>
    <w:rsid w:val="000D5C79"/>
    <w:rsid w:val="001A0AAA"/>
    <w:rsid w:val="001C7FCD"/>
    <w:rsid w:val="00292C55"/>
    <w:rsid w:val="002C4287"/>
    <w:rsid w:val="002F2700"/>
    <w:rsid w:val="002F3457"/>
    <w:rsid w:val="003D2205"/>
    <w:rsid w:val="0043234B"/>
    <w:rsid w:val="0043585C"/>
    <w:rsid w:val="005042AB"/>
    <w:rsid w:val="00554C63"/>
    <w:rsid w:val="00591769"/>
    <w:rsid w:val="005A1108"/>
    <w:rsid w:val="00652E2D"/>
    <w:rsid w:val="006A54EC"/>
    <w:rsid w:val="006F0A68"/>
    <w:rsid w:val="006F5D53"/>
    <w:rsid w:val="00710974"/>
    <w:rsid w:val="00747112"/>
    <w:rsid w:val="007C30F6"/>
    <w:rsid w:val="007C7B76"/>
    <w:rsid w:val="007E053A"/>
    <w:rsid w:val="007E60EA"/>
    <w:rsid w:val="008E63B0"/>
    <w:rsid w:val="00972935"/>
    <w:rsid w:val="009A5875"/>
    <w:rsid w:val="009B63E7"/>
    <w:rsid w:val="00A62A52"/>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05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C0057"/>
    <w:rPr>
      <w:rFonts w:ascii="Arial" w:eastAsia="Times New Roman" w:hAnsi="Arial" w:cs="Arial"/>
      <w:sz w:val="20"/>
      <w:szCs w:val="20"/>
      <w:lang w:eastAsia="ru-RU"/>
    </w:rPr>
  </w:style>
  <w:style w:type="paragraph" w:styleId="a3">
    <w:name w:val="List Paragraph"/>
    <w:basedOn w:val="a"/>
    <w:uiPriority w:val="34"/>
    <w:qFormat/>
    <w:rsid w:val="000C00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qFormat/>
    <w:rsid w:val="000C0057"/>
    <w:pPr>
      <w:spacing w:after="0" w:line="240" w:lineRule="auto"/>
    </w:pPr>
  </w:style>
  <w:style w:type="character" w:customStyle="1" w:styleId="a5">
    <w:name w:val="Без интервала Знак"/>
    <w:link w:val="a4"/>
    <w:locked/>
    <w:rsid w:val="000C0057"/>
  </w:style>
  <w:style w:type="paragraph" w:styleId="a6">
    <w:name w:val="Body Text"/>
    <w:basedOn w:val="a"/>
    <w:link w:val="a7"/>
    <w:rsid w:val="000C0057"/>
    <w:pPr>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0C0057"/>
    <w:rPr>
      <w:rFonts w:ascii="Times New Roman" w:eastAsia="Times New Roman" w:hAnsi="Times New Roman" w:cs="Times New Roman"/>
      <w:sz w:val="24"/>
      <w:szCs w:val="24"/>
      <w:lang w:eastAsia="zh-CN"/>
    </w:rPr>
  </w:style>
  <w:style w:type="character" w:customStyle="1" w:styleId="FontStyle20">
    <w:name w:val="Font Style20"/>
    <w:rsid w:val="000C0057"/>
    <w:rPr>
      <w:rFonts w:ascii="Times New Roman" w:hAnsi="Times New Roman" w:cs="Times New Roman"/>
      <w:sz w:val="24"/>
      <w:szCs w:val="24"/>
      <w:lang w:val="ru-RU" w:eastAsia="zh-CN" w:bidi="ar-SA"/>
    </w:rPr>
  </w:style>
  <w:style w:type="character" w:customStyle="1" w:styleId="a8">
    <w:name w:val="Основной текст_"/>
    <w:link w:val="1"/>
    <w:rsid w:val="000C0057"/>
    <w:rPr>
      <w:sz w:val="23"/>
      <w:szCs w:val="23"/>
      <w:shd w:val="clear" w:color="auto" w:fill="FFFFFF"/>
    </w:rPr>
  </w:style>
  <w:style w:type="paragraph" w:customStyle="1" w:styleId="1">
    <w:name w:val="Основной текст1"/>
    <w:basedOn w:val="a"/>
    <w:link w:val="a8"/>
    <w:rsid w:val="000C0057"/>
    <w:pPr>
      <w:shd w:val="clear" w:color="auto" w:fill="FFFFFF"/>
      <w:spacing w:before="600" w:after="60" w:line="278" w:lineRule="exact"/>
      <w:ind w:firstLine="700"/>
      <w:jc w:val="both"/>
    </w:pPr>
    <w:rPr>
      <w:rFonts w:eastAsiaTheme="minorHAnsi"/>
      <w:sz w:val="23"/>
      <w:szCs w:val="23"/>
      <w:shd w:val="clear" w:color="auto" w:fill="FFFFFF"/>
      <w:lang w:eastAsia="en-US"/>
    </w:rPr>
  </w:style>
  <w:style w:type="paragraph" w:customStyle="1" w:styleId="Style4">
    <w:name w:val="Style4"/>
    <w:basedOn w:val="a"/>
    <w:rsid w:val="000C005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05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C0057"/>
    <w:rPr>
      <w:rFonts w:ascii="Arial" w:eastAsia="Times New Roman" w:hAnsi="Arial" w:cs="Arial"/>
      <w:sz w:val="20"/>
      <w:szCs w:val="20"/>
      <w:lang w:eastAsia="ru-RU"/>
    </w:rPr>
  </w:style>
  <w:style w:type="paragraph" w:styleId="a3">
    <w:name w:val="List Paragraph"/>
    <w:basedOn w:val="a"/>
    <w:uiPriority w:val="34"/>
    <w:qFormat/>
    <w:rsid w:val="000C00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qFormat/>
    <w:rsid w:val="000C0057"/>
    <w:pPr>
      <w:spacing w:after="0" w:line="240" w:lineRule="auto"/>
    </w:pPr>
  </w:style>
  <w:style w:type="character" w:customStyle="1" w:styleId="a5">
    <w:name w:val="Без интервала Знак"/>
    <w:link w:val="a4"/>
    <w:locked/>
    <w:rsid w:val="000C0057"/>
  </w:style>
  <w:style w:type="paragraph" w:styleId="a6">
    <w:name w:val="Body Text"/>
    <w:basedOn w:val="a"/>
    <w:link w:val="a7"/>
    <w:rsid w:val="000C0057"/>
    <w:pPr>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0C0057"/>
    <w:rPr>
      <w:rFonts w:ascii="Times New Roman" w:eastAsia="Times New Roman" w:hAnsi="Times New Roman" w:cs="Times New Roman"/>
      <w:sz w:val="24"/>
      <w:szCs w:val="24"/>
      <w:lang w:eastAsia="zh-CN"/>
    </w:rPr>
  </w:style>
  <w:style w:type="character" w:customStyle="1" w:styleId="FontStyle20">
    <w:name w:val="Font Style20"/>
    <w:rsid w:val="000C0057"/>
    <w:rPr>
      <w:rFonts w:ascii="Times New Roman" w:hAnsi="Times New Roman" w:cs="Times New Roman"/>
      <w:sz w:val="24"/>
      <w:szCs w:val="24"/>
      <w:lang w:val="ru-RU" w:eastAsia="zh-CN" w:bidi="ar-SA"/>
    </w:rPr>
  </w:style>
  <w:style w:type="character" w:customStyle="1" w:styleId="a8">
    <w:name w:val="Основной текст_"/>
    <w:link w:val="1"/>
    <w:rsid w:val="000C0057"/>
    <w:rPr>
      <w:sz w:val="23"/>
      <w:szCs w:val="23"/>
      <w:shd w:val="clear" w:color="auto" w:fill="FFFFFF"/>
    </w:rPr>
  </w:style>
  <w:style w:type="paragraph" w:customStyle="1" w:styleId="1">
    <w:name w:val="Основной текст1"/>
    <w:basedOn w:val="a"/>
    <w:link w:val="a8"/>
    <w:rsid w:val="000C0057"/>
    <w:pPr>
      <w:shd w:val="clear" w:color="auto" w:fill="FFFFFF"/>
      <w:spacing w:before="600" w:after="60" w:line="278" w:lineRule="exact"/>
      <w:ind w:firstLine="700"/>
      <w:jc w:val="both"/>
    </w:pPr>
    <w:rPr>
      <w:rFonts w:eastAsiaTheme="minorHAnsi"/>
      <w:sz w:val="23"/>
      <w:szCs w:val="23"/>
      <w:shd w:val="clear" w:color="auto" w:fill="FFFFFF"/>
      <w:lang w:eastAsia="en-US"/>
    </w:rPr>
  </w:style>
  <w:style w:type="paragraph" w:customStyle="1" w:styleId="Style4">
    <w:name w:val="Style4"/>
    <w:basedOn w:val="a"/>
    <w:rsid w:val="000C005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6;n=49160;fld=134;dst=100009" TargetMode="External"/><Relationship Id="rId3" Type="http://schemas.microsoft.com/office/2007/relationships/stylesWithEffects" Target="stylesWithEffects.xml"/><Relationship Id="rId7" Type="http://schemas.openxmlformats.org/officeDocument/2006/relationships/hyperlink" Target="consultantplus://offline/main?base=RLAW096;n=49160;fld=134;dst=100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96;n=45107;fld=134;dst=1000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96;n=49160;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9264</Words>
  <Characters>52811</Characters>
  <Application>Microsoft Office Word</Application>
  <DocSecurity>0</DocSecurity>
  <Lines>440</Lines>
  <Paragraphs>123</Paragraphs>
  <ScaleCrop>false</ScaleCrop>
  <Company>Microsoft</Company>
  <LinksUpToDate>false</LinksUpToDate>
  <CharactersWithSpaces>61952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3</cp:revision>
  <dcterms:created xsi:type="dcterms:W3CDTF">2015-12-18T08:51:00Z</dcterms:created>
  <dcterms:modified xsi:type="dcterms:W3CDTF">2016-12-22T12:16:00Z</dcterms:modified>
</cp:coreProperties>
</file>