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60698">
        <w:rPr>
          <w:rFonts w:ascii="Times New Roman" w:hAnsi="Times New Roman" w:cs="Times New Roman"/>
          <w:b/>
          <w:bCs/>
          <w:caps/>
          <w:sz w:val="28"/>
          <w:szCs w:val="28"/>
        </w:rPr>
        <w:t>Магаданская область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caps/>
          <w:sz w:val="16"/>
          <w:szCs w:val="16"/>
        </w:rPr>
      </w:pPr>
    </w:p>
    <w:p w:rsidR="008B5B87" w:rsidRPr="00760698" w:rsidRDefault="008B5B87" w:rsidP="008B5B87">
      <w:pPr>
        <w:pStyle w:val="a6"/>
        <w:rPr>
          <w:sz w:val="32"/>
          <w:szCs w:val="32"/>
        </w:rPr>
      </w:pPr>
      <w:r w:rsidRPr="00760698">
        <w:rPr>
          <w:sz w:val="32"/>
          <w:szCs w:val="32"/>
        </w:rPr>
        <w:t>АДМИНИСТРАЦИЯ</w:t>
      </w:r>
    </w:p>
    <w:p w:rsidR="008B5B87" w:rsidRPr="00760698" w:rsidRDefault="008B5B87" w:rsidP="008B5B87">
      <w:pPr>
        <w:pStyle w:val="a6"/>
        <w:rPr>
          <w:sz w:val="32"/>
          <w:szCs w:val="32"/>
        </w:rPr>
      </w:pPr>
      <w:r w:rsidRPr="00760698">
        <w:rPr>
          <w:sz w:val="32"/>
          <w:szCs w:val="32"/>
        </w:rPr>
        <w:t xml:space="preserve">ОМСУКЧАНСКОГО </w:t>
      </w:r>
      <w:r w:rsidR="00CB4530">
        <w:rPr>
          <w:sz w:val="32"/>
          <w:szCs w:val="32"/>
        </w:rPr>
        <w:t xml:space="preserve">ГОРОДСКОГО </w:t>
      </w:r>
      <w:r w:rsidRPr="00760698">
        <w:rPr>
          <w:sz w:val="32"/>
          <w:szCs w:val="32"/>
        </w:rPr>
        <w:t>ОКРУГА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760698">
        <w:rPr>
          <w:rFonts w:ascii="Times New Roman" w:hAnsi="Times New Roman" w:cs="Times New Roman"/>
          <w:b/>
          <w:bCs/>
          <w:sz w:val="44"/>
          <w:szCs w:val="44"/>
        </w:rPr>
        <w:t>ПОСТАНОВЛЕНИЕ</w:t>
      </w:r>
    </w:p>
    <w:p w:rsidR="008B5B87" w:rsidRPr="00760698" w:rsidRDefault="008B5B87" w:rsidP="008B5B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1E84" w:rsidRPr="00EF1E84" w:rsidRDefault="00EF1E84" w:rsidP="00EF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16"/>
        </w:rPr>
      </w:pPr>
    </w:p>
    <w:p w:rsidR="00EF1E84" w:rsidRPr="00EF1E84" w:rsidRDefault="00CE53CF" w:rsidP="00EF1E8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</w:rPr>
        <w:pict>
          <v:line id="_x0000_s1028" style="position:absolute;left:0;text-align:left;z-index:251659264" from="138pt,17pt" to="180pt,17pt"/>
        </w:pict>
      </w:r>
      <w:r>
        <w:rPr>
          <w:rFonts w:ascii="Times New Roman" w:hAnsi="Times New Roman" w:cs="Times New Roman"/>
          <w:noProof/>
          <w:sz w:val="20"/>
        </w:rPr>
        <w:pict>
          <v:line id="_x0000_s1029" style="position:absolute;left:0;text-align:left;z-index:251660288" from="17.85pt,17pt" to="113.85pt,17pt"/>
        </w:pict>
      </w:r>
      <w:r w:rsidR="00EF1E84" w:rsidRPr="00EF1E84">
        <w:rPr>
          <w:rFonts w:ascii="Times New Roman" w:hAnsi="Times New Roman" w:cs="Times New Roman"/>
          <w:sz w:val="20"/>
        </w:rPr>
        <w:t>От</w:t>
      </w:r>
      <w:r w:rsidR="00EF1E84" w:rsidRPr="00EF1E84">
        <w:rPr>
          <w:rFonts w:ascii="Times New Roman" w:hAnsi="Times New Roman" w:cs="Times New Roman"/>
        </w:rPr>
        <w:t xml:space="preserve"> </w:t>
      </w:r>
      <w:r w:rsidR="00EF1E84" w:rsidRPr="00EF1E84">
        <w:rPr>
          <w:rFonts w:ascii="Times New Roman" w:hAnsi="Times New Roman" w:cs="Times New Roman"/>
          <w:sz w:val="28"/>
          <w:szCs w:val="28"/>
        </w:rPr>
        <w:t xml:space="preserve">    </w:t>
      </w:r>
      <w:r w:rsidR="00E04F2C">
        <w:rPr>
          <w:rFonts w:ascii="Times New Roman" w:hAnsi="Times New Roman" w:cs="Times New Roman"/>
          <w:sz w:val="28"/>
          <w:szCs w:val="28"/>
        </w:rPr>
        <w:t xml:space="preserve"> </w:t>
      </w:r>
      <w:r w:rsidR="00EF1E84" w:rsidRPr="00EF1E84">
        <w:rPr>
          <w:rFonts w:ascii="Times New Roman" w:hAnsi="Times New Roman" w:cs="Times New Roman"/>
          <w:sz w:val="28"/>
          <w:szCs w:val="28"/>
        </w:rPr>
        <w:t>30.12.2019г.</w:t>
      </w:r>
      <w:r w:rsidR="00EF1E84" w:rsidRPr="00EF1E84">
        <w:rPr>
          <w:rFonts w:ascii="Times New Roman" w:hAnsi="Times New Roman" w:cs="Times New Roman"/>
        </w:rPr>
        <w:t xml:space="preserve">       </w:t>
      </w:r>
      <w:r w:rsidR="00EF1E84" w:rsidRPr="00EF1E84">
        <w:rPr>
          <w:rFonts w:ascii="Times New Roman" w:hAnsi="Times New Roman" w:cs="Times New Roman"/>
          <w:sz w:val="20"/>
        </w:rPr>
        <w:t>№</w:t>
      </w:r>
      <w:r w:rsidR="00EF1E84" w:rsidRPr="00EF1E84">
        <w:rPr>
          <w:rFonts w:ascii="Times New Roman" w:hAnsi="Times New Roman" w:cs="Times New Roman"/>
          <w:sz w:val="28"/>
          <w:szCs w:val="28"/>
        </w:rPr>
        <w:t xml:space="preserve">    73</w:t>
      </w:r>
      <w:r w:rsidR="00EF1E84">
        <w:rPr>
          <w:rFonts w:ascii="Times New Roman" w:hAnsi="Times New Roman" w:cs="Times New Roman"/>
          <w:sz w:val="28"/>
          <w:szCs w:val="28"/>
        </w:rPr>
        <w:t>5</w:t>
      </w:r>
    </w:p>
    <w:p w:rsidR="00EF1E84" w:rsidRPr="00EF1E84" w:rsidRDefault="00EF1E84" w:rsidP="00EF1E84">
      <w:pPr>
        <w:spacing w:after="0"/>
        <w:jc w:val="both"/>
        <w:rPr>
          <w:rFonts w:ascii="Times New Roman" w:hAnsi="Times New Roman" w:cs="Times New Roman"/>
          <w:sz w:val="4"/>
          <w:szCs w:val="6"/>
        </w:rPr>
      </w:pPr>
      <w:r w:rsidRPr="00EF1E84">
        <w:rPr>
          <w:rFonts w:ascii="Times New Roman" w:hAnsi="Times New Roman" w:cs="Times New Roman"/>
          <w:sz w:val="20"/>
        </w:rPr>
        <w:t xml:space="preserve">пос. Омсукчан </w:t>
      </w:r>
    </w:p>
    <w:p w:rsidR="00F17595" w:rsidRDefault="00F17595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EF1E84" w:rsidRDefault="00EF1E84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EF1E84" w:rsidRDefault="00EF1E84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EF1E84" w:rsidTr="00EF1E84">
        <w:tc>
          <w:tcPr>
            <w:tcW w:w="5637" w:type="dxa"/>
          </w:tcPr>
          <w:p w:rsidR="00EF1E84" w:rsidRDefault="00EF1E84" w:rsidP="00261395">
            <w:pPr>
              <w:jc w:val="both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proofErr w:type="gramStart"/>
            <w:r w:rsidR="0026139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егламента осуществления контроля исполнения решений антитеррор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стической комиссии Магаданской области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антитеррористической комиссии Омсукча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ского городского округа </w:t>
            </w:r>
          </w:p>
        </w:tc>
      </w:tr>
    </w:tbl>
    <w:p w:rsidR="00EF1E84" w:rsidRPr="00760698" w:rsidRDefault="00EF1E84" w:rsidP="00CA22A3">
      <w:pPr>
        <w:pStyle w:val="1"/>
        <w:shd w:val="clear" w:color="auto" w:fill="auto"/>
        <w:spacing w:before="0" w:line="240" w:lineRule="auto"/>
        <w:jc w:val="both"/>
        <w:rPr>
          <w:rFonts w:eastAsiaTheme="minorEastAsia" w:cs="Times New Roman"/>
        </w:rPr>
      </w:pPr>
    </w:p>
    <w:p w:rsidR="00B22626" w:rsidRPr="00760698" w:rsidRDefault="00B22626" w:rsidP="00B226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BC0" w:rsidRPr="00607BC7" w:rsidRDefault="00014BC0" w:rsidP="00EF1E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B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EF1E8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BC7">
        <w:rPr>
          <w:rFonts w:ascii="Times New Roman" w:hAnsi="Times New Roman" w:cs="Times New Roman"/>
          <w:sz w:val="28"/>
          <w:szCs w:val="28"/>
        </w:rPr>
        <w:t xml:space="preserve"> от 06.03.2006</w:t>
      </w:r>
      <w:r w:rsidR="00EF1E84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 xml:space="preserve"> </w:t>
      </w:r>
      <w:r w:rsidR="00EF1E84">
        <w:rPr>
          <w:rFonts w:ascii="Times New Roman" w:hAnsi="Times New Roman" w:cs="Times New Roman"/>
          <w:sz w:val="28"/>
          <w:szCs w:val="28"/>
        </w:rPr>
        <w:t>№</w:t>
      </w:r>
      <w:r w:rsidRPr="00607BC7">
        <w:rPr>
          <w:rFonts w:ascii="Times New Roman" w:hAnsi="Times New Roman" w:cs="Times New Roman"/>
          <w:sz w:val="28"/>
          <w:szCs w:val="28"/>
        </w:rPr>
        <w:t xml:space="preserve"> 35-ФЗ </w:t>
      </w:r>
      <w:r w:rsidR="00EF1E84">
        <w:rPr>
          <w:rFonts w:ascii="Times New Roman" w:hAnsi="Times New Roman" w:cs="Times New Roman"/>
          <w:sz w:val="28"/>
          <w:szCs w:val="28"/>
        </w:rPr>
        <w:t>«</w:t>
      </w:r>
      <w:r w:rsidRPr="00607BC7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EF1E84">
        <w:rPr>
          <w:rFonts w:ascii="Times New Roman" w:hAnsi="Times New Roman" w:cs="Times New Roman"/>
          <w:sz w:val="28"/>
          <w:szCs w:val="28"/>
        </w:rPr>
        <w:t>»</w:t>
      </w:r>
      <w:r w:rsidRPr="00607BC7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EF1E84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07BC7">
        <w:rPr>
          <w:rFonts w:ascii="Times New Roman" w:hAnsi="Times New Roman" w:cs="Times New Roman"/>
          <w:sz w:val="28"/>
          <w:szCs w:val="28"/>
        </w:rPr>
        <w:t xml:space="preserve"> об антитеррористической к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миссии в субъекте Российской Федерации, утвержденным председателем Национального антитеррористического комитета 17.06.2016</w:t>
      </w:r>
      <w:r w:rsidR="00EF1E84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>, Положением об антитеррористической комиссии муниципального образования Магада</w:t>
      </w:r>
      <w:r w:rsidRPr="00607BC7">
        <w:rPr>
          <w:rFonts w:ascii="Times New Roman" w:hAnsi="Times New Roman" w:cs="Times New Roman"/>
          <w:sz w:val="28"/>
          <w:szCs w:val="28"/>
        </w:rPr>
        <w:t>н</w:t>
      </w:r>
      <w:r w:rsidRPr="00607BC7">
        <w:rPr>
          <w:rFonts w:ascii="Times New Roman" w:hAnsi="Times New Roman" w:cs="Times New Roman"/>
          <w:sz w:val="28"/>
          <w:szCs w:val="28"/>
        </w:rPr>
        <w:t>ской области, утвержденным председателем антитеррористической комиссии Магаданской области 17.08.2018</w:t>
      </w:r>
      <w:r w:rsidR="00EF1E84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>, в целях осуществления контроля испо</w:t>
      </w:r>
      <w:r w:rsidRPr="00607BC7">
        <w:rPr>
          <w:rFonts w:ascii="Times New Roman" w:hAnsi="Times New Roman" w:cs="Times New Roman"/>
          <w:sz w:val="28"/>
          <w:szCs w:val="28"/>
        </w:rPr>
        <w:t>л</w:t>
      </w:r>
      <w:r w:rsidRPr="00607BC7">
        <w:rPr>
          <w:rFonts w:ascii="Times New Roman" w:hAnsi="Times New Roman" w:cs="Times New Roman"/>
          <w:sz w:val="28"/>
          <w:szCs w:val="28"/>
        </w:rPr>
        <w:t>нения решений антитеррористической комиссии Магаданской области и а</w:t>
      </w:r>
      <w:r w:rsidRPr="00607BC7">
        <w:rPr>
          <w:rFonts w:ascii="Times New Roman" w:hAnsi="Times New Roman" w:cs="Times New Roman"/>
          <w:sz w:val="28"/>
          <w:szCs w:val="28"/>
        </w:rPr>
        <w:t>н</w:t>
      </w:r>
      <w:r w:rsidRPr="00607BC7">
        <w:rPr>
          <w:rFonts w:ascii="Times New Roman" w:hAnsi="Times New Roman" w:cs="Times New Roman"/>
          <w:sz w:val="28"/>
          <w:szCs w:val="28"/>
        </w:rPr>
        <w:t xml:space="preserve">титеррористической комиссии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округа, админ</w:t>
      </w:r>
      <w:r w:rsidRPr="00607BC7">
        <w:rPr>
          <w:rFonts w:ascii="Times New Roman" w:hAnsi="Times New Roman" w:cs="Times New Roman"/>
          <w:sz w:val="28"/>
          <w:szCs w:val="28"/>
        </w:rPr>
        <w:t>и</w:t>
      </w:r>
      <w:r w:rsidRPr="00607BC7">
        <w:rPr>
          <w:rFonts w:ascii="Times New Roman" w:hAnsi="Times New Roman" w:cs="Times New Roman"/>
          <w:sz w:val="28"/>
          <w:szCs w:val="28"/>
        </w:rPr>
        <w:t>страция</w:t>
      </w:r>
      <w:proofErr w:type="gramEnd"/>
      <w:r w:rsidRPr="0060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</w:p>
    <w:p w:rsidR="00EF1E84" w:rsidRDefault="00B22626" w:rsidP="00EF1E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60698">
        <w:rPr>
          <w:rFonts w:ascii="Times New Roman" w:hAnsi="Times New Roman" w:cs="Times New Roman"/>
          <w:sz w:val="28"/>
          <w:szCs w:val="28"/>
        </w:rPr>
        <w:t>ПОСТАНОВЛЯЕТ:</w:t>
      </w:r>
      <w:r w:rsidRPr="00760698">
        <w:rPr>
          <w:rFonts w:ascii="Times New Roman" w:hAnsi="Times New Roman" w:cs="Times New Roman"/>
          <w:sz w:val="20"/>
        </w:rPr>
        <w:t xml:space="preserve"> </w:t>
      </w:r>
    </w:p>
    <w:p w:rsidR="00D1725B" w:rsidRDefault="00D1725B" w:rsidP="00EF1E8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4BC0" w:rsidRPr="00607BC7" w:rsidRDefault="00014BC0" w:rsidP="00EF1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EF1E84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607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7BC7">
        <w:rPr>
          <w:rFonts w:ascii="Times New Roman" w:hAnsi="Times New Roman" w:cs="Times New Roman"/>
          <w:sz w:val="28"/>
          <w:szCs w:val="28"/>
        </w:rPr>
        <w:t>осуществления контроля исполнения решений антитеррористической комиссии Магаданской области</w:t>
      </w:r>
      <w:proofErr w:type="gramEnd"/>
      <w:r w:rsidRPr="00607BC7">
        <w:rPr>
          <w:rFonts w:ascii="Times New Roman" w:hAnsi="Times New Roman" w:cs="Times New Roman"/>
          <w:sz w:val="28"/>
          <w:szCs w:val="28"/>
        </w:rPr>
        <w:t xml:space="preserve"> и антитеррористич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 xml:space="preserve">ской комиссии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>, согласно приложению к настоящему постановлению.</w:t>
      </w:r>
    </w:p>
    <w:p w:rsidR="00DA2480" w:rsidRDefault="00DA2480" w:rsidP="00014B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2626" w:rsidRDefault="00D1725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. </w:t>
      </w:r>
      <w:r w:rsidR="00806DCA">
        <w:rPr>
          <w:rFonts w:ascii="Times New Roman" w:hAnsi="Times New Roman" w:cs="Times New Roman"/>
          <w:sz w:val="28"/>
          <w:szCs w:val="28"/>
        </w:rPr>
        <w:t>Настоящее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 постановление  </w:t>
      </w:r>
      <w:r w:rsidR="00806DCA">
        <w:rPr>
          <w:rFonts w:ascii="Times New Roman" w:hAnsi="Times New Roman" w:cs="Times New Roman"/>
          <w:sz w:val="28"/>
          <w:szCs w:val="28"/>
        </w:rPr>
        <w:t>подлежит размещению</w:t>
      </w:r>
      <w:r w:rsidR="00B22626" w:rsidRPr="00760698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«Омсукчанский </w:t>
      </w:r>
      <w:r w:rsidR="00CB4530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B22626" w:rsidRPr="00760698">
        <w:rPr>
          <w:rFonts w:ascii="Times New Roman" w:hAnsi="Times New Roman" w:cs="Times New Roman"/>
          <w:sz w:val="28"/>
          <w:szCs w:val="28"/>
        </w:rPr>
        <w:t>округ» в сети Интернет (</w:t>
      </w:r>
      <w:hyperlink r:id="rId10" w:history="1"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omsukchan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</w:rPr>
          <w:t>-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="00806DCA" w:rsidRPr="00317085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22626" w:rsidRPr="00760698">
        <w:rPr>
          <w:rFonts w:ascii="Times New Roman" w:hAnsi="Times New Roman" w:cs="Times New Roman"/>
          <w:sz w:val="28"/>
          <w:szCs w:val="28"/>
        </w:rPr>
        <w:t>)</w:t>
      </w:r>
      <w:r w:rsidR="00014BC0">
        <w:rPr>
          <w:rFonts w:ascii="Times New Roman" w:hAnsi="Times New Roman" w:cs="Times New Roman"/>
          <w:sz w:val="28"/>
          <w:szCs w:val="28"/>
        </w:rPr>
        <w:t xml:space="preserve"> и</w:t>
      </w:r>
      <w:r w:rsidR="00806DCA">
        <w:rPr>
          <w:rFonts w:ascii="Times New Roman" w:hAnsi="Times New Roman" w:cs="Times New Roman"/>
          <w:sz w:val="28"/>
          <w:szCs w:val="28"/>
        </w:rPr>
        <w:t xml:space="preserve"> опубликованию в газете «Омсукчанские вести»</w:t>
      </w:r>
      <w:r w:rsidR="00B22626" w:rsidRPr="00760698">
        <w:rPr>
          <w:rFonts w:ascii="Times New Roman" w:hAnsi="Times New Roman" w:cs="Times New Roman"/>
          <w:sz w:val="28"/>
          <w:szCs w:val="28"/>
        </w:rPr>
        <w:t>.</w:t>
      </w:r>
    </w:p>
    <w:p w:rsidR="00D1725B" w:rsidRPr="00760698" w:rsidRDefault="00D1725B" w:rsidP="00B22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725B" w:rsidRPr="00760698" w:rsidRDefault="00D1725B" w:rsidP="00D17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606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6069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0698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Кистанова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CA22A3" w:rsidRPr="00760698" w:rsidRDefault="00CA22A3" w:rsidP="00372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480" w:rsidRDefault="00DA2480" w:rsidP="00CB45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70D3" w:rsidRPr="00760698" w:rsidRDefault="00C54D67" w:rsidP="00EF1E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698">
        <w:rPr>
          <w:rFonts w:ascii="Times New Roman" w:hAnsi="Times New Roman" w:cs="Times New Roman"/>
          <w:sz w:val="28"/>
          <w:szCs w:val="28"/>
        </w:rPr>
        <w:t>Глава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</w:t>
      </w:r>
      <w:r w:rsidR="00153B8C">
        <w:rPr>
          <w:rFonts w:ascii="Times New Roman" w:hAnsi="Times New Roman" w:cs="Times New Roman"/>
          <w:sz w:val="28"/>
          <w:szCs w:val="28"/>
        </w:rPr>
        <w:t>администрации</w:t>
      </w:r>
      <w:r w:rsidR="002C73D6" w:rsidRPr="0076069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</w:t>
      </w:r>
      <w:r w:rsidR="00EF1E84">
        <w:rPr>
          <w:rFonts w:ascii="Times New Roman" w:hAnsi="Times New Roman" w:cs="Times New Roman"/>
          <w:sz w:val="28"/>
          <w:szCs w:val="28"/>
        </w:rPr>
        <w:t xml:space="preserve">   </w:t>
      </w:r>
      <w:r w:rsidR="004E68A5" w:rsidRPr="007606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4C34" w:rsidRPr="00760698">
        <w:rPr>
          <w:rFonts w:ascii="Times New Roman" w:hAnsi="Times New Roman" w:cs="Times New Roman"/>
          <w:sz w:val="28"/>
          <w:szCs w:val="28"/>
        </w:rPr>
        <w:t xml:space="preserve">  </w:t>
      </w:r>
      <w:r w:rsidRPr="00760698">
        <w:rPr>
          <w:rFonts w:ascii="Times New Roman" w:hAnsi="Times New Roman" w:cs="Times New Roman"/>
          <w:sz w:val="28"/>
          <w:szCs w:val="28"/>
        </w:rPr>
        <w:t xml:space="preserve">    </w:t>
      </w:r>
      <w:r w:rsidR="00EF1E84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60698">
        <w:rPr>
          <w:rFonts w:ascii="Times New Roman" w:hAnsi="Times New Roman" w:cs="Times New Roman"/>
          <w:sz w:val="28"/>
          <w:szCs w:val="28"/>
        </w:rPr>
        <w:t xml:space="preserve">    </w:t>
      </w:r>
      <w:r w:rsidR="00153B8C">
        <w:rPr>
          <w:rFonts w:ascii="Times New Roman" w:hAnsi="Times New Roman" w:cs="Times New Roman"/>
          <w:sz w:val="28"/>
          <w:szCs w:val="28"/>
        </w:rPr>
        <w:t xml:space="preserve">    </w:t>
      </w:r>
      <w:r w:rsidR="00806DCA">
        <w:rPr>
          <w:rFonts w:ascii="Times New Roman" w:hAnsi="Times New Roman" w:cs="Times New Roman"/>
          <w:sz w:val="28"/>
          <w:szCs w:val="28"/>
        </w:rPr>
        <w:t>С.Н.</w:t>
      </w:r>
      <w:r w:rsidR="00DA2480">
        <w:rPr>
          <w:rFonts w:ascii="Times New Roman" w:hAnsi="Times New Roman" w:cs="Times New Roman"/>
          <w:sz w:val="28"/>
          <w:szCs w:val="28"/>
        </w:rPr>
        <w:t xml:space="preserve"> </w:t>
      </w:r>
      <w:r w:rsidR="00806DCA">
        <w:rPr>
          <w:rFonts w:ascii="Times New Roman" w:hAnsi="Times New Roman" w:cs="Times New Roman"/>
          <w:sz w:val="28"/>
          <w:szCs w:val="28"/>
        </w:rPr>
        <w:t>Макаров</w:t>
      </w:r>
    </w:p>
    <w:p w:rsidR="00760698" w:rsidRPr="00760698" w:rsidRDefault="00806DCA" w:rsidP="004804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</w:t>
      </w:r>
    </w:p>
    <w:p w:rsidR="00480458" w:rsidRDefault="00806DCA" w:rsidP="004804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4"/>
          <w:szCs w:val="28"/>
        </w:rPr>
        <w:t>ю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760698" w:rsidRPr="00760698" w:rsidRDefault="00760698" w:rsidP="004804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администрации</w:t>
      </w:r>
    </w:p>
    <w:p w:rsidR="00760698" w:rsidRPr="00760698" w:rsidRDefault="00CB4530" w:rsidP="00480458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городского</w:t>
      </w:r>
      <w:r w:rsidR="00DD7EA7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60698" w:rsidRPr="00760698">
        <w:rPr>
          <w:rFonts w:ascii="Times New Roman" w:eastAsia="Times New Roman" w:hAnsi="Times New Roman" w:cs="Times New Roman"/>
          <w:sz w:val="24"/>
          <w:szCs w:val="28"/>
        </w:rPr>
        <w:t>округа</w:t>
      </w:r>
    </w:p>
    <w:p w:rsidR="00760698" w:rsidRDefault="00760698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760698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806DC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014BC0">
        <w:rPr>
          <w:rFonts w:ascii="Times New Roman" w:eastAsia="Times New Roman" w:hAnsi="Times New Roman" w:cs="Times New Roman"/>
          <w:sz w:val="24"/>
          <w:szCs w:val="28"/>
        </w:rPr>
        <w:t xml:space="preserve">30.12.2019г. </w:t>
      </w:r>
      <w:r w:rsidRPr="00760698">
        <w:rPr>
          <w:rFonts w:ascii="Times New Roman" w:eastAsia="Times New Roman" w:hAnsi="Times New Roman" w:cs="Times New Roman"/>
          <w:sz w:val="24"/>
          <w:szCs w:val="28"/>
        </w:rPr>
        <w:t xml:space="preserve">№ </w:t>
      </w:r>
      <w:r w:rsidR="00480458">
        <w:rPr>
          <w:rFonts w:ascii="Times New Roman" w:eastAsia="Times New Roman" w:hAnsi="Times New Roman" w:cs="Times New Roman"/>
          <w:sz w:val="24"/>
          <w:szCs w:val="28"/>
        </w:rPr>
        <w:t>735</w:t>
      </w:r>
    </w:p>
    <w:p w:rsidR="00014BC0" w:rsidRDefault="00014BC0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80458" w:rsidRDefault="00480458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480458" w:rsidRDefault="00480458" w:rsidP="00DD7EA7">
      <w:pPr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014BC0" w:rsidRPr="00607BC7" w:rsidRDefault="00014BC0" w:rsidP="00014BC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РЕГЛАМЕНТ</w:t>
      </w:r>
    </w:p>
    <w:p w:rsidR="007B3090" w:rsidRDefault="007B3090" w:rsidP="007B3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осуществления контроля</w:t>
      </w:r>
      <w:r w:rsidR="00014BC0" w:rsidRPr="0069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исполнения решений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антитеррористической</w:t>
      </w:r>
      <w:proofErr w:type="gramEnd"/>
    </w:p>
    <w:p w:rsidR="007B3090" w:rsidRDefault="007B3090" w:rsidP="007B30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комиссии Магаданской области</w:t>
      </w:r>
      <w:r w:rsidR="00014BC0" w:rsidRPr="0069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антитеррористической комиссии </w:t>
      </w:r>
    </w:p>
    <w:p w:rsidR="00014BC0" w:rsidRPr="00607BC7" w:rsidRDefault="007B3090" w:rsidP="007B309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Омсукчанского городского округа</w:t>
      </w:r>
      <w:r w:rsidR="00014BC0" w:rsidRPr="00696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014BC0" w:rsidRPr="005A4DDA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8"/>
        </w:rPr>
      </w:pPr>
    </w:p>
    <w:p w:rsidR="00014BC0" w:rsidRPr="00607BC7" w:rsidRDefault="00014BC0" w:rsidP="00014B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14BC0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7BC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11" w:history="1">
        <w:r w:rsidRPr="006961B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07BC7">
        <w:rPr>
          <w:rFonts w:ascii="Times New Roman" w:hAnsi="Times New Roman" w:cs="Times New Roman"/>
          <w:sz w:val="28"/>
          <w:szCs w:val="28"/>
        </w:rPr>
        <w:t xml:space="preserve"> от 06.03.2006</w:t>
      </w:r>
      <w:r w:rsidR="006961B2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 xml:space="preserve"> </w:t>
      </w:r>
      <w:r w:rsidR="006961B2">
        <w:rPr>
          <w:rFonts w:ascii="Times New Roman" w:hAnsi="Times New Roman" w:cs="Times New Roman"/>
          <w:sz w:val="28"/>
          <w:szCs w:val="28"/>
        </w:rPr>
        <w:t>№</w:t>
      </w:r>
      <w:r w:rsidRPr="00607BC7">
        <w:rPr>
          <w:rFonts w:ascii="Times New Roman" w:hAnsi="Times New Roman" w:cs="Times New Roman"/>
          <w:sz w:val="28"/>
          <w:szCs w:val="28"/>
        </w:rPr>
        <w:t xml:space="preserve"> 35-ФЗ </w:t>
      </w:r>
      <w:r w:rsidR="006961B2">
        <w:rPr>
          <w:rFonts w:ascii="Times New Roman" w:hAnsi="Times New Roman" w:cs="Times New Roman"/>
          <w:sz w:val="28"/>
          <w:szCs w:val="28"/>
        </w:rPr>
        <w:t>«</w:t>
      </w:r>
      <w:r w:rsidRPr="00607BC7"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="006961B2">
        <w:rPr>
          <w:rFonts w:ascii="Times New Roman" w:hAnsi="Times New Roman" w:cs="Times New Roman"/>
          <w:sz w:val="28"/>
          <w:szCs w:val="28"/>
        </w:rPr>
        <w:t>»</w:t>
      </w:r>
      <w:r w:rsidRPr="00607BC7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961B2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607BC7">
        <w:rPr>
          <w:rFonts w:ascii="Times New Roman" w:hAnsi="Times New Roman" w:cs="Times New Roman"/>
          <w:sz w:val="28"/>
          <w:szCs w:val="28"/>
        </w:rPr>
        <w:t xml:space="preserve"> об антитеррористической к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миссии в субъекте Российской Федерации, утвержденным председателем Национального антитеррористического комитета 17.06.2016</w:t>
      </w:r>
      <w:r w:rsidR="006961B2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>, Положением об антитеррористической комиссии муниципального образования Магада</w:t>
      </w:r>
      <w:r w:rsidRPr="00607BC7">
        <w:rPr>
          <w:rFonts w:ascii="Times New Roman" w:hAnsi="Times New Roman" w:cs="Times New Roman"/>
          <w:sz w:val="28"/>
          <w:szCs w:val="28"/>
        </w:rPr>
        <w:t>н</w:t>
      </w:r>
      <w:r w:rsidRPr="00607BC7">
        <w:rPr>
          <w:rFonts w:ascii="Times New Roman" w:hAnsi="Times New Roman" w:cs="Times New Roman"/>
          <w:sz w:val="28"/>
          <w:szCs w:val="28"/>
        </w:rPr>
        <w:t>ской области, утвержденным председателем антитеррористической комиссии Магаданской области 17.08.2018</w:t>
      </w:r>
      <w:r w:rsidR="006961B2">
        <w:rPr>
          <w:rFonts w:ascii="Times New Roman" w:hAnsi="Times New Roman" w:cs="Times New Roman"/>
          <w:sz w:val="28"/>
          <w:szCs w:val="28"/>
        </w:rPr>
        <w:t>г.</w:t>
      </w:r>
      <w:r w:rsidRPr="00607BC7">
        <w:rPr>
          <w:rFonts w:ascii="Times New Roman" w:hAnsi="Times New Roman" w:cs="Times New Roman"/>
          <w:sz w:val="28"/>
          <w:szCs w:val="28"/>
        </w:rPr>
        <w:t>, Регламент определяет порядок осущест</w:t>
      </w:r>
      <w:r w:rsidRPr="00607BC7">
        <w:rPr>
          <w:rFonts w:ascii="Times New Roman" w:hAnsi="Times New Roman" w:cs="Times New Roman"/>
          <w:sz w:val="28"/>
          <w:szCs w:val="28"/>
        </w:rPr>
        <w:t>в</w:t>
      </w:r>
      <w:r w:rsidRPr="00607BC7">
        <w:rPr>
          <w:rFonts w:ascii="Times New Roman" w:hAnsi="Times New Roman" w:cs="Times New Roman"/>
          <w:sz w:val="28"/>
          <w:szCs w:val="28"/>
        </w:rPr>
        <w:t>ления контроля исполнения решений антитеррористической комиссии Маг</w:t>
      </w:r>
      <w:r w:rsidRPr="00607BC7">
        <w:rPr>
          <w:rFonts w:ascii="Times New Roman" w:hAnsi="Times New Roman" w:cs="Times New Roman"/>
          <w:sz w:val="28"/>
          <w:szCs w:val="28"/>
        </w:rPr>
        <w:t>а</w:t>
      </w:r>
      <w:r w:rsidRPr="00607BC7">
        <w:rPr>
          <w:rFonts w:ascii="Times New Roman" w:hAnsi="Times New Roman" w:cs="Times New Roman"/>
          <w:sz w:val="28"/>
          <w:szCs w:val="28"/>
        </w:rPr>
        <w:t>данской области (далее - АТК МО) и антитеррористической комиссии</w:t>
      </w:r>
      <w:proofErr w:type="gramEnd"/>
      <w:r w:rsidRPr="00607B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 (далее - АТК 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07BC7">
        <w:rPr>
          <w:rFonts w:ascii="Times New Roman" w:hAnsi="Times New Roman" w:cs="Times New Roman"/>
          <w:sz w:val="28"/>
          <w:szCs w:val="28"/>
        </w:rPr>
        <w:t>) органами местного сам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управления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 и организациями, распол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женными на территории </w:t>
      </w:r>
      <w:r>
        <w:rPr>
          <w:rFonts w:ascii="Times New Roman" w:hAnsi="Times New Roman" w:cs="Times New Roman"/>
          <w:sz w:val="28"/>
          <w:szCs w:val="28"/>
        </w:rPr>
        <w:t>Омсукчанского</w:t>
      </w:r>
      <w:r w:rsidRPr="00607BC7">
        <w:rPr>
          <w:rFonts w:ascii="Times New Roman" w:hAnsi="Times New Roman" w:cs="Times New Roman"/>
          <w:sz w:val="28"/>
          <w:szCs w:val="28"/>
        </w:rPr>
        <w:t xml:space="preserve"> городского округа (далее - субъекты противодействия терроризму).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2. Целью контроля является получение объективной информации о полноте и своевременности исполнения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ОГО</w:t>
      </w:r>
      <w:r w:rsidRPr="00607BC7">
        <w:rPr>
          <w:rFonts w:ascii="Times New Roman" w:hAnsi="Times New Roman" w:cs="Times New Roman"/>
          <w:sz w:val="28"/>
          <w:szCs w:val="28"/>
        </w:rPr>
        <w:t>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3. Контроль проводится для обеспечения исполнения принятых реш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>ний, оценки состояния работы по их реализации, своевременного выявления факторов, препятствующих их реализации.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4. Результаты контроля служат основой для выработки мер по корре</w:t>
      </w:r>
      <w:r w:rsidRPr="00607BC7">
        <w:rPr>
          <w:rFonts w:ascii="Times New Roman" w:hAnsi="Times New Roman" w:cs="Times New Roman"/>
          <w:sz w:val="28"/>
          <w:szCs w:val="28"/>
        </w:rPr>
        <w:t>к</w:t>
      </w:r>
      <w:r w:rsidRPr="00607BC7">
        <w:rPr>
          <w:rFonts w:ascii="Times New Roman" w:hAnsi="Times New Roman" w:cs="Times New Roman"/>
          <w:sz w:val="28"/>
          <w:szCs w:val="28"/>
        </w:rPr>
        <w:t>тировке и совершенствованию деятельности АТК МО, принятия управленч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>ских решений по устранению выявленных нарушений.</w:t>
      </w:r>
    </w:p>
    <w:p w:rsidR="00014BC0" w:rsidRPr="00E662A6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14BC0" w:rsidRPr="00607BC7" w:rsidRDefault="00014BC0" w:rsidP="00014B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II. ОРГАНИЗАЦИЯ КОНТРОЛЯ</w:t>
      </w:r>
    </w:p>
    <w:p w:rsidR="00014BC0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5. Контролю подлежит исполнение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ГО, в которых указаны исполнители из числа субъектов противодействия терр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ризму.</w:t>
      </w:r>
    </w:p>
    <w:p w:rsidR="00E662A6" w:rsidRPr="00C634DC" w:rsidRDefault="00E662A6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6. Основными формами контроля являются:</w:t>
      </w: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запрос устной или письменной информации о ходе и результатах и</w:t>
      </w:r>
      <w:r w:rsidRPr="00607BC7">
        <w:rPr>
          <w:rFonts w:ascii="Times New Roman" w:hAnsi="Times New Roman" w:cs="Times New Roman"/>
          <w:sz w:val="28"/>
          <w:szCs w:val="28"/>
        </w:rPr>
        <w:t>с</w:t>
      </w:r>
      <w:r w:rsidRPr="00607BC7">
        <w:rPr>
          <w:rFonts w:ascii="Times New Roman" w:hAnsi="Times New Roman" w:cs="Times New Roman"/>
          <w:sz w:val="28"/>
          <w:szCs w:val="28"/>
        </w:rPr>
        <w:t xml:space="preserve">полнения решений АТК МО,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субъектами противодействия терр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ризму;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- анализ и обобщение информации об исполнении решений АТК МО,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ГО;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lastRenderedPageBreak/>
        <w:t xml:space="preserve">- заслушивание на заседаниях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должностных лиц субъектов противодействия терроризму об организации и результатах исполнения р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 xml:space="preserve">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7. Процесс контроля включает: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постановку решений на контроль; проверку их своевременного дов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>дения до сведения исполнителей; получение, оценку и документирование информации о ходе и результатах исполнения решений;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- своевременный доклад председателю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о несвоевременном исполнении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ГО;</w:t>
      </w: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регулирование сроков исполнения, в том числе их продление в уст</w:t>
      </w:r>
      <w:r w:rsidRPr="00607BC7">
        <w:rPr>
          <w:rFonts w:ascii="Times New Roman" w:hAnsi="Times New Roman" w:cs="Times New Roman"/>
          <w:sz w:val="28"/>
          <w:szCs w:val="28"/>
        </w:rPr>
        <w:t>а</w:t>
      </w:r>
      <w:r w:rsidRPr="00607BC7">
        <w:rPr>
          <w:rFonts w:ascii="Times New Roman" w:hAnsi="Times New Roman" w:cs="Times New Roman"/>
          <w:sz w:val="28"/>
          <w:szCs w:val="28"/>
        </w:rPr>
        <w:t xml:space="preserve">новленном порядке; снятие с контроля; анализ и обобщение информации об исполнении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ОГ</w:t>
      </w:r>
      <w:r w:rsidRPr="00607BC7">
        <w:rPr>
          <w:rFonts w:ascii="Times New Roman" w:hAnsi="Times New Roman" w:cs="Times New Roman"/>
          <w:sz w:val="28"/>
          <w:szCs w:val="28"/>
        </w:rPr>
        <w:t>О.</w:t>
      </w:r>
    </w:p>
    <w:p w:rsidR="00014BC0" w:rsidRPr="00E662A6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14BC0" w:rsidRPr="00607BC7" w:rsidRDefault="00014BC0" w:rsidP="00014B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III. ПОРЯДОК ИСПОЛНЕНИЯ РЕШЕНИЙ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8. В решениях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устанавливается срок (календарная дата) исполнения поручения. Если в качестве срока исполнения установлен период времени, началом его считается дата подписания решения.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9. Если в решениях указано несколько исполнителей, то каждый рук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водитель субъекта противодействия терроризму по курируемому направл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>нию деятельности организует работу, а также несет ответственность за их своевременное и надлежащее исполнение.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10. При наличии обстоятельств, препятствующих исполнению решений в установленный срок, исполнители не </w:t>
      </w:r>
      <w:proofErr w:type="gramStart"/>
      <w:r w:rsidRPr="00607BC7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07BC7">
        <w:rPr>
          <w:rFonts w:ascii="Times New Roman" w:hAnsi="Times New Roman" w:cs="Times New Roman"/>
          <w:sz w:val="28"/>
          <w:szCs w:val="28"/>
        </w:rPr>
        <w:t xml:space="preserve"> чем за один день до истеч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 xml:space="preserve">ния половины срока исполнения решений вносят председателю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обоснованные предложения о продлении сроков их исполнения. Решение о продлении срока исполнения решений доводится секретарем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до сведения исполнителей в течение трех дней со дня принятия такого решения.</w:t>
      </w:r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607BC7">
        <w:rPr>
          <w:rFonts w:ascii="Times New Roman" w:hAnsi="Times New Roman" w:cs="Times New Roman"/>
          <w:sz w:val="28"/>
          <w:szCs w:val="28"/>
        </w:rPr>
        <w:t>В случае если решения не выполнены в установленные сроки, и</w:t>
      </w:r>
      <w:r w:rsidRPr="00607BC7">
        <w:rPr>
          <w:rFonts w:ascii="Times New Roman" w:hAnsi="Times New Roman" w:cs="Times New Roman"/>
          <w:sz w:val="28"/>
          <w:szCs w:val="28"/>
        </w:rPr>
        <w:t>с</w:t>
      </w:r>
      <w:r w:rsidRPr="00607BC7">
        <w:rPr>
          <w:rFonts w:ascii="Times New Roman" w:hAnsi="Times New Roman" w:cs="Times New Roman"/>
          <w:sz w:val="28"/>
          <w:szCs w:val="28"/>
        </w:rPr>
        <w:t>полнители в течение трех дней после истечения срока исполнения предста</w:t>
      </w:r>
      <w:r w:rsidRPr="00607BC7">
        <w:rPr>
          <w:rFonts w:ascii="Times New Roman" w:hAnsi="Times New Roman" w:cs="Times New Roman"/>
          <w:sz w:val="28"/>
          <w:szCs w:val="28"/>
        </w:rPr>
        <w:t>в</w:t>
      </w:r>
      <w:r w:rsidRPr="00607BC7">
        <w:rPr>
          <w:rFonts w:ascii="Times New Roman" w:hAnsi="Times New Roman" w:cs="Times New Roman"/>
          <w:sz w:val="28"/>
          <w:szCs w:val="28"/>
        </w:rPr>
        <w:t xml:space="preserve">ляют в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служебные записки с указанием информации о состоянии исполнения решений, причин их неисполнения, принятых мер в отношении должностных лиц, виновных в неисполнении решений, а также предложений о дополнительных мерах по реализации решений.</w:t>
      </w:r>
      <w:proofErr w:type="gramEnd"/>
    </w:p>
    <w:p w:rsidR="006961B2" w:rsidRPr="00C634DC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12. Секретарь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ежеквартально информирует Председателя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о результатах исполнения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ГО, а также о несвоевременном исполнении решений исполнителями.</w:t>
      </w:r>
    </w:p>
    <w:p w:rsidR="00014BC0" w:rsidRPr="00C634DC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14BC0" w:rsidRPr="00607BC7" w:rsidRDefault="00014BC0" w:rsidP="00014B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IV. ПОРЯДОК ОСУЩЕСТВЛЕНИЯ КОНТРОЛЯ</w:t>
      </w:r>
    </w:p>
    <w:p w:rsidR="00014BC0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13. Контроль исполнения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подведо</w:t>
      </w:r>
      <w:r w:rsidRPr="00607BC7">
        <w:rPr>
          <w:rFonts w:ascii="Times New Roman" w:hAnsi="Times New Roman" w:cs="Times New Roman"/>
          <w:sz w:val="28"/>
          <w:szCs w:val="28"/>
        </w:rPr>
        <w:t>м</w:t>
      </w:r>
      <w:r w:rsidRPr="00607BC7">
        <w:rPr>
          <w:rFonts w:ascii="Times New Roman" w:hAnsi="Times New Roman" w:cs="Times New Roman"/>
          <w:sz w:val="28"/>
          <w:szCs w:val="28"/>
        </w:rPr>
        <w:t>ственными органами и организациями осуществляется субъектами против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действия терроризму.</w:t>
      </w:r>
    </w:p>
    <w:p w:rsidR="00C634DC" w:rsidRPr="00C634DC" w:rsidRDefault="00C634DC" w:rsidP="006961B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14. Решение считается исполненным, если о выполнении предусмо</w:t>
      </w:r>
      <w:r w:rsidRPr="00607BC7">
        <w:rPr>
          <w:rFonts w:ascii="Times New Roman" w:hAnsi="Times New Roman" w:cs="Times New Roman"/>
          <w:sz w:val="28"/>
          <w:szCs w:val="28"/>
        </w:rPr>
        <w:t>т</w:t>
      </w:r>
      <w:r w:rsidRPr="00607BC7">
        <w:rPr>
          <w:rFonts w:ascii="Times New Roman" w:hAnsi="Times New Roman" w:cs="Times New Roman"/>
          <w:sz w:val="28"/>
          <w:szCs w:val="28"/>
        </w:rPr>
        <w:t xml:space="preserve">ренных в нем мероприятий доложено Председателю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и получена резолюция о снятии с контроля либо принято иное решение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ГО.</w:t>
      </w:r>
    </w:p>
    <w:p w:rsidR="00014BC0" w:rsidRPr="00607BC7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lastRenderedPageBreak/>
        <w:t xml:space="preserve">15. В случае если решение АТК МО или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не исполнено в установленный срок, оно признается неисполненным и остается на контроле. Неисполненное решение выносится на заседание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ГО, с заслушиванием должностных лиц, ответственных за исполнение данного решения, для дал</w:t>
      </w:r>
      <w:r w:rsidRPr="00607BC7">
        <w:rPr>
          <w:rFonts w:ascii="Times New Roman" w:hAnsi="Times New Roman" w:cs="Times New Roman"/>
          <w:sz w:val="28"/>
          <w:szCs w:val="28"/>
        </w:rPr>
        <w:t>ь</w:t>
      </w:r>
      <w:r w:rsidRPr="00607BC7">
        <w:rPr>
          <w:rFonts w:ascii="Times New Roman" w:hAnsi="Times New Roman" w:cs="Times New Roman"/>
          <w:sz w:val="28"/>
          <w:szCs w:val="28"/>
        </w:rPr>
        <w:t>нейшего руководства.</w:t>
      </w:r>
    </w:p>
    <w:p w:rsidR="00014BC0" w:rsidRPr="008F2898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28"/>
        </w:rPr>
      </w:pPr>
    </w:p>
    <w:p w:rsidR="00014BC0" w:rsidRPr="00607BC7" w:rsidRDefault="00014BC0" w:rsidP="00014BC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V. РАССМОТРЕНИЕ ВОПРОСОВ В ПОРЯДКЕ КОНТРОЛЯ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16. На заседании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ГО ежеквартально рассматриваются вопросы о ходе реализации решений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ГО, снятии с контроля ранее принятых решений.</w:t>
      </w:r>
    </w:p>
    <w:p w:rsidR="006961B2" w:rsidRPr="00875522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 xml:space="preserve">17. В ходе подготовки к рассмотрению на заседании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вопроса в порядке контроля: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изучаются представленные исполнителями отчеты об исполнении р</w:t>
      </w:r>
      <w:r w:rsidRPr="00607BC7">
        <w:rPr>
          <w:rFonts w:ascii="Times New Roman" w:hAnsi="Times New Roman" w:cs="Times New Roman"/>
          <w:sz w:val="28"/>
          <w:szCs w:val="28"/>
        </w:rPr>
        <w:t>е</w:t>
      </w:r>
      <w:r w:rsidRPr="00607BC7">
        <w:rPr>
          <w:rFonts w:ascii="Times New Roman" w:hAnsi="Times New Roman" w:cs="Times New Roman"/>
          <w:sz w:val="28"/>
          <w:szCs w:val="28"/>
        </w:rPr>
        <w:t>шений, обобщаются все полученные материалы;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у исполнителей запрашивается информация о реализованных ими для исполнения решений мерах;</w:t>
      </w:r>
    </w:p>
    <w:p w:rsidR="006961B2" w:rsidRDefault="00014BC0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BC7">
        <w:rPr>
          <w:rFonts w:ascii="Times New Roman" w:hAnsi="Times New Roman" w:cs="Times New Roman"/>
          <w:sz w:val="28"/>
          <w:szCs w:val="28"/>
        </w:rPr>
        <w:t>- обобщаются все полученные материалы, выявляются недостатки в о</w:t>
      </w:r>
      <w:r w:rsidRPr="00607BC7">
        <w:rPr>
          <w:rFonts w:ascii="Times New Roman" w:hAnsi="Times New Roman" w:cs="Times New Roman"/>
          <w:sz w:val="28"/>
          <w:szCs w:val="28"/>
        </w:rPr>
        <w:t>р</w:t>
      </w:r>
      <w:r w:rsidRPr="00607BC7">
        <w:rPr>
          <w:rFonts w:ascii="Times New Roman" w:hAnsi="Times New Roman" w:cs="Times New Roman"/>
          <w:sz w:val="28"/>
          <w:szCs w:val="28"/>
        </w:rPr>
        <w:t>ганизации ис</w:t>
      </w:r>
      <w:r w:rsidR="003B063C">
        <w:rPr>
          <w:rFonts w:ascii="Times New Roman" w:hAnsi="Times New Roman" w:cs="Times New Roman"/>
          <w:sz w:val="28"/>
          <w:szCs w:val="28"/>
        </w:rPr>
        <w:t>полнения решения АТК МО и АТК О</w:t>
      </w:r>
      <w:r w:rsidRPr="00607BC7">
        <w:rPr>
          <w:rFonts w:ascii="Times New Roman" w:hAnsi="Times New Roman" w:cs="Times New Roman"/>
          <w:sz w:val="28"/>
          <w:szCs w:val="28"/>
        </w:rPr>
        <w:t>ГО, причины их возникн</w:t>
      </w:r>
      <w:r w:rsidRPr="00607BC7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 xml:space="preserve">вения, намечаются меры по исполнению решения АТК МО и АТК </w:t>
      </w:r>
      <w:r w:rsidR="003B063C">
        <w:rPr>
          <w:rFonts w:ascii="Times New Roman" w:hAnsi="Times New Roman" w:cs="Times New Roman"/>
          <w:sz w:val="28"/>
          <w:szCs w:val="28"/>
        </w:rPr>
        <w:t>О</w:t>
      </w:r>
      <w:r w:rsidRPr="00607BC7">
        <w:rPr>
          <w:rFonts w:ascii="Times New Roman" w:hAnsi="Times New Roman" w:cs="Times New Roman"/>
          <w:sz w:val="28"/>
          <w:szCs w:val="28"/>
        </w:rPr>
        <w:t>ГО в полном объеме.</w:t>
      </w:r>
    </w:p>
    <w:p w:rsidR="006961B2" w:rsidRPr="000D7D16" w:rsidRDefault="006961B2" w:rsidP="006961B2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14BC0" w:rsidRPr="00607BC7" w:rsidRDefault="003B063C" w:rsidP="006961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14BC0" w:rsidRPr="00607BC7">
        <w:rPr>
          <w:rFonts w:ascii="Times New Roman" w:hAnsi="Times New Roman" w:cs="Times New Roman"/>
          <w:sz w:val="28"/>
          <w:szCs w:val="28"/>
        </w:rPr>
        <w:t xml:space="preserve">8. По результатам рассмотрения вопроса о ходе реализации решений АТК МО и АТК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14BC0" w:rsidRPr="00607BC7">
        <w:rPr>
          <w:rFonts w:ascii="Times New Roman" w:hAnsi="Times New Roman" w:cs="Times New Roman"/>
          <w:sz w:val="28"/>
          <w:szCs w:val="28"/>
        </w:rPr>
        <w:t>ГО принимается решение об их снятии с контроля или продлении срока их исполнения, при необходимости определяется комплекс дополнительных мер, направленных на повышение эффективности выполн</w:t>
      </w:r>
      <w:r w:rsidR="00014BC0" w:rsidRPr="00607BC7">
        <w:rPr>
          <w:rFonts w:ascii="Times New Roman" w:hAnsi="Times New Roman" w:cs="Times New Roman"/>
          <w:sz w:val="28"/>
          <w:szCs w:val="28"/>
        </w:rPr>
        <w:t>е</w:t>
      </w:r>
      <w:r w:rsidR="00014BC0" w:rsidRPr="00607BC7">
        <w:rPr>
          <w:rFonts w:ascii="Times New Roman" w:hAnsi="Times New Roman" w:cs="Times New Roman"/>
          <w:sz w:val="28"/>
          <w:szCs w:val="28"/>
        </w:rPr>
        <w:t>ния решений.</w:t>
      </w:r>
    </w:p>
    <w:p w:rsidR="00014BC0" w:rsidRPr="00607BC7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14BC0" w:rsidRPr="00607BC7" w:rsidRDefault="00014BC0" w:rsidP="00014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60698" w:rsidRDefault="006961B2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</w:t>
      </w:r>
    </w:p>
    <w:p w:rsidR="00760698" w:rsidRDefault="00760698" w:rsidP="0076069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B69F6" w:rsidRPr="00FB69F6" w:rsidRDefault="00FB69F6" w:rsidP="00FB69F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FB69F6" w:rsidRPr="00FB69F6" w:rsidRDefault="00FB69F6" w:rsidP="00FB69F6">
      <w:pPr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sectPr w:rsidR="00FB69F6" w:rsidRPr="00FB69F6" w:rsidSect="00EF1E84">
      <w:headerReference w:type="even" r:id="rId13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53CF" w:rsidRDefault="00CE53CF" w:rsidP="004C0CEA">
      <w:pPr>
        <w:spacing w:after="0" w:line="240" w:lineRule="auto"/>
      </w:pPr>
      <w:r>
        <w:separator/>
      </w:r>
    </w:p>
  </w:endnote>
  <w:endnote w:type="continuationSeparator" w:id="0">
    <w:p w:rsidR="00CE53CF" w:rsidRDefault="00CE53CF" w:rsidP="004C0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53CF" w:rsidRDefault="00CE53CF" w:rsidP="004C0CEA">
      <w:pPr>
        <w:spacing w:after="0" w:line="240" w:lineRule="auto"/>
      </w:pPr>
      <w:r>
        <w:separator/>
      </w:r>
    </w:p>
  </w:footnote>
  <w:footnote w:type="continuationSeparator" w:id="0">
    <w:p w:rsidR="00CE53CF" w:rsidRDefault="00CE53CF" w:rsidP="004C0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27" w:rsidRDefault="004A6127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8pt"/>
      </w:rPr>
      <w:t>2</w:t>
    </w:r>
  </w:p>
  <w:p w:rsidR="004A6127" w:rsidRDefault="004A6127">
    <w:pPr>
      <w:pStyle w:val="af1"/>
      <w:framePr w:w="12115" w:h="826" w:wrap="none" w:vAnchor="text" w:hAnchor="page" w:x="-104" w:y="140"/>
      <w:shd w:val="clear" w:color="auto" w:fill="auto"/>
      <w:ind w:left="432"/>
    </w:pPr>
    <w:r>
      <w:rPr>
        <w:rStyle w:val="245pt"/>
      </w:rPr>
      <w:t>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7D2E5E"/>
    <w:multiLevelType w:val="multilevel"/>
    <w:tmpl w:val="239A4BEC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303683"/>
    <w:multiLevelType w:val="multilevel"/>
    <w:tmpl w:val="FC20F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2129FB"/>
    <w:multiLevelType w:val="multilevel"/>
    <w:tmpl w:val="5DFA98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2F748C"/>
    <w:multiLevelType w:val="multilevel"/>
    <w:tmpl w:val="F7EA82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5C2AFA"/>
    <w:multiLevelType w:val="multilevel"/>
    <w:tmpl w:val="0BECA3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7012C"/>
    <w:multiLevelType w:val="multilevel"/>
    <w:tmpl w:val="4F1C65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F41935"/>
    <w:multiLevelType w:val="multilevel"/>
    <w:tmpl w:val="99A28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E800F1"/>
    <w:multiLevelType w:val="multilevel"/>
    <w:tmpl w:val="9D60F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0DD5B80"/>
    <w:multiLevelType w:val="multilevel"/>
    <w:tmpl w:val="0D5A8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7FB663E"/>
    <w:multiLevelType w:val="multilevel"/>
    <w:tmpl w:val="539867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C50BCE"/>
    <w:multiLevelType w:val="multilevel"/>
    <w:tmpl w:val="0786F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AEA2E6E"/>
    <w:multiLevelType w:val="multilevel"/>
    <w:tmpl w:val="0E9263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940E4F"/>
    <w:multiLevelType w:val="multilevel"/>
    <w:tmpl w:val="5936070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E056C4F"/>
    <w:multiLevelType w:val="multilevel"/>
    <w:tmpl w:val="CE9CC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39C4CF4"/>
    <w:multiLevelType w:val="multilevel"/>
    <w:tmpl w:val="C7188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7F4E4B"/>
    <w:multiLevelType w:val="hybridMultilevel"/>
    <w:tmpl w:val="14F42374"/>
    <w:lvl w:ilvl="0" w:tplc="C3203D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B8F52BD"/>
    <w:multiLevelType w:val="multilevel"/>
    <w:tmpl w:val="B8F29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19">
    <w:nsid w:val="5BC67856"/>
    <w:multiLevelType w:val="multilevel"/>
    <w:tmpl w:val="7A0C96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C95134D"/>
    <w:multiLevelType w:val="multilevel"/>
    <w:tmpl w:val="680605F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6505B39"/>
    <w:multiLevelType w:val="multilevel"/>
    <w:tmpl w:val="CFC2F2E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93782E"/>
    <w:multiLevelType w:val="multilevel"/>
    <w:tmpl w:val="C11A9B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A3B093B"/>
    <w:multiLevelType w:val="multilevel"/>
    <w:tmpl w:val="AF1AFB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0"/>
  </w:num>
  <w:num w:numId="3">
    <w:abstractNumId w:val="14"/>
  </w:num>
  <w:num w:numId="4">
    <w:abstractNumId w:val="18"/>
  </w:num>
  <w:num w:numId="5">
    <w:abstractNumId w:val="2"/>
  </w:num>
  <w:num w:numId="6">
    <w:abstractNumId w:val="23"/>
  </w:num>
  <w:num w:numId="7">
    <w:abstractNumId w:val="5"/>
  </w:num>
  <w:num w:numId="8">
    <w:abstractNumId w:val="11"/>
  </w:num>
  <w:num w:numId="9">
    <w:abstractNumId w:val="10"/>
  </w:num>
  <w:num w:numId="10">
    <w:abstractNumId w:val="15"/>
  </w:num>
  <w:num w:numId="11">
    <w:abstractNumId w:val="9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7"/>
  </w:num>
  <w:num w:numId="17">
    <w:abstractNumId w:val="19"/>
  </w:num>
  <w:num w:numId="18">
    <w:abstractNumId w:val="20"/>
  </w:num>
  <w:num w:numId="19">
    <w:abstractNumId w:val="13"/>
  </w:num>
  <w:num w:numId="20">
    <w:abstractNumId w:val="22"/>
  </w:num>
  <w:num w:numId="21">
    <w:abstractNumId w:val="4"/>
  </w:num>
  <w:num w:numId="22">
    <w:abstractNumId w:val="6"/>
  </w:num>
  <w:num w:numId="23">
    <w:abstractNumId w:val="12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6DF3"/>
    <w:rsid w:val="000011AC"/>
    <w:rsid w:val="00002C0E"/>
    <w:rsid w:val="0000617E"/>
    <w:rsid w:val="00007099"/>
    <w:rsid w:val="00010FC7"/>
    <w:rsid w:val="00014BC0"/>
    <w:rsid w:val="000213A0"/>
    <w:rsid w:val="000346FC"/>
    <w:rsid w:val="000518AC"/>
    <w:rsid w:val="000653F7"/>
    <w:rsid w:val="000849B5"/>
    <w:rsid w:val="00091F87"/>
    <w:rsid w:val="00096DF3"/>
    <w:rsid w:val="000B2039"/>
    <w:rsid w:val="000B3390"/>
    <w:rsid w:val="000C076B"/>
    <w:rsid w:val="000D12B1"/>
    <w:rsid w:val="000D78A8"/>
    <w:rsid w:val="000D7D16"/>
    <w:rsid w:val="000E2D36"/>
    <w:rsid w:val="000F5D9B"/>
    <w:rsid w:val="00116F00"/>
    <w:rsid w:val="00121E1A"/>
    <w:rsid w:val="00141FE9"/>
    <w:rsid w:val="00145C05"/>
    <w:rsid w:val="00147BCD"/>
    <w:rsid w:val="00153B8C"/>
    <w:rsid w:val="00163FD2"/>
    <w:rsid w:val="001672F4"/>
    <w:rsid w:val="001771C2"/>
    <w:rsid w:val="001830D6"/>
    <w:rsid w:val="0019445D"/>
    <w:rsid w:val="0019696C"/>
    <w:rsid w:val="001B2D9E"/>
    <w:rsid w:val="001B3698"/>
    <w:rsid w:val="001B75D6"/>
    <w:rsid w:val="001C0C2A"/>
    <w:rsid w:val="001D04E1"/>
    <w:rsid w:val="001D1989"/>
    <w:rsid w:val="001D67D4"/>
    <w:rsid w:val="001E4E33"/>
    <w:rsid w:val="001F0F96"/>
    <w:rsid w:val="00201184"/>
    <w:rsid w:val="00207C0B"/>
    <w:rsid w:val="002231F9"/>
    <w:rsid w:val="0022698D"/>
    <w:rsid w:val="00226A85"/>
    <w:rsid w:val="00235485"/>
    <w:rsid w:val="00255044"/>
    <w:rsid w:val="00261395"/>
    <w:rsid w:val="00262CB2"/>
    <w:rsid w:val="00274C4A"/>
    <w:rsid w:val="00275A19"/>
    <w:rsid w:val="002863EE"/>
    <w:rsid w:val="002B1AB7"/>
    <w:rsid w:val="002C73D6"/>
    <w:rsid w:val="002D2A06"/>
    <w:rsid w:val="002D7A25"/>
    <w:rsid w:val="002F2E5C"/>
    <w:rsid w:val="003119D5"/>
    <w:rsid w:val="00323AB5"/>
    <w:rsid w:val="00333811"/>
    <w:rsid w:val="00335265"/>
    <w:rsid w:val="00361563"/>
    <w:rsid w:val="00372601"/>
    <w:rsid w:val="0037743A"/>
    <w:rsid w:val="00383571"/>
    <w:rsid w:val="00385B8C"/>
    <w:rsid w:val="003B063C"/>
    <w:rsid w:val="003B2803"/>
    <w:rsid w:val="003C1718"/>
    <w:rsid w:val="003C3D40"/>
    <w:rsid w:val="003C4294"/>
    <w:rsid w:val="003D2C86"/>
    <w:rsid w:val="003D3836"/>
    <w:rsid w:val="003E283E"/>
    <w:rsid w:val="003F32A7"/>
    <w:rsid w:val="003F3382"/>
    <w:rsid w:val="003F606E"/>
    <w:rsid w:val="004060D3"/>
    <w:rsid w:val="004171F4"/>
    <w:rsid w:val="00420336"/>
    <w:rsid w:val="004325A9"/>
    <w:rsid w:val="0044263B"/>
    <w:rsid w:val="00455628"/>
    <w:rsid w:val="00455FD3"/>
    <w:rsid w:val="00457CF4"/>
    <w:rsid w:val="00475122"/>
    <w:rsid w:val="00475DCB"/>
    <w:rsid w:val="00480458"/>
    <w:rsid w:val="00482E98"/>
    <w:rsid w:val="004830F4"/>
    <w:rsid w:val="00490951"/>
    <w:rsid w:val="004A0015"/>
    <w:rsid w:val="004A2033"/>
    <w:rsid w:val="004A6127"/>
    <w:rsid w:val="004B08E4"/>
    <w:rsid w:val="004B3AB2"/>
    <w:rsid w:val="004B6292"/>
    <w:rsid w:val="004C004E"/>
    <w:rsid w:val="004C0CEA"/>
    <w:rsid w:val="004C7627"/>
    <w:rsid w:val="004D0158"/>
    <w:rsid w:val="004D4013"/>
    <w:rsid w:val="004D5608"/>
    <w:rsid w:val="004E5B32"/>
    <w:rsid w:val="004E68A5"/>
    <w:rsid w:val="004F28C3"/>
    <w:rsid w:val="004F3A15"/>
    <w:rsid w:val="004F72BD"/>
    <w:rsid w:val="005057A3"/>
    <w:rsid w:val="005070D3"/>
    <w:rsid w:val="00507D89"/>
    <w:rsid w:val="00511570"/>
    <w:rsid w:val="00511E3A"/>
    <w:rsid w:val="00512C1C"/>
    <w:rsid w:val="00512D8A"/>
    <w:rsid w:val="00517EE0"/>
    <w:rsid w:val="00535FC5"/>
    <w:rsid w:val="00552263"/>
    <w:rsid w:val="005632F2"/>
    <w:rsid w:val="00565B57"/>
    <w:rsid w:val="00576C8C"/>
    <w:rsid w:val="005A4DDA"/>
    <w:rsid w:val="005C0B56"/>
    <w:rsid w:val="005C7016"/>
    <w:rsid w:val="005D5CA1"/>
    <w:rsid w:val="005E5BDE"/>
    <w:rsid w:val="005F31DF"/>
    <w:rsid w:val="00617A03"/>
    <w:rsid w:val="006203BA"/>
    <w:rsid w:val="00635C55"/>
    <w:rsid w:val="00642EDB"/>
    <w:rsid w:val="00645D85"/>
    <w:rsid w:val="0064784C"/>
    <w:rsid w:val="00651CAF"/>
    <w:rsid w:val="00673CBA"/>
    <w:rsid w:val="00676AC7"/>
    <w:rsid w:val="00685CA4"/>
    <w:rsid w:val="006955F6"/>
    <w:rsid w:val="006961B2"/>
    <w:rsid w:val="006D2E96"/>
    <w:rsid w:val="006F2EA7"/>
    <w:rsid w:val="0070002A"/>
    <w:rsid w:val="00711984"/>
    <w:rsid w:val="00715778"/>
    <w:rsid w:val="007162D5"/>
    <w:rsid w:val="0072322F"/>
    <w:rsid w:val="0072504B"/>
    <w:rsid w:val="00757F66"/>
    <w:rsid w:val="00760698"/>
    <w:rsid w:val="00771467"/>
    <w:rsid w:val="00773508"/>
    <w:rsid w:val="00786465"/>
    <w:rsid w:val="00787712"/>
    <w:rsid w:val="00797762"/>
    <w:rsid w:val="007B07B6"/>
    <w:rsid w:val="007B3090"/>
    <w:rsid w:val="007D0E56"/>
    <w:rsid w:val="007D20E4"/>
    <w:rsid w:val="007D456F"/>
    <w:rsid w:val="007F317B"/>
    <w:rsid w:val="007F5412"/>
    <w:rsid w:val="00806DCA"/>
    <w:rsid w:val="00831C46"/>
    <w:rsid w:val="00842360"/>
    <w:rsid w:val="00846F78"/>
    <w:rsid w:val="0084744A"/>
    <w:rsid w:val="00861613"/>
    <w:rsid w:val="008616BD"/>
    <w:rsid w:val="00865535"/>
    <w:rsid w:val="00875522"/>
    <w:rsid w:val="00890DA6"/>
    <w:rsid w:val="008922FB"/>
    <w:rsid w:val="00893E4C"/>
    <w:rsid w:val="008964BA"/>
    <w:rsid w:val="008969CD"/>
    <w:rsid w:val="008A09E9"/>
    <w:rsid w:val="008B5B87"/>
    <w:rsid w:val="008D1905"/>
    <w:rsid w:val="008D31C5"/>
    <w:rsid w:val="008E6B14"/>
    <w:rsid w:val="008F2898"/>
    <w:rsid w:val="00903E31"/>
    <w:rsid w:val="009042EB"/>
    <w:rsid w:val="00907E36"/>
    <w:rsid w:val="00921D9F"/>
    <w:rsid w:val="009340FD"/>
    <w:rsid w:val="0094088B"/>
    <w:rsid w:val="00942107"/>
    <w:rsid w:val="00945B80"/>
    <w:rsid w:val="00964561"/>
    <w:rsid w:val="00965618"/>
    <w:rsid w:val="0096688D"/>
    <w:rsid w:val="00980406"/>
    <w:rsid w:val="00990808"/>
    <w:rsid w:val="00996027"/>
    <w:rsid w:val="009A215C"/>
    <w:rsid w:val="009A5E88"/>
    <w:rsid w:val="009E2215"/>
    <w:rsid w:val="009F2D79"/>
    <w:rsid w:val="00A0106B"/>
    <w:rsid w:val="00A02E08"/>
    <w:rsid w:val="00A06603"/>
    <w:rsid w:val="00A11356"/>
    <w:rsid w:val="00A46CDB"/>
    <w:rsid w:val="00A5480D"/>
    <w:rsid w:val="00A57A9F"/>
    <w:rsid w:val="00A61208"/>
    <w:rsid w:val="00A66C0F"/>
    <w:rsid w:val="00A7157E"/>
    <w:rsid w:val="00A80158"/>
    <w:rsid w:val="00A810A4"/>
    <w:rsid w:val="00AC5A87"/>
    <w:rsid w:val="00AD536A"/>
    <w:rsid w:val="00AE0CD4"/>
    <w:rsid w:val="00AF5953"/>
    <w:rsid w:val="00AF71DF"/>
    <w:rsid w:val="00B22626"/>
    <w:rsid w:val="00B4216C"/>
    <w:rsid w:val="00B54626"/>
    <w:rsid w:val="00B546CF"/>
    <w:rsid w:val="00B632DF"/>
    <w:rsid w:val="00B672CA"/>
    <w:rsid w:val="00B71D74"/>
    <w:rsid w:val="00B827C7"/>
    <w:rsid w:val="00B87859"/>
    <w:rsid w:val="00B94F75"/>
    <w:rsid w:val="00BA04E5"/>
    <w:rsid w:val="00BD4881"/>
    <w:rsid w:val="00BD521C"/>
    <w:rsid w:val="00BE74C5"/>
    <w:rsid w:val="00BF02F5"/>
    <w:rsid w:val="00C242EC"/>
    <w:rsid w:val="00C54D67"/>
    <w:rsid w:val="00C61873"/>
    <w:rsid w:val="00C634DC"/>
    <w:rsid w:val="00C759A2"/>
    <w:rsid w:val="00C819D7"/>
    <w:rsid w:val="00C87954"/>
    <w:rsid w:val="00C961E2"/>
    <w:rsid w:val="00C97EAF"/>
    <w:rsid w:val="00CA22A3"/>
    <w:rsid w:val="00CA7396"/>
    <w:rsid w:val="00CA79C1"/>
    <w:rsid w:val="00CB0121"/>
    <w:rsid w:val="00CB311D"/>
    <w:rsid w:val="00CB4530"/>
    <w:rsid w:val="00CB675C"/>
    <w:rsid w:val="00CC2C58"/>
    <w:rsid w:val="00CE0080"/>
    <w:rsid w:val="00CE53CF"/>
    <w:rsid w:val="00D0280F"/>
    <w:rsid w:val="00D12F71"/>
    <w:rsid w:val="00D1725B"/>
    <w:rsid w:val="00D23FB1"/>
    <w:rsid w:val="00D403D0"/>
    <w:rsid w:val="00D463B0"/>
    <w:rsid w:val="00D476D1"/>
    <w:rsid w:val="00D64FCB"/>
    <w:rsid w:val="00D667B8"/>
    <w:rsid w:val="00D70326"/>
    <w:rsid w:val="00D737F4"/>
    <w:rsid w:val="00D80779"/>
    <w:rsid w:val="00D853A3"/>
    <w:rsid w:val="00DA2480"/>
    <w:rsid w:val="00DA40A3"/>
    <w:rsid w:val="00DB255A"/>
    <w:rsid w:val="00DB44BB"/>
    <w:rsid w:val="00DC32E8"/>
    <w:rsid w:val="00DC4127"/>
    <w:rsid w:val="00DD1446"/>
    <w:rsid w:val="00DD7EA7"/>
    <w:rsid w:val="00DF2B49"/>
    <w:rsid w:val="00DF641B"/>
    <w:rsid w:val="00E04F2C"/>
    <w:rsid w:val="00E052A4"/>
    <w:rsid w:val="00E065E5"/>
    <w:rsid w:val="00E07BA9"/>
    <w:rsid w:val="00E1058E"/>
    <w:rsid w:val="00E21477"/>
    <w:rsid w:val="00E22F34"/>
    <w:rsid w:val="00E24B32"/>
    <w:rsid w:val="00E308AF"/>
    <w:rsid w:val="00E31EC3"/>
    <w:rsid w:val="00E37882"/>
    <w:rsid w:val="00E40E46"/>
    <w:rsid w:val="00E662A6"/>
    <w:rsid w:val="00E71263"/>
    <w:rsid w:val="00E737DA"/>
    <w:rsid w:val="00E82317"/>
    <w:rsid w:val="00E827D1"/>
    <w:rsid w:val="00E952F6"/>
    <w:rsid w:val="00EA0AD1"/>
    <w:rsid w:val="00EB365F"/>
    <w:rsid w:val="00EB6D39"/>
    <w:rsid w:val="00ED7C8E"/>
    <w:rsid w:val="00EF1E84"/>
    <w:rsid w:val="00F12649"/>
    <w:rsid w:val="00F13AD5"/>
    <w:rsid w:val="00F17595"/>
    <w:rsid w:val="00F21CE7"/>
    <w:rsid w:val="00F25199"/>
    <w:rsid w:val="00F41C36"/>
    <w:rsid w:val="00F46622"/>
    <w:rsid w:val="00F547AE"/>
    <w:rsid w:val="00F61D55"/>
    <w:rsid w:val="00F756C0"/>
    <w:rsid w:val="00F77ADD"/>
    <w:rsid w:val="00F81AB5"/>
    <w:rsid w:val="00F92898"/>
    <w:rsid w:val="00FA30AF"/>
    <w:rsid w:val="00FA4C34"/>
    <w:rsid w:val="00FB3729"/>
    <w:rsid w:val="00FB69F6"/>
    <w:rsid w:val="00FD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3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3FD2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7859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Title"/>
    <w:basedOn w:val="a"/>
    <w:link w:val="a7"/>
    <w:qFormat/>
    <w:rsid w:val="008B5B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8B5B8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a8">
    <w:name w:val="Table Grid"/>
    <w:basedOn w:val="a1"/>
    <w:uiPriority w:val="59"/>
    <w:rsid w:val="008B5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_"/>
    <w:basedOn w:val="a0"/>
    <w:link w:val="1"/>
    <w:rsid w:val="000B339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9"/>
    <w:rsid w:val="000B3390"/>
    <w:pPr>
      <w:shd w:val="clear" w:color="auto" w:fill="FFFFFF"/>
      <w:spacing w:before="540" w:after="0" w:line="0" w:lineRule="atLeast"/>
    </w:pPr>
    <w:rPr>
      <w:rFonts w:ascii="Times New Roman" w:eastAsia="Times New Roman" w:hAnsi="Times New Roman"/>
      <w:sz w:val="28"/>
      <w:szCs w:val="28"/>
    </w:rPr>
  </w:style>
  <w:style w:type="character" w:customStyle="1" w:styleId="aa">
    <w:name w:val="Подпись к картинке_"/>
    <w:basedOn w:val="a0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Подпись к картинке"/>
    <w:basedOn w:val="aa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9"/>
    <w:rsid w:val="00275A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275A19"/>
    <w:pPr>
      <w:shd w:val="clear" w:color="auto" w:fill="FFFFFF"/>
      <w:spacing w:before="780" w:after="300" w:line="317" w:lineRule="exac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styleId="ac">
    <w:name w:val="List Paragraph"/>
    <w:basedOn w:val="a"/>
    <w:uiPriority w:val="34"/>
    <w:qFormat/>
    <w:rsid w:val="00FA4C34"/>
    <w:pPr>
      <w:ind w:left="720"/>
      <w:contextualSpacing/>
    </w:pPr>
  </w:style>
  <w:style w:type="paragraph" w:customStyle="1" w:styleId="4">
    <w:name w:val="Основной текст4"/>
    <w:basedOn w:val="a"/>
    <w:rsid w:val="00685CA4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rsid w:val="00893E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3E4C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d">
    <w:name w:val="Сноска_"/>
    <w:basedOn w:val="a0"/>
    <w:link w:val="ae"/>
    <w:rsid w:val="009A215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ae">
    <w:name w:val="Сноска"/>
    <w:basedOn w:val="a"/>
    <w:link w:val="ad"/>
    <w:rsid w:val="009A215C"/>
    <w:pPr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40">
    <w:name w:val="Основной текст (4)_"/>
    <w:basedOn w:val="a0"/>
    <w:link w:val="41"/>
    <w:rsid w:val="005632F2"/>
    <w:rPr>
      <w:rFonts w:ascii="Times New Roman" w:eastAsia="Times New Roman" w:hAnsi="Times New Roman" w:cs="Times New Roman"/>
      <w:spacing w:val="-20"/>
      <w:sz w:val="42"/>
      <w:szCs w:val="42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632F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5632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20"/>
      <w:sz w:val="42"/>
      <w:szCs w:val="42"/>
    </w:rPr>
  </w:style>
  <w:style w:type="paragraph" w:customStyle="1" w:styleId="31">
    <w:name w:val="Основной текст (3)"/>
    <w:basedOn w:val="a"/>
    <w:link w:val="30"/>
    <w:rsid w:val="005632F2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сновной текст2"/>
    <w:basedOn w:val="a"/>
    <w:rsid w:val="00921D9F"/>
    <w:pPr>
      <w:shd w:val="clear" w:color="auto" w:fill="FFFFFF"/>
      <w:spacing w:before="240" w:after="9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22">
    <w:name w:val="Подпись к картинке (2)_"/>
    <w:basedOn w:val="a0"/>
    <w:link w:val="23"/>
    <w:rsid w:val="00E737DA"/>
    <w:rPr>
      <w:rFonts w:ascii="Times New Roman" w:eastAsia="Times New Roman" w:hAnsi="Times New Roman" w:cs="Times New Roman"/>
      <w:spacing w:val="-50"/>
      <w:sz w:val="48"/>
      <w:szCs w:val="48"/>
      <w:shd w:val="clear" w:color="auto" w:fill="FFFFFF"/>
    </w:rPr>
  </w:style>
  <w:style w:type="paragraph" w:customStyle="1" w:styleId="23">
    <w:name w:val="Подпись к картинке (2)"/>
    <w:basedOn w:val="a"/>
    <w:link w:val="22"/>
    <w:rsid w:val="00E737D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0"/>
      <w:sz w:val="48"/>
      <w:szCs w:val="48"/>
    </w:rPr>
  </w:style>
  <w:style w:type="character" w:customStyle="1" w:styleId="Impact185pt">
    <w:name w:val="Основной текст + Impact;18;5 pt;Курсив"/>
    <w:basedOn w:val="a9"/>
    <w:rsid w:val="0070002A"/>
    <w:rPr>
      <w:rFonts w:ascii="Impact" w:eastAsia="Impact" w:hAnsi="Impact" w:cs="Impact"/>
      <w:b w:val="0"/>
      <w:bCs w:val="0"/>
      <w:i/>
      <w:iCs/>
      <w:smallCaps w:val="0"/>
      <w:strike w:val="0"/>
      <w:spacing w:val="0"/>
      <w:sz w:val="37"/>
      <w:szCs w:val="37"/>
      <w:shd w:val="clear" w:color="auto" w:fill="FFFFFF"/>
    </w:rPr>
  </w:style>
  <w:style w:type="character" w:customStyle="1" w:styleId="af">
    <w:name w:val="Основной текст + Курсив"/>
    <w:basedOn w:val="a9"/>
    <w:rsid w:val="0037743A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af0">
    <w:name w:val="Колонтитул_"/>
    <w:basedOn w:val="a0"/>
    <w:link w:val="af1"/>
    <w:rsid w:val="00323AB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8pt">
    <w:name w:val="Колонтитул + 28 pt;Курсив"/>
    <w:basedOn w:val="af0"/>
    <w:rsid w:val="00323AB5"/>
    <w:rPr>
      <w:rFonts w:ascii="Times New Roman" w:eastAsia="Times New Roman" w:hAnsi="Times New Roman" w:cs="Times New Roman"/>
      <w:i/>
      <w:iCs/>
      <w:sz w:val="56"/>
      <w:szCs w:val="56"/>
      <w:shd w:val="clear" w:color="auto" w:fill="FFFFFF"/>
    </w:rPr>
  </w:style>
  <w:style w:type="character" w:customStyle="1" w:styleId="245pt">
    <w:name w:val="Колонтитул + 24;5 pt"/>
    <w:basedOn w:val="af0"/>
    <w:rsid w:val="00323AB5"/>
    <w:rPr>
      <w:rFonts w:ascii="Times New Roman" w:eastAsia="Times New Roman" w:hAnsi="Times New Roman" w:cs="Times New Roman"/>
      <w:sz w:val="49"/>
      <w:szCs w:val="49"/>
      <w:shd w:val="clear" w:color="auto" w:fill="FFFFFF"/>
    </w:rPr>
  </w:style>
  <w:style w:type="paragraph" w:customStyle="1" w:styleId="af1">
    <w:name w:val="Колонтитул"/>
    <w:basedOn w:val="a"/>
    <w:link w:val="af0"/>
    <w:rsid w:val="00323AB5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pt">
    <w:name w:val="Колонтитул + 11 pt"/>
    <w:basedOn w:val="af0"/>
    <w:rsid w:val="000D7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styleId="af2">
    <w:name w:val="Strong"/>
    <w:basedOn w:val="a0"/>
    <w:qFormat/>
    <w:rsid w:val="00760698"/>
    <w:rPr>
      <w:b/>
      <w:bCs/>
    </w:rPr>
  </w:style>
  <w:style w:type="character" w:customStyle="1" w:styleId="FontStyle20">
    <w:name w:val="Font Style20"/>
    <w:rsid w:val="00760698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76069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760698"/>
    <w:pPr>
      <w:widowControl w:val="0"/>
      <w:suppressAutoHyphens/>
      <w:autoSpaceDE w:val="0"/>
      <w:spacing w:after="0" w:line="317" w:lineRule="exact"/>
      <w:jc w:val="center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5">
    <w:name w:val="Style5"/>
    <w:basedOn w:val="a"/>
    <w:rsid w:val="00760698"/>
    <w:pPr>
      <w:widowControl w:val="0"/>
      <w:suppressAutoHyphens/>
      <w:autoSpaceDE w:val="0"/>
      <w:spacing w:after="0" w:line="485" w:lineRule="exact"/>
      <w:ind w:hanging="35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yle16">
    <w:name w:val="Style16"/>
    <w:basedOn w:val="a"/>
    <w:rsid w:val="00760698"/>
    <w:pPr>
      <w:widowControl w:val="0"/>
      <w:suppressAutoHyphens/>
      <w:autoSpaceDE w:val="0"/>
      <w:spacing w:after="0" w:line="276" w:lineRule="exact"/>
      <w:ind w:firstLine="1450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f3">
    <w:name w:val="Hyperlink"/>
    <w:basedOn w:val="a0"/>
    <w:uiPriority w:val="99"/>
    <w:unhideWhenUsed/>
    <w:rsid w:val="00806DCA"/>
    <w:rPr>
      <w:color w:val="0000FF" w:themeColor="hyperlink"/>
      <w:u w:val="single"/>
    </w:rPr>
  </w:style>
  <w:style w:type="paragraph" w:customStyle="1" w:styleId="ConsPlusNormal">
    <w:name w:val="ConsPlusNormal"/>
    <w:rsid w:val="00892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1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2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D48864F425F19BE9A513E67107092C045B7A6B6A7AB95E20CD91EAD667CC4B70117DD96A880BBA28ED3FAAACW1x9X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ED48864F425F19BE9A513E67107092C045E7F686E7CB95E20CD91EAD667CC4B70117DD96A880BBA28ED3FAAACW1x9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ED48864F425F19BE9A513E67107092C045B7A6B6A7AB95E20CD91EAD667CC4B70117DD96A880BBA28ED3FAAACW1x9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D48864F425F19BE9A513E67107092C045E7F686E7CB95E20CD91EAD667CC4B70117DD96A880BBA28ED3FAAACW1x9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Волынская</dc:creator>
  <cp:keywords/>
  <dc:description/>
  <cp:lastModifiedBy>MashBur</cp:lastModifiedBy>
  <cp:revision>165</cp:revision>
  <cp:lastPrinted>2021-02-05T01:05:00Z</cp:lastPrinted>
  <dcterms:created xsi:type="dcterms:W3CDTF">2015-06-15T06:21:00Z</dcterms:created>
  <dcterms:modified xsi:type="dcterms:W3CDTF">2021-02-05T01:06:00Z</dcterms:modified>
</cp:coreProperties>
</file>