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Развитое малое и среднее предпринимательство — уникальный инструмент для достижения эффективной инновационной экономики.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Политика поддержки малого бизнеса способствует обеспечению занятости и увеличению уровня доходов сельского населения, росту объемов производства, улучшению обеспечения населения товарами и услугами, пополнению бюджета.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Формы поддержки, которые предлагаются бизнес-сообществу: через реализацию муниципальных программ по развитию малого и среднего предпринимательства, информационная, консультационная и методическая помощь.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На территории Касимовского района работают: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409 индивидуальных предпринимателей, из них зарегистрировались в 2017 году – 71;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223 микро, малых и средних предприятий, из них зарегистрировались в 2017 году – 8.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Фонд «Касимовский районный центр поддержки предпринимательства — бизнес-инкубатор» проводит с субъектами малого и среднего предпринимательства организационно-разъяснительную работу по привлечению к участию в государственной программе Рязанской области «Экономическое развитие в 2015-2020 годах». В рамках программы по мероприятию поддержки розничной торговли и бытовых услуг в сельской местности получили субсидии на приобретение автотранспорта Касимовское районное потребительское общество, Гусевское потребительское общество, Елатомское потребительское общество.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Победителями конкурсного отбора «Начинающий фермер» в рамках государственной поддержки субъектов малого и среднего предпринимательства стали два предпринимателя, которые получили грант на создание и развитие крестьянского (фермерского) хозяйства в общей сумме 5,5 млн. руб. и один предприниматель стал победителем в конкурсе «Семейные животноводческие фермы» и получил субсидию в сумме 14,2 млн. руб.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В рамках муниципальной программы «Развитие малого и среднего предпринимательства в Касимовском районе Рязанской области на 2017-2021 годы» три субъекта малого и среднего предпринимательства, осуществляющие деятельность на территории монопрофильного муниципального образования – Елатомское городское поселение, в 2017 году получили субсидии на возмещение части затрат, связанных с уплатой первого взноса по договорам лизинга на общую сумму 2,4 млн. руб.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С целью популяризации предпринимательской деятельности, повышения деловой активности предпринимателей, в рамках празднования Дня Российского предпринимательства, проведен конкурс среди предпринимателей «Лучший предприниматель Касимовского района». Победителями в разных номинациях стали ПК «Эксперт», ООО «Подлипкисервис», ООО «Эко Плюс», ИП Родионова И.О., ООО «ВиТаРиЯ», ООО «Скат» и ООО «Мери — Клон».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Правительство Рязанской области наградило дипломом 2 степени ООО «Касимовские Зори» по итогам областного конкурса «Лучшие предприятия и организации Рязанской области». В 2017 году ООО «Касимовские Зори» присужден региональный знак «Рязанское качество», что свидетельствует о высоком качестве предоставляемых услуг.</w:t>
      </w:r>
    </w:p>
    <w:p>
      <w:pPr>
        <w:pStyle w:val="Style15"/>
        <w:widowControl/>
        <w:pBdr/>
        <w:spacing w:before="0" w:after="24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В течении года администрацией муниципального образования совместно с Фондом «Касимовский районный центр поддержки предпринимательства — бизнес-инкубатор» для предпринимателей проводились тематические семинары-совещания с участием межрайонной инспекции ФНС России №9 по Рязанской области, управления Пенсионного фонда РФ по Касимовскому району, Касимовской межрайонной прокуратуры, трудовой инспекции, Роспотребнадзора.</w:t>
      </w:r>
    </w:p>
    <w:p>
      <w:pPr>
        <w:pStyle w:val="Style15"/>
        <w:widowControl/>
        <w:pBdr/>
        <w:spacing w:before="0" w:after="0"/>
        <w:ind w:left="0" w:right="0" w:hanging="0"/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</w:rPr>
        <w:t>Организовывались деловые встречи предпринимателей района с представителями банков, представителями страховых организаций, с Уполномоченным по защите прав предпринимателей и участие предпринимателей в совещаниях, проводимых по видеосвязи с областными министерствами.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2</Pages>
  <Words>405</Words>
  <Characters>3164</Characters>
  <CharactersWithSpaces>3563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2019-06-03T16:18:32Z</dcterms:created>
  <dc:creator/>
  <dc:description/>
  <dc:language>ru-RU</dc:language>
  <cp:lastModifiedBy/>
  <dcterms:modified xsi:type="dcterms:W3CDTF">2019-06-03T16:19:26Z</dcterms:modified>
  <cp:revision>1</cp:revision>
  <dc:subject/>
  <dc:title/>
</cp:coreProperties>
</file>