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CC2" w:rsidRDefault="00116CC2" w:rsidP="00116CC2">
      <w:pPr>
        <w:shd w:val="clear" w:color="auto" w:fill="FFFFFF"/>
        <w:tabs>
          <w:tab w:val="left" w:pos="1387"/>
        </w:tabs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165DF6">
        <w:rPr>
          <w:rFonts w:ascii="Times New Roman" w:hAnsi="Times New Roman" w:cs="Times New Roman"/>
          <w:b/>
          <w:color w:val="000000"/>
          <w:sz w:val="32"/>
          <w:szCs w:val="32"/>
        </w:rPr>
        <w:t>И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>НВЕСТИЦИОННАЯ ПЛОЩАДКА №21</w:t>
      </w:r>
    </w:p>
    <w:p w:rsidR="00116CC2" w:rsidRDefault="00116CC2" w:rsidP="00116CC2">
      <w:pPr>
        <w:contextualSpacing/>
        <w:jc w:val="center"/>
        <w:rPr>
          <w:rFonts w:ascii="Times New Roman" w:hAnsi="Times New Roman" w:cs="Times New Roman"/>
          <w:b/>
          <w:color w:val="365F91" w:themeColor="accent1" w:themeShade="BF"/>
          <w:sz w:val="30"/>
          <w:szCs w:val="30"/>
        </w:rPr>
      </w:pPr>
      <w:proofErr w:type="gramStart"/>
      <w:r>
        <w:rPr>
          <w:rFonts w:ascii="Times New Roman" w:hAnsi="Times New Roman" w:cs="Times New Roman"/>
          <w:b/>
          <w:color w:val="365F91" w:themeColor="accent1" w:themeShade="BF"/>
          <w:sz w:val="30"/>
          <w:szCs w:val="30"/>
        </w:rPr>
        <w:t>Нежилое</w:t>
      </w:r>
      <w:proofErr w:type="gramEnd"/>
      <w:r>
        <w:rPr>
          <w:rFonts w:ascii="Times New Roman" w:hAnsi="Times New Roman" w:cs="Times New Roman"/>
          <w:b/>
          <w:color w:val="365F91" w:themeColor="accent1" w:themeShade="BF"/>
          <w:sz w:val="30"/>
          <w:szCs w:val="30"/>
        </w:rPr>
        <w:t xml:space="preserve"> помещение-Н2, расположенное в здании, являющемся объектом культурного наследия регионального значения </w:t>
      </w:r>
    </w:p>
    <w:p w:rsidR="00116CC2" w:rsidRPr="00125B20" w:rsidRDefault="00116CC2" w:rsidP="00116CC2">
      <w:pPr>
        <w:contextualSpacing/>
        <w:jc w:val="center"/>
        <w:rPr>
          <w:rFonts w:ascii="Times New Roman" w:hAnsi="Times New Roman"/>
          <w:b/>
          <w:color w:val="365F91" w:themeColor="accent1" w:themeShade="BF"/>
          <w:sz w:val="30"/>
          <w:szCs w:val="30"/>
        </w:rPr>
      </w:pPr>
      <w:r>
        <w:rPr>
          <w:rFonts w:ascii="Times New Roman" w:hAnsi="Times New Roman" w:cs="Times New Roman"/>
          <w:b/>
          <w:color w:val="365F91" w:themeColor="accent1" w:themeShade="BF"/>
          <w:sz w:val="30"/>
          <w:szCs w:val="30"/>
        </w:rPr>
        <w:t>«Дом Скорнякова (Львова) –</w:t>
      </w:r>
      <w:r>
        <w:rPr>
          <w:rFonts w:ascii="Times New Roman" w:hAnsi="Times New Roman" w:cs="Times New Roman"/>
          <w:b/>
          <w:color w:val="365F91" w:themeColor="accent1" w:themeShade="BF"/>
          <w:sz w:val="30"/>
          <w:szCs w:val="30"/>
          <w:lang w:val="en-US"/>
        </w:rPr>
        <w:t>XVIII</w:t>
      </w:r>
      <w:r w:rsidRPr="00125B20">
        <w:rPr>
          <w:rFonts w:ascii="Times New Roman" w:hAnsi="Times New Roman" w:cs="Times New Roman"/>
          <w:b/>
          <w:color w:val="365F91" w:themeColor="accent1" w:themeShade="BF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color w:val="365F91" w:themeColor="accent1" w:themeShade="BF"/>
          <w:sz w:val="30"/>
          <w:szCs w:val="30"/>
        </w:rPr>
        <w:t>в.»</w:t>
      </w:r>
    </w:p>
    <w:p w:rsidR="00116CC2" w:rsidRDefault="00116CC2" w:rsidP="00116CC2">
      <w:pPr>
        <w:contextualSpacing/>
        <w:rPr>
          <w:rFonts w:ascii="Times New Roman" w:hAnsi="Times New Roman"/>
          <w:b/>
          <w:sz w:val="28"/>
          <w:szCs w:val="28"/>
        </w:rPr>
      </w:pPr>
    </w:p>
    <w:p w:rsidR="00116CC2" w:rsidRDefault="00116CC2" w:rsidP="00116CC2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Субъект РФ – Рязанская область</w:t>
      </w:r>
    </w:p>
    <w:p w:rsidR="00116CC2" w:rsidRDefault="00116CC2" w:rsidP="00116CC2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Адрес – г. Касимов, пл. </w:t>
      </w:r>
      <w:proofErr w:type="gramStart"/>
      <w:r>
        <w:rPr>
          <w:rFonts w:ascii="Times New Roman" w:hAnsi="Times New Roman"/>
          <w:sz w:val="28"/>
          <w:szCs w:val="28"/>
        </w:rPr>
        <w:t>Соборная</w:t>
      </w:r>
      <w:proofErr w:type="gramEnd"/>
      <w:r>
        <w:rPr>
          <w:rFonts w:ascii="Times New Roman" w:hAnsi="Times New Roman"/>
          <w:sz w:val="28"/>
          <w:szCs w:val="28"/>
        </w:rPr>
        <w:t>, д. 15</w:t>
      </w:r>
    </w:p>
    <w:p w:rsidR="00116CC2" w:rsidRDefault="00116CC2" w:rsidP="00116CC2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D13E98">
        <w:rPr>
          <w:rFonts w:ascii="Times New Roman" w:hAnsi="Times New Roman"/>
          <w:b/>
          <w:sz w:val="28"/>
          <w:szCs w:val="28"/>
        </w:rPr>
        <w:t>Условия предложения</w:t>
      </w:r>
      <w:r>
        <w:rPr>
          <w:rFonts w:ascii="Times New Roman" w:hAnsi="Times New Roman"/>
          <w:sz w:val="28"/>
          <w:szCs w:val="28"/>
        </w:rPr>
        <w:t xml:space="preserve"> – передача в аренду объекта (обремененного охранным обязательством) на аукционе с возложением на арендатора обязанности по проведению ремонтно-реставрационных работ, продажа объекта (обремененного охранным обязательством) на конкурсе с условиями проведения работ по сохранению объекта культурного наследия.</w:t>
      </w:r>
    </w:p>
    <w:p w:rsidR="00116CC2" w:rsidRDefault="00116CC2" w:rsidP="00116CC2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D13E98">
        <w:rPr>
          <w:rFonts w:ascii="Times New Roman" w:hAnsi="Times New Roman"/>
          <w:b/>
          <w:sz w:val="28"/>
          <w:szCs w:val="28"/>
        </w:rPr>
        <w:t>Инициатор предложения</w:t>
      </w:r>
      <w:r>
        <w:rPr>
          <w:rFonts w:ascii="Times New Roman" w:hAnsi="Times New Roman"/>
          <w:sz w:val="28"/>
          <w:szCs w:val="28"/>
        </w:rPr>
        <w:t xml:space="preserve"> – Министерство имущественных и земельных отношений Рязанской области</w:t>
      </w:r>
    </w:p>
    <w:p w:rsidR="00116CC2" w:rsidRDefault="00116CC2" w:rsidP="00116CC2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D13E98">
        <w:rPr>
          <w:rFonts w:ascii="Times New Roman" w:hAnsi="Times New Roman"/>
          <w:b/>
          <w:sz w:val="28"/>
          <w:szCs w:val="28"/>
        </w:rPr>
        <w:t>Собственник</w:t>
      </w:r>
      <w:r>
        <w:rPr>
          <w:rFonts w:ascii="Times New Roman" w:hAnsi="Times New Roman"/>
          <w:sz w:val="28"/>
          <w:szCs w:val="28"/>
        </w:rPr>
        <w:t xml:space="preserve"> – Рязанская область</w:t>
      </w:r>
    </w:p>
    <w:p w:rsidR="00116CC2" w:rsidRDefault="00116CC2" w:rsidP="00116CC2">
      <w:pPr>
        <w:contextualSpacing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13E98">
        <w:rPr>
          <w:rFonts w:ascii="Times New Roman" w:hAnsi="Times New Roman"/>
          <w:b/>
          <w:sz w:val="28"/>
          <w:szCs w:val="28"/>
        </w:rPr>
        <w:t>Контактное лицо и телефон</w:t>
      </w:r>
      <w:r>
        <w:rPr>
          <w:rFonts w:ascii="Times New Roman" w:hAnsi="Times New Roman"/>
          <w:sz w:val="28"/>
          <w:szCs w:val="28"/>
        </w:rPr>
        <w:t xml:space="preserve"> – начальник отдела договорных отношений    </w:t>
      </w:r>
      <w:r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Анурьева Елена Александровна</w:t>
      </w:r>
    </w:p>
    <w:p w:rsidR="00116CC2" w:rsidRPr="00B221DE" w:rsidRDefault="00116CC2" w:rsidP="00116CC2">
      <w:pPr>
        <w:contextualSpacing/>
        <w:jc w:val="both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тел. 8 (4912) 28-06-05, </w:t>
      </w:r>
      <w:r w:rsidRPr="00B221DE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8 (49</w:t>
      </w:r>
      <w:r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12</w:t>
      </w:r>
      <w:r w:rsidRPr="00B221DE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) 2</w:t>
      </w:r>
      <w:r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1-57-54</w:t>
      </w:r>
    </w:p>
    <w:p w:rsidR="00116CC2" w:rsidRDefault="00116CC2" w:rsidP="00116CC2">
      <w:pPr>
        <w:jc w:val="center"/>
        <w:rPr>
          <w:rFonts w:ascii="Times New Roman" w:hAnsi="Times New Roman"/>
          <w:b/>
          <w:sz w:val="28"/>
          <w:szCs w:val="28"/>
        </w:rPr>
      </w:pPr>
    </w:p>
    <w:p w:rsidR="00116CC2" w:rsidRDefault="00116CC2" w:rsidP="00116CC2">
      <w:pPr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caps/>
          <w:noProof/>
          <w:sz w:val="28"/>
          <w:szCs w:val="28"/>
          <w:lang w:eastAsia="ru-RU"/>
        </w:rPr>
        <w:drawing>
          <wp:inline distT="0" distB="0" distL="0" distR="0" wp14:anchorId="516427CF" wp14:editId="0A581F79">
            <wp:extent cx="5939790" cy="3613599"/>
            <wp:effectExtent l="0" t="0" r="3810" b="6350"/>
            <wp:docPr id="88" name="Рисунок 88" descr="D:\ИНВЕСТИЦИИ для Ганиной\Инвест. площадки\Соборная,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НВЕСТИЦИИ для Ганиной\Инвест. площадки\Соборная, 1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1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C2" w:rsidRDefault="00116CC2" w:rsidP="00116CC2">
      <w:pPr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16CC2" w:rsidRDefault="00116CC2" w:rsidP="00116CC2">
      <w:pPr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16CC2" w:rsidRPr="00AA1329" w:rsidRDefault="00116CC2" w:rsidP="00116CC2">
      <w:pPr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A1329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Общее описание:</w:t>
      </w:r>
    </w:p>
    <w:p w:rsidR="00116CC2" w:rsidRPr="00BC093A" w:rsidRDefault="00116CC2" w:rsidP="00116CC2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Нежилое помещение находится</w:t>
      </w:r>
      <w:r w:rsidRPr="00BC093A">
        <w:rPr>
          <w:rFonts w:ascii="Times New Roman" w:hAnsi="Times New Roman"/>
          <w:sz w:val="28"/>
          <w:szCs w:val="28"/>
        </w:rPr>
        <w:t xml:space="preserve"> в здании </w:t>
      </w:r>
      <w:r w:rsidRPr="00BC093A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регионального значения </w:t>
      </w:r>
      <w:r w:rsidRPr="00BC093A">
        <w:rPr>
          <w:rFonts w:ascii="Times New Roman" w:hAnsi="Times New Roman" w:cs="Times New Roman"/>
          <w:sz w:val="28"/>
          <w:szCs w:val="28"/>
        </w:rPr>
        <w:t xml:space="preserve">«Дом </w:t>
      </w:r>
      <w:r>
        <w:rPr>
          <w:rFonts w:ascii="Times New Roman" w:hAnsi="Times New Roman" w:cs="Times New Roman"/>
          <w:sz w:val="28"/>
          <w:szCs w:val="28"/>
        </w:rPr>
        <w:t>Скорнякова (Львова)</w:t>
      </w:r>
      <w:r w:rsidRPr="00BC093A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2715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</w:t>
      </w:r>
      <w:r w:rsidRPr="00BC093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6CC2" w:rsidRPr="003520CB" w:rsidRDefault="00116CC2" w:rsidP="00116CC2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16CC2" w:rsidRDefault="00116CC2" w:rsidP="00116CC2">
      <w:pPr>
        <w:contextualSpacing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16CC2" w:rsidRDefault="00116CC2" w:rsidP="00116CC2">
      <w:pPr>
        <w:contextualSpacing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16CC2" w:rsidRDefault="00116CC2" w:rsidP="00116CC2">
      <w:pPr>
        <w:contextualSpacing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16CC2" w:rsidRPr="00AA1329" w:rsidRDefault="00116CC2" w:rsidP="00116CC2">
      <w:pPr>
        <w:contextualSpacing/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A1329"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Характеристика:</w:t>
      </w:r>
    </w:p>
    <w:p w:rsidR="00116CC2" w:rsidRDefault="00116CC2" w:rsidP="00116CC2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16CC2" w:rsidRDefault="00116CC2" w:rsidP="00116CC2">
      <w:pPr>
        <w:snapToGri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Нежилое помещение </w:t>
      </w:r>
      <w:proofErr w:type="gramStart"/>
      <w:r>
        <w:rPr>
          <w:rFonts w:ascii="Times New Roman" w:hAnsi="Times New Roman"/>
          <w:sz w:val="28"/>
          <w:szCs w:val="28"/>
        </w:rPr>
        <w:t>–Н</w:t>
      </w:r>
      <w:proofErr w:type="gramEnd"/>
      <w:r>
        <w:rPr>
          <w:rFonts w:ascii="Times New Roman" w:hAnsi="Times New Roman"/>
          <w:sz w:val="28"/>
          <w:szCs w:val="28"/>
        </w:rPr>
        <w:t xml:space="preserve">2 с </w:t>
      </w:r>
      <w:r w:rsidRPr="002F026E">
        <w:rPr>
          <w:rFonts w:ascii="Times New Roman" w:hAnsi="Times New Roman" w:cs="Times New Roman"/>
          <w:sz w:val="28"/>
          <w:szCs w:val="28"/>
        </w:rPr>
        <w:t>кадастровым №</w:t>
      </w:r>
      <w:r w:rsidRPr="002F026E">
        <w:rPr>
          <w:rFonts w:ascii="Times New Roman" w:hAnsi="Times New Roman" w:cs="Times New Roman"/>
          <w:bCs w:val="0"/>
          <w:sz w:val="28"/>
          <w:szCs w:val="28"/>
        </w:rPr>
        <w:t>62:26:0010901:402</w:t>
      </w:r>
      <w:r w:rsidRPr="002F026E">
        <w:rPr>
          <w:rFonts w:ascii="Times New Roman" w:hAnsi="Times New Roman" w:cs="Times New Roman"/>
          <w:b/>
          <w:bCs w:val="0"/>
          <w:sz w:val="28"/>
          <w:szCs w:val="28"/>
        </w:rPr>
        <w:t xml:space="preserve"> </w:t>
      </w:r>
      <w:r w:rsidRPr="002F026E">
        <w:rPr>
          <w:rFonts w:ascii="Times New Roman" w:hAnsi="Times New Roman" w:cs="Times New Roman"/>
          <w:sz w:val="28"/>
          <w:szCs w:val="28"/>
        </w:rPr>
        <w:t>общей</w:t>
      </w:r>
      <w:r>
        <w:rPr>
          <w:rFonts w:ascii="Times New Roman" w:hAnsi="Times New Roman"/>
          <w:sz w:val="28"/>
          <w:szCs w:val="28"/>
        </w:rPr>
        <w:t xml:space="preserve"> площадью 255,5 кв. м, высота потолков – 2,45 м, степень износа – 68% на 2011 год (требует капитального ремонта).</w:t>
      </w:r>
    </w:p>
    <w:p w:rsidR="00116CC2" w:rsidRPr="00853B4B" w:rsidRDefault="00116CC2" w:rsidP="00116CC2">
      <w:pPr>
        <w:ind w:left="-181"/>
        <w:contextualSpacing/>
        <w:jc w:val="both"/>
        <w:rPr>
          <w:rFonts w:ascii="Times New Roman" w:hAnsi="Times New Roman"/>
          <w:sz w:val="28"/>
          <w:szCs w:val="28"/>
        </w:rPr>
      </w:pPr>
    </w:p>
    <w:p w:rsidR="00116CC2" w:rsidRDefault="00116CC2" w:rsidP="00116CC2">
      <w:pPr>
        <w:ind w:left="-181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1BC0E51" wp14:editId="567E1D74">
            <wp:extent cx="5417389" cy="4061720"/>
            <wp:effectExtent l="0" t="0" r="0" b="0"/>
            <wp:docPr id="87" name="Рисунок 87" descr="C:\Users\Пользователь\Downloads\Безым0янн0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Безым0янн0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21" cy="406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C2" w:rsidRDefault="00116CC2" w:rsidP="00116CC2">
      <w:pPr>
        <w:snapToGrid w:val="0"/>
        <w:contextualSpacing/>
        <w:rPr>
          <w:rFonts w:ascii="Times New Roman" w:hAnsi="Times New Roman"/>
          <w:sz w:val="28"/>
          <w:szCs w:val="28"/>
        </w:rPr>
      </w:pPr>
    </w:p>
    <w:p w:rsidR="00116CC2" w:rsidRDefault="00116CC2" w:rsidP="00116CC2">
      <w:pPr>
        <w:rPr>
          <w:rFonts w:ascii="Times New Roman" w:hAnsi="Times New Roman" w:cs="Times New Roman"/>
          <w:b/>
          <w:caps/>
          <w:sz w:val="2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37C9B">
        <w:rPr>
          <w:rFonts w:ascii="Times New Roman" w:hAnsi="Times New Roman" w:cs="Times New Roman"/>
          <w:b/>
          <w:caps/>
          <w:sz w:val="2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Здание расположено на земельном участке:</w:t>
      </w:r>
    </w:p>
    <w:p w:rsidR="00116CC2" w:rsidRDefault="00116CC2" w:rsidP="00116CC2"/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1"/>
        <w:gridCol w:w="4641"/>
      </w:tblGrid>
      <w:tr w:rsidR="00116CC2" w:rsidRPr="00DB0011" w:rsidTr="00875889">
        <w:tc>
          <w:tcPr>
            <w:tcW w:w="4821" w:type="dxa"/>
          </w:tcPr>
          <w:p w:rsidR="00116CC2" w:rsidRPr="001734D2" w:rsidRDefault="00116CC2" w:rsidP="00875889">
            <w:pPr>
              <w:rPr>
                <w:rFonts w:ascii="Times New Roman" w:hAnsi="Times New Roman"/>
                <w:sz w:val="28"/>
                <w:szCs w:val="28"/>
              </w:rPr>
            </w:pPr>
            <w:r w:rsidRPr="001734D2">
              <w:rPr>
                <w:rFonts w:ascii="Times New Roman" w:hAnsi="Times New Roman"/>
                <w:sz w:val="28"/>
                <w:szCs w:val="28"/>
              </w:rPr>
              <w:t>Кадастровый номер земельного участка</w:t>
            </w:r>
          </w:p>
        </w:tc>
        <w:tc>
          <w:tcPr>
            <w:tcW w:w="4641" w:type="dxa"/>
          </w:tcPr>
          <w:p w:rsidR="00116CC2" w:rsidRPr="001734D2" w:rsidRDefault="00116CC2" w:rsidP="00875889">
            <w:pPr>
              <w:rPr>
                <w:rFonts w:ascii="Times New Roman" w:hAnsi="Times New Roman"/>
                <w:sz w:val="28"/>
                <w:szCs w:val="28"/>
              </w:rPr>
            </w:pPr>
            <w:r w:rsidRPr="002F026E">
              <w:rPr>
                <w:rFonts w:ascii="Times New Roman" w:hAnsi="Times New Roman"/>
                <w:sz w:val="28"/>
                <w:szCs w:val="28"/>
              </w:rPr>
              <w:t>62:26:0010814:11</w:t>
            </w:r>
          </w:p>
        </w:tc>
      </w:tr>
      <w:tr w:rsidR="00116CC2" w:rsidRPr="00DB0011" w:rsidTr="00875889">
        <w:tc>
          <w:tcPr>
            <w:tcW w:w="4821" w:type="dxa"/>
          </w:tcPr>
          <w:p w:rsidR="00116CC2" w:rsidRPr="001734D2" w:rsidRDefault="00116CC2" w:rsidP="00875889">
            <w:pPr>
              <w:rPr>
                <w:rFonts w:ascii="Times New Roman" w:hAnsi="Times New Roman"/>
                <w:sz w:val="28"/>
                <w:szCs w:val="28"/>
              </w:rPr>
            </w:pPr>
            <w:r w:rsidRPr="001734D2">
              <w:rPr>
                <w:rFonts w:ascii="Times New Roman" w:hAnsi="Times New Roman"/>
                <w:sz w:val="28"/>
                <w:szCs w:val="28"/>
              </w:rPr>
              <w:t>Общая площадь (</w:t>
            </w:r>
            <w:proofErr w:type="spellStart"/>
            <w:r w:rsidRPr="001734D2">
              <w:rPr>
                <w:rFonts w:ascii="Times New Roman" w:hAnsi="Times New Roman"/>
                <w:sz w:val="28"/>
                <w:szCs w:val="28"/>
              </w:rPr>
              <w:t>кв</w:t>
            </w:r>
            <w:proofErr w:type="gramStart"/>
            <w:r w:rsidRPr="001734D2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spellEnd"/>
            <w:proofErr w:type="gramEnd"/>
            <w:r w:rsidRPr="001734D2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641" w:type="dxa"/>
          </w:tcPr>
          <w:p w:rsidR="00116CC2" w:rsidRPr="001734D2" w:rsidRDefault="00116CC2" w:rsidP="0087588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2576</w:t>
            </w:r>
          </w:p>
        </w:tc>
      </w:tr>
      <w:tr w:rsidR="00116CC2" w:rsidRPr="00DB0011" w:rsidTr="00875889">
        <w:tc>
          <w:tcPr>
            <w:tcW w:w="4821" w:type="dxa"/>
          </w:tcPr>
          <w:p w:rsidR="00116CC2" w:rsidRPr="001734D2" w:rsidRDefault="00116CC2" w:rsidP="00875889">
            <w:pPr>
              <w:rPr>
                <w:rFonts w:ascii="Times New Roman" w:hAnsi="Times New Roman"/>
                <w:sz w:val="28"/>
                <w:szCs w:val="28"/>
              </w:rPr>
            </w:pPr>
            <w:r w:rsidRPr="001734D2">
              <w:rPr>
                <w:rFonts w:ascii="Times New Roman" w:hAnsi="Times New Roman"/>
                <w:sz w:val="28"/>
                <w:szCs w:val="28"/>
              </w:rPr>
              <w:t>Категория земель</w:t>
            </w:r>
          </w:p>
        </w:tc>
        <w:tc>
          <w:tcPr>
            <w:tcW w:w="4641" w:type="dxa"/>
          </w:tcPr>
          <w:p w:rsidR="00116CC2" w:rsidRPr="001734D2" w:rsidRDefault="00116CC2" w:rsidP="00875889">
            <w:pPr>
              <w:rPr>
                <w:rFonts w:ascii="Times New Roman" w:hAnsi="Times New Roman"/>
                <w:sz w:val="28"/>
                <w:szCs w:val="28"/>
              </w:rPr>
            </w:pPr>
            <w:r w:rsidRPr="001734D2">
              <w:rPr>
                <w:rFonts w:ascii="Times New Roman" w:hAnsi="Times New Roman"/>
                <w:sz w:val="28"/>
                <w:szCs w:val="28"/>
              </w:rPr>
              <w:t>Земли населенных пунктов</w:t>
            </w:r>
          </w:p>
        </w:tc>
      </w:tr>
      <w:tr w:rsidR="00116CC2" w:rsidRPr="00DB0011" w:rsidTr="00875889">
        <w:tc>
          <w:tcPr>
            <w:tcW w:w="4821" w:type="dxa"/>
          </w:tcPr>
          <w:p w:rsidR="00116CC2" w:rsidRPr="001734D2" w:rsidRDefault="00116CC2" w:rsidP="00875889">
            <w:pPr>
              <w:rPr>
                <w:rFonts w:ascii="Times New Roman" w:hAnsi="Times New Roman"/>
                <w:sz w:val="28"/>
                <w:szCs w:val="28"/>
              </w:rPr>
            </w:pPr>
            <w:r w:rsidRPr="001734D2">
              <w:rPr>
                <w:rFonts w:ascii="Times New Roman" w:hAnsi="Times New Roman"/>
                <w:sz w:val="28"/>
                <w:szCs w:val="28"/>
              </w:rPr>
              <w:t>Разрешенное использование</w:t>
            </w:r>
          </w:p>
        </w:tc>
        <w:tc>
          <w:tcPr>
            <w:tcW w:w="4641" w:type="dxa"/>
          </w:tcPr>
          <w:p w:rsidR="00116CC2" w:rsidRPr="001734D2" w:rsidRDefault="00116CC2" w:rsidP="0087588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 объектом культурного наследия</w:t>
            </w:r>
          </w:p>
        </w:tc>
      </w:tr>
    </w:tbl>
    <w:p w:rsidR="00116CC2" w:rsidRDefault="00116CC2" w:rsidP="00116CC2">
      <w:pPr>
        <w:jc w:val="center"/>
        <w:rPr>
          <w:rFonts w:ascii="Times New Roman" w:hAnsi="Times New Roman"/>
          <w:b/>
          <w:sz w:val="28"/>
          <w:szCs w:val="28"/>
        </w:rPr>
      </w:pPr>
    </w:p>
    <w:p w:rsidR="00116CC2" w:rsidRDefault="00116CC2" w:rsidP="00116CC2"/>
    <w:p w:rsidR="009F2DB7" w:rsidRDefault="009F2DB7">
      <w:bookmarkStart w:id="0" w:name="_GoBack"/>
      <w:bookmarkEnd w:id="0"/>
    </w:p>
    <w:sectPr w:rsidR="009F2D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CC2"/>
    <w:rsid w:val="00116CC2"/>
    <w:rsid w:val="009F2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CC2"/>
    <w:pPr>
      <w:suppressAutoHyphens/>
      <w:jc w:val="left"/>
    </w:pPr>
    <w:rPr>
      <w:rFonts w:ascii="Arial" w:eastAsia="Times New Roman" w:hAnsi="Arial" w:cs="Arial"/>
      <w:bCs/>
      <w:sz w:val="20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C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CC2"/>
    <w:rPr>
      <w:rFonts w:ascii="Tahoma" w:eastAsia="Times New Roman" w:hAnsi="Tahoma" w:cs="Tahoma"/>
      <w:bCs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CC2"/>
    <w:pPr>
      <w:suppressAutoHyphens/>
      <w:jc w:val="left"/>
    </w:pPr>
    <w:rPr>
      <w:rFonts w:ascii="Arial" w:eastAsia="Times New Roman" w:hAnsi="Arial" w:cs="Arial"/>
      <w:bCs/>
      <w:sz w:val="20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C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CC2"/>
    <w:rPr>
      <w:rFonts w:ascii="Tahoma" w:eastAsia="Times New Roman" w:hAnsi="Tahoma" w:cs="Tahoma"/>
      <w:bCs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2016-11-16T11:45:00Z</dcterms:created>
  <dcterms:modified xsi:type="dcterms:W3CDTF">2016-11-16T11:46:00Z</dcterms:modified>
</cp:coreProperties>
</file>