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6B93" w:rsidRDefault="006E6B93" w:rsidP="006E6B9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  <w:r w:rsidRPr="006E6B93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Каждый пенсионер вправе выбирать </w:t>
      </w:r>
      <w:r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удобный для себя </w:t>
      </w:r>
      <w:r w:rsidRPr="006E6B93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способ доставки выплат </w:t>
      </w:r>
    </w:p>
    <w:p w:rsidR="006E6B93" w:rsidRDefault="006E6B93" w:rsidP="00A75090">
      <w:pPr>
        <w:spacing w:after="240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E6B93">
        <w:rPr>
          <w:rFonts w:ascii="inherit" w:eastAsia="Times New Roman" w:hAnsi="inherit" w:cs="Arial"/>
          <w:i/>
          <w:color w:val="000000"/>
          <w:lang w:eastAsia="ru-RU"/>
        </w:rPr>
        <w:t>Если гражданин получает пенсию или иной вид социальных выплат, находящихся в ведении Пенсионного фонда РФ, то в его распоряжении есть выбор, каким именно способом ему будут доставляться</w:t>
      </w:r>
      <w:r w:rsidR="00AA5796">
        <w:rPr>
          <w:rFonts w:ascii="inherit" w:eastAsia="Times New Roman" w:hAnsi="inherit" w:cs="Arial"/>
          <w:i/>
          <w:color w:val="000000"/>
          <w:lang w:eastAsia="ru-RU"/>
        </w:rPr>
        <w:t xml:space="preserve"> деньги</w:t>
      </w:r>
      <w:r w:rsidRPr="006E6B93">
        <w:rPr>
          <w:rFonts w:ascii="inherit" w:eastAsia="Times New Roman" w:hAnsi="inherit" w:cs="Arial"/>
          <w:i/>
          <w:color w:val="000000"/>
          <w:lang w:eastAsia="ru-RU"/>
        </w:rPr>
        <w:t xml:space="preserve">. Есть 2 варианта: через организацию почтовой связи (при визите в почтовое отделение или с почтальоном) либо через кредитную организацию. В нашем регионе </w:t>
      </w:r>
      <w:r w:rsidR="00AA5796">
        <w:rPr>
          <w:rFonts w:ascii="inherit" w:eastAsia="Times New Roman" w:hAnsi="inherit" w:cs="Arial"/>
          <w:i/>
          <w:color w:val="000000"/>
          <w:lang w:eastAsia="ru-RU"/>
        </w:rPr>
        <w:t xml:space="preserve">выплаты через </w:t>
      </w:r>
      <w:r w:rsidRPr="006E6B93">
        <w:rPr>
          <w:rFonts w:ascii="inherit" w:eastAsia="Times New Roman" w:hAnsi="inherit" w:cs="Arial"/>
          <w:i/>
          <w:color w:val="000000"/>
          <w:lang w:eastAsia="ru-RU"/>
        </w:rPr>
        <w:t>почтовые отделения получают 168,5 тысяч пенсионеров, через банки - 221 тысяча.</w:t>
      </w:r>
      <w:r w:rsidR="00A41D10">
        <w:rPr>
          <w:rFonts w:ascii="inherit" w:eastAsia="Times New Roman" w:hAnsi="inherit" w:cs="Arial"/>
          <w:i/>
          <w:color w:val="000000"/>
          <w:lang w:eastAsia="ru-RU"/>
        </w:rPr>
        <w:t xml:space="preserve"> Выбор в пользу «Почты России» или кредитных организаций зависит от предпочтений самого пенсионера. Как </w:t>
      </w:r>
      <w:r w:rsidR="00AA5796">
        <w:rPr>
          <w:rFonts w:ascii="inherit" w:eastAsia="Times New Roman" w:hAnsi="inherit" w:cs="Arial"/>
          <w:i/>
          <w:color w:val="000000"/>
          <w:lang w:eastAsia="ru-RU"/>
        </w:rPr>
        <w:t xml:space="preserve">его </w:t>
      </w:r>
      <w:r w:rsidR="00A41D10">
        <w:rPr>
          <w:rFonts w:ascii="inherit" w:eastAsia="Times New Roman" w:hAnsi="inherit" w:cs="Arial"/>
          <w:i/>
          <w:color w:val="000000"/>
          <w:lang w:eastAsia="ru-RU"/>
        </w:rPr>
        <w:t xml:space="preserve">реализовать? </w:t>
      </w:r>
    </w:p>
    <w:p w:rsidR="00A41D10" w:rsidRDefault="00A41D10" w:rsidP="00A75090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 xml:space="preserve">Получение пенсии и иных выплат через почту или через банк имеет ряд особенностей. </w:t>
      </w:r>
    </w:p>
    <w:p w:rsidR="00A41D10" w:rsidRDefault="00A41D10" w:rsidP="00A75090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 xml:space="preserve">В случае с почтой, к примеру, если пенсионер отсутствует в дату доставки по месту своего проживания, то он вправе получить средства в последующие дни, зайдя в отделение почтовой связи. Такая возможность у него будет до окончания выплатного периода. </w:t>
      </w:r>
    </w:p>
    <w:p w:rsidR="00A41D10" w:rsidRDefault="00A41D10" w:rsidP="00A75090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Кредитная организация каждый раз </w:t>
      </w:r>
      <w:r w:rsidRPr="00B501B5">
        <w:rPr>
          <w:rFonts w:ascii="inherit" w:eastAsia="Times New Roman" w:hAnsi="inherit" w:cs="Arial"/>
          <w:color w:val="000000"/>
          <w:lang w:eastAsia="ru-RU"/>
        </w:rPr>
        <w:t>доставляет начисленную пенсию за текущий выплатной месяц на банковский счет по вкладу или счет банковской карты.</w:t>
      </w:r>
    </w:p>
    <w:p w:rsidR="00A75090" w:rsidRDefault="00A75090" w:rsidP="00A75090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Как правило, способ доставки пенсии выбирается одновременно с подачей заявления о назначении выплат. В дальнейшем, из соображения личного удобства (приемлемость визитов почтальона на дом, расположение ближайшего банкомата или офиса банка, отделения почты и т.д.) пенсионеры могут на любой удобный срок выбрать более </w:t>
      </w:r>
      <w:r w:rsidR="00AA5796">
        <w:rPr>
          <w:rFonts w:ascii="inherit" w:eastAsia="Times New Roman" w:hAnsi="inherit" w:cs="Arial"/>
          <w:color w:val="000000"/>
          <w:lang w:eastAsia="ru-RU"/>
        </w:rPr>
        <w:t xml:space="preserve">понравившийся </w:t>
      </w:r>
      <w:r>
        <w:rPr>
          <w:rFonts w:ascii="inherit" w:eastAsia="Times New Roman" w:hAnsi="inherit" w:cs="Arial"/>
          <w:color w:val="000000"/>
          <w:lang w:eastAsia="ru-RU"/>
        </w:rPr>
        <w:t xml:space="preserve">способ. </w:t>
      </w:r>
    </w:p>
    <w:p w:rsidR="00A75090" w:rsidRDefault="00491332" w:rsidP="00A75090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После того как пенсионеров выбрал способ доставки пенсии необходимо подать соответствующее заявление в клиентскую службу ПФР или подать заявление через МФЦ.</w:t>
      </w:r>
      <w:r w:rsidR="00A75090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A75090" w:rsidRDefault="00A75090" w:rsidP="00A75090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75090" w:rsidRPr="001B303B" w:rsidRDefault="001B303B" w:rsidP="00A75090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1B303B">
        <w:rPr>
          <w:rFonts w:ascii="inherit" w:eastAsia="Times New Roman" w:hAnsi="inherit" w:cs="Arial"/>
          <w:i/>
          <w:color w:val="000000"/>
          <w:lang w:eastAsia="ru-RU"/>
        </w:rPr>
        <w:t xml:space="preserve">Для сведения: </w:t>
      </w:r>
    </w:p>
    <w:p w:rsidR="00AA5796" w:rsidRDefault="00AA5796" w:rsidP="00AA5796">
      <w:p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Заявления, связанные с доставкой пенсий и иных выплат по линии ПФР, можно подавать не только </w:t>
      </w:r>
      <w:r w:rsidR="00491332">
        <w:rPr>
          <w:rFonts w:ascii="inherit" w:eastAsia="Times New Roman" w:hAnsi="inherit" w:cs="Arial"/>
          <w:color w:val="000000"/>
          <w:lang w:eastAsia="ru-RU"/>
        </w:rPr>
        <w:t>лично в клиентские службы Фонда и МФЦ,</w:t>
      </w:r>
      <w:r>
        <w:rPr>
          <w:rFonts w:ascii="inherit" w:eastAsia="Times New Roman" w:hAnsi="inherit" w:cs="Arial"/>
          <w:color w:val="000000"/>
          <w:lang w:eastAsia="ru-RU"/>
        </w:rPr>
        <w:t xml:space="preserve"> но и в электронном виде – через Личный кабинет гражданина на Официальном сайте ПФР. </w:t>
      </w:r>
      <w:r w:rsidR="00997D82">
        <w:rPr>
          <w:rFonts w:ascii="inherit" w:eastAsia="Times New Roman" w:hAnsi="inherit" w:cs="Arial" w:hint="eastAsia"/>
          <w:color w:val="000000"/>
          <w:lang w:eastAsia="ru-RU"/>
        </w:rPr>
        <w:t>Согласно</w:t>
      </w:r>
      <w:r w:rsidR="00997D82">
        <w:rPr>
          <w:rFonts w:ascii="inherit" w:eastAsia="Times New Roman" w:hAnsi="inherit" w:cs="Arial"/>
          <w:color w:val="000000"/>
          <w:lang w:eastAsia="ru-RU"/>
        </w:rPr>
        <w:t xml:space="preserve"> данным совсем ещё недавней статистики (за 5 месяцев 2018 года) в Рязанской области доля электронных обращений с заявлениями о выборе способа доставки пенсии доходит до 97% (8153 из 8405 заявлений). </w:t>
      </w:r>
    </w:p>
    <w:p w:rsidR="00B501B5" w:rsidRPr="00B501B5" w:rsidRDefault="00B501B5" w:rsidP="00B501B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81FA8" w:rsidRDefault="00281FA8" w:rsidP="00801518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3B5CA2" w:rsidRDefault="002F1E95" w:rsidP="00801518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3B5CA2" w:rsidRPr="00601235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http://www.pfrf.ru/branches/ryazan/news/~2018/07/16/162849</w:t>
        </w:r>
      </w:hyperlink>
      <w:r w:rsidR="003B5CA2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281FA8" w:rsidRDefault="00281FA8" w:rsidP="00801518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sectPr w:rsidR="00281FA8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D4" w:rsidRDefault="00296BD4">
      <w:pPr>
        <w:spacing w:after="0" w:line="240" w:lineRule="auto"/>
      </w:pPr>
      <w:r>
        <w:separator/>
      </w:r>
    </w:p>
  </w:endnote>
  <w:endnote w:type="continuationSeparator" w:id="0">
    <w:p w:rsidR="00296BD4" w:rsidRDefault="0029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95" w:rsidRDefault="002F1E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2F1E95" w:rsidRDefault="002F1E95" w:rsidP="002F1E95">
          <w:pPr>
            <w:autoSpaceDE w:val="0"/>
            <w:autoSpaceDN w:val="0"/>
            <w:adjustRightInd w:val="0"/>
            <w:spacing w:after="0" w:line="240" w:lineRule="auto"/>
            <w:rPr>
              <w:rFonts w:ascii="Tms Rmn" w:hAnsi="Tms Rmn" w:cs="Times New Roman"/>
              <w:sz w:val="24"/>
              <w:szCs w:val="24"/>
              <w:lang w:eastAsia="ru-RU"/>
            </w:rPr>
          </w:pPr>
        </w:p>
        <w:p w:rsidR="002F1E95" w:rsidRDefault="002F1E95" w:rsidP="002F1E95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A41D10" w:rsidP="00D72C4B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16</w:t>
          </w:r>
          <w:r w:rsidR="00BD20E2">
            <w:rPr>
              <w:color w:val="4F81BD" w:themeColor="accent1"/>
              <w:sz w:val="24"/>
              <w:szCs w:val="18"/>
            </w:rPr>
            <w:t xml:space="preserve"> 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D4" w:rsidRDefault="00296BD4">
      <w:pPr>
        <w:spacing w:after="0" w:line="240" w:lineRule="auto"/>
      </w:pPr>
      <w:r>
        <w:separator/>
      </w:r>
    </w:p>
  </w:footnote>
  <w:footnote w:type="continuationSeparator" w:id="0">
    <w:p w:rsidR="00296BD4" w:rsidRDefault="0029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95" w:rsidRDefault="002F1E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6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0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9"/>
  </w:num>
  <w:num w:numId="4">
    <w:abstractNumId w:val="3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40"/>
  </w:num>
  <w:num w:numId="13">
    <w:abstractNumId w:val="31"/>
  </w:num>
  <w:num w:numId="14">
    <w:abstractNumId w:val="22"/>
  </w:num>
  <w:num w:numId="15">
    <w:abstractNumId w:val="39"/>
  </w:num>
  <w:num w:numId="16">
    <w:abstractNumId w:val="26"/>
  </w:num>
  <w:num w:numId="17">
    <w:abstractNumId w:val="13"/>
  </w:num>
  <w:num w:numId="18">
    <w:abstractNumId w:val="41"/>
  </w:num>
  <w:num w:numId="19">
    <w:abstractNumId w:val="3"/>
  </w:num>
  <w:num w:numId="20">
    <w:abstractNumId w:val="4"/>
  </w:num>
  <w:num w:numId="21">
    <w:abstractNumId w:val="35"/>
  </w:num>
  <w:num w:numId="22">
    <w:abstractNumId w:val="12"/>
  </w:num>
  <w:num w:numId="23">
    <w:abstractNumId w:val="34"/>
  </w:num>
  <w:num w:numId="24">
    <w:abstractNumId w:val="21"/>
  </w:num>
  <w:num w:numId="25">
    <w:abstractNumId w:val="6"/>
  </w:num>
  <w:num w:numId="26">
    <w:abstractNumId w:val="23"/>
  </w:num>
  <w:num w:numId="27">
    <w:abstractNumId w:val="25"/>
  </w:num>
  <w:num w:numId="28">
    <w:abstractNumId w:val="1"/>
  </w:num>
  <w:num w:numId="29">
    <w:abstractNumId w:val="33"/>
  </w:num>
  <w:num w:numId="30">
    <w:abstractNumId w:val="15"/>
  </w:num>
  <w:num w:numId="31">
    <w:abstractNumId w:val="19"/>
  </w:num>
  <w:num w:numId="32">
    <w:abstractNumId w:val="28"/>
  </w:num>
  <w:num w:numId="33">
    <w:abstractNumId w:val="14"/>
  </w:num>
  <w:num w:numId="34">
    <w:abstractNumId w:val="24"/>
  </w:num>
  <w:num w:numId="35">
    <w:abstractNumId w:val="17"/>
  </w:num>
  <w:num w:numId="36">
    <w:abstractNumId w:val="8"/>
  </w:num>
  <w:num w:numId="37">
    <w:abstractNumId w:val="11"/>
  </w:num>
  <w:num w:numId="38">
    <w:abstractNumId w:val="32"/>
  </w:num>
  <w:num w:numId="39">
    <w:abstractNumId w:val="10"/>
  </w:num>
  <w:num w:numId="40">
    <w:abstractNumId w:val="38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96BD4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1E95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5CA2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1332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4A42"/>
    <w:rsid w:val="00544DEC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1721"/>
    <w:rsid w:val="0064340B"/>
    <w:rsid w:val="00646BA0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326A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73876"/>
    <w:rsid w:val="00E76F64"/>
    <w:rsid w:val="00E77DEA"/>
    <w:rsid w:val="00E82567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16/16284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B30CF-82F9-4761-A8FE-BAFA483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Каждый пенсионер вправе выбирать удобный для себя способ доставки выплат </vt:lpstr>
    </vt:vector>
  </TitlesOfParts>
  <Company>ОПФР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5</cp:revision>
  <cp:lastPrinted>2018-07-13T12:32:00Z</cp:lastPrinted>
  <dcterms:created xsi:type="dcterms:W3CDTF">2018-07-13T15:11:00Z</dcterms:created>
  <dcterms:modified xsi:type="dcterms:W3CDTF">2018-07-30T05:58:00Z</dcterms:modified>
</cp:coreProperties>
</file>