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586E1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0707F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7962FC" w:rsidRPr="007962FC" w:rsidRDefault="007962FC" w:rsidP="00C05A85">
      <w:pPr>
        <w:spacing w:after="0" w:line="240" w:lineRule="auto"/>
        <w:ind w:left="142" w:right="11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bdr w:val="none" w:sz="0" w:space="0" w:color="auto" w:frame="1"/>
          <w:lang w:eastAsia="ru-RU"/>
        </w:rPr>
      </w:pPr>
    </w:p>
    <w:p w:rsidR="001D0FA5" w:rsidRPr="000D6CAF" w:rsidRDefault="000D6CAF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ПФР подвело итоги работы в 2016 году</w:t>
      </w:r>
      <w:r w:rsidR="00EA779F">
        <w:rPr>
          <w:rFonts w:ascii="Times New Roman" w:hAnsi="Times New Roman" w:cs="Times New Roman"/>
          <w:b/>
          <w:sz w:val="28"/>
          <w:szCs w:val="28"/>
        </w:rPr>
        <w:t>: все обязательства выполнены в полном объёме</w:t>
      </w:r>
    </w:p>
    <w:p w:rsidR="001D0FA5" w:rsidRPr="0025289C" w:rsidRDefault="000D6CAF" w:rsidP="0025289C">
      <w:pPr>
        <w:spacing w:after="0"/>
        <w:ind w:left="142" w:right="119"/>
        <w:jc w:val="both"/>
        <w:rPr>
          <w:rFonts w:ascii="Times New Roman" w:hAnsi="Times New Roman" w:cs="Times New Roman"/>
          <w:i/>
          <w:szCs w:val="24"/>
        </w:rPr>
      </w:pPr>
      <w:r w:rsidRPr="0025289C">
        <w:rPr>
          <w:rFonts w:ascii="Times New Roman" w:hAnsi="Times New Roman" w:cs="Times New Roman"/>
          <w:i/>
          <w:szCs w:val="24"/>
        </w:rPr>
        <w:t xml:space="preserve">В Отделении Пенсионного фонда РФ по Рязанской области состоялось производственное совещание на тему итогов работы органов ПФР в 2016 году и основных задач на 2017 год. На Совещании обсуждались </w:t>
      </w:r>
      <w:r w:rsidR="00FE5F96">
        <w:rPr>
          <w:rFonts w:ascii="Times New Roman" w:hAnsi="Times New Roman" w:cs="Times New Roman"/>
          <w:i/>
          <w:szCs w:val="24"/>
        </w:rPr>
        <w:t xml:space="preserve">наиболее актуальные </w:t>
      </w:r>
      <w:r w:rsidRPr="0025289C">
        <w:rPr>
          <w:rFonts w:ascii="Times New Roman" w:hAnsi="Times New Roman" w:cs="Times New Roman"/>
          <w:i/>
          <w:szCs w:val="24"/>
        </w:rPr>
        <w:t>вопросы пенсио</w:t>
      </w:r>
      <w:r w:rsidR="00761EF4" w:rsidRPr="0025289C">
        <w:rPr>
          <w:rFonts w:ascii="Times New Roman" w:hAnsi="Times New Roman" w:cs="Times New Roman"/>
          <w:i/>
          <w:szCs w:val="24"/>
        </w:rPr>
        <w:t xml:space="preserve">нного обеспечения и страхования, предоставления населению государственных услуг и реализации важнейших социальных гарантий. </w:t>
      </w:r>
    </w:p>
    <w:p w:rsidR="00761EF4" w:rsidRDefault="00761EF4" w:rsidP="005B40C9">
      <w:pPr>
        <w:spacing w:after="0"/>
        <w:ind w:left="142" w:right="1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EF4" w:rsidRPr="0025289C" w:rsidRDefault="00761EF4" w:rsidP="00761EF4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289C">
        <w:rPr>
          <w:rFonts w:ascii="Times New Roman" w:hAnsi="Times New Roman" w:cs="Times New Roman"/>
        </w:rPr>
        <w:t xml:space="preserve"> </w:t>
      </w:r>
      <w:proofErr w:type="gramStart"/>
      <w:r w:rsidRPr="0025289C">
        <w:rPr>
          <w:rFonts w:ascii="Times New Roman" w:hAnsi="Times New Roman" w:cs="Times New Roman"/>
        </w:rPr>
        <w:t xml:space="preserve">В мероприятии принимали участие руководство Отделения Пенсионного фонда РФ, начальники структурных подразделений и территориальных органов ПФР в г. Рязани и по районам области, а также представители законодательной и исполнительной власти:  член Комитета Совета Федерации по социальной политике Л.Н. Тюрина, заместитель Председателя Правительства области Е.И. </w:t>
      </w:r>
      <w:proofErr w:type="spellStart"/>
      <w:r w:rsidRPr="0025289C">
        <w:rPr>
          <w:rFonts w:ascii="Times New Roman" w:hAnsi="Times New Roman" w:cs="Times New Roman"/>
        </w:rPr>
        <w:t>Буняшина</w:t>
      </w:r>
      <w:proofErr w:type="spellEnd"/>
      <w:r w:rsidRPr="0025289C">
        <w:rPr>
          <w:rFonts w:ascii="Times New Roman" w:hAnsi="Times New Roman" w:cs="Times New Roman"/>
        </w:rPr>
        <w:t>, Федеральный инспектор аппарата полномочного представителя Президента РФ С.П. Яковлев, председатель Комитета Областной</w:t>
      </w:r>
      <w:proofErr w:type="gramEnd"/>
      <w:r w:rsidRPr="0025289C">
        <w:rPr>
          <w:rFonts w:ascii="Times New Roman" w:hAnsi="Times New Roman" w:cs="Times New Roman"/>
        </w:rPr>
        <w:t xml:space="preserve"> Думы А.И. </w:t>
      </w:r>
      <w:proofErr w:type="spellStart"/>
      <w:r w:rsidRPr="0025289C">
        <w:rPr>
          <w:rFonts w:ascii="Times New Roman" w:hAnsi="Times New Roman" w:cs="Times New Roman"/>
        </w:rPr>
        <w:t>Просянников</w:t>
      </w:r>
      <w:proofErr w:type="spellEnd"/>
      <w:r w:rsidRPr="0025289C">
        <w:rPr>
          <w:rFonts w:ascii="Times New Roman" w:hAnsi="Times New Roman" w:cs="Times New Roman"/>
        </w:rPr>
        <w:t xml:space="preserve">. </w:t>
      </w:r>
    </w:p>
    <w:p w:rsidR="0025289C" w:rsidRDefault="00761EF4" w:rsidP="001A14AB">
      <w:pPr>
        <w:spacing w:after="0"/>
        <w:ind w:left="142" w:right="119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</w:rPr>
        <w:tab/>
        <w:t xml:space="preserve">С основным докладом по итогам 2016 года выступил управляющий Отделением Геннадий Пашин. Он констатировал, что все социальные обязательства, реализация которых возложена на органы ПФР, по итогам прошлого года были </w:t>
      </w:r>
      <w:r w:rsidR="00146AD7">
        <w:rPr>
          <w:rFonts w:ascii="Times New Roman" w:hAnsi="Times New Roman" w:cs="Times New Roman"/>
        </w:rPr>
        <w:t xml:space="preserve">успешно </w:t>
      </w:r>
      <w:r w:rsidRPr="0025289C">
        <w:rPr>
          <w:rFonts w:ascii="Times New Roman" w:hAnsi="Times New Roman" w:cs="Times New Roman"/>
        </w:rPr>
        <w:t xml:space="preserve">выполнены. Всё предусмотренные законодательством индексации выплат (страховые пенсии неработающим пенсионерам с 01.02.2017 г. на 4%, ЕДВ с 01.02.2017 на 7%, пенсии по государственному пенсионному обеспечению с 01.04.2017 г. </w:t>
      </w:r>
      <w:proofErr w:type="gramStart"/>
      <w:r w:rsidRPr="0025289C">
        <w:rPr>
          <w:rFonts w:ascii="Times New Roman" w:hAnsi="Times New Roman" w:cs="Times New Roman"/>
        </w:rPr>
        <w:t>на</w:t>
      </w:r>
      <w:proofErr w:type="gramEnd"/>
      <w:r w:rsidRPr="0025289C">
        <w:rPr>
          <w:rFonts w:ascii="Times New Roman" w:hAnsi="Times New Roman" w:cs="Times New Roman"/>
        </w:rPr>
        <w:t xml:space="preserve"> 4%, корректировка страховых пенсий работающим пенсионерам с 1 августа) были реализованы </w:t>
      </w:r>
      <w:r w:rsidR="001A14AB" w:rsidRPr="0025289C">
        <w:rPr>
          <w:rFonts w:ascii="Times New Roman" w:hAnsi="Times New Roman" w:cs="Times New Roman"/>
        </w:rPr>
        <w:t>своевременно и в полном объёме. На предоставление выплат населению реги</w:t>
      </w:r>
      <w:r w:rsidR="0025289C" w:rsidRPr="0025289C">
        <w:rPr>
          <w:rFonts w:ascii="Times New Roman" w:hAnsi="Times New Roman" w:cs="Times New Roman"/>
        </w:rPr>
        <w:t xml:space="preserve">она по итогам 2016 года </w:t>
      </w:r>
      <w:r w:rsidR="00FE5F96">
        <w:rPr>
          <w:rFonts w:ascii="Times New Roman" w:hAnsi="Times New Roman" w:cs="Times New Roman"/>
        </w:rPr>
        <w:t xml:space="preserve">было </w:t>
      </w:r>
      <w:r w:rsidR="0025289C" w:rsidRPr="0025289C">
        <w:rPr>
          <w:rFonts w:ascii="Times New Roman" w:hAnsi="Times New Roman" w:cs="Times New Roman"/>
        </w:rPr>
        <w:t xml:space="preserve">направлено более 63,7 миллиардов рублей. </w:t>
      </w:r>
    </w:p>
    <w:p w:rsidR="00CE7F32" w:rsidRDefault="0025289C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Также в своём докладе управляющий Отделением отметил, что в регионе успешно продолжена реализация законодательства о материнском (семейном) капитале, - важнейшей социальной программе, призванной поддержать семьи с двумя и более детьми. За год было выдано 6085 сертификатов на 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С)К, а их общее количество в регионе превысило 50 тысяч. От</w:t>
      </w:r>
      <w:r w:rsidR="00906A0D">
        <w:rPr>
          <w:rFonts w:ascii="Times New Roman" w:hAnsi="Times New Roman" w:cs="Times New Roman"/>
        </w:rPr>
        <w:t xml:space="preserve">деление ПФР успешно осуществило </w:t>
      </w:r>
      <w:r>
        <w:rPr>
          <w:rFonts w:ascii="Times New Roman" w:hAnsi="Times New Roman" w:cs="Times New Roman"/>
        </w:rPr>
        <w:t xml:space="preserve">передачу в ведение налоговых органов функций администрирования страховых взносов, при этом обеспечив выполнение всех плановых показателей по собираемости взносов с предприятий, учреждений и индивидуальных предпринимателей региона за 2016 год. </w:t>
      </w:r>
    </w:p>
    <w:p w:rsidR="00084788" w:rsidRDefault="00400311" w:rsidP="00400311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Специалисты ПФР в регионе обслуживают свыше 386 тысяч пенсионеров, ведут более 1,4 млн. индивидуальных лицевых счетов в системе обязательного пенсионного страхования. В качестве одной из приоритетных задач в работе на 2017 год и последующие периоды Геннадий Пашин назвал дальнейшее повышение качества услуг населению региона</w:t>
      </w:r>
      <w:r w:rsidR="00084788">
        <w:rPr>
          <w:rFonts w:ascii="Times New Roman" w:hAnsi="Times New Roman" w:cs="Times New Roman"/>
        </w:rPr>
        <w:t xml:space="preserve">. Территориальные органы ПФР располагают комфортабельными  клиентскими службами, которые предоставляют гражданам 22 государственные услуги. Часть из них можно получить в электронном виде, с максимальным удобством и экономией времени. </w:t>
      </w:r>
      <w:proofErr w:type="gramStart"/>
      <w:r w:rsidR="00084788">
        <w:rPr>
          <w:rFonts w:ascii="Times New Roman" w:hAnsi="Times New Roman" w:cs="Times New Roman"/>
        </w:rPr>
        <w:t>Такая возможность пользуется популярностью: 55% заявлений о назначении и выплате пенсии, поданных в регионе в 2016 году, приняты в электр</w:t>
      </w:r>
      <w:r w:rsidR="00146AD7">
        <w:rPr>
          <w:rFonts w:ascii="Times New Roman" w:hAnsi="Times New Roman" w:cs="Times New Roman"/>
        </w:rPr>
        <w:t>онном виде.</w:t>
      </w:r>
      <w:proofErr w:type="gramEnd"/>
    </w:p>
    <w:p w:rsidR="00400311" w:rsidRDefault="00400311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6A0D">
        <w:rPr>
          <w:rFonts w:ascii="Times New Roman" w:hAnsi="Times New Roman" w:cs="Times New Roman"/>
        </w:rPr>
        <w:t>В</w:t>
      </w:r>
      <w:r w:rsidR="00C66F07">
        <w:rPr>
          <w:rFonts w:ascii="Times New Roman" w:hAnsi="Times New Roman" w:cs="Times New Roman"/>
        </w:rPr>
        <w:t xml:space="preserve">ысокое качество </w:t>
      </w:r>
      <w:r w:rsidR="00906A0D">
        <w:rPr>
          <w:rFonts w:ascii="Times New Roman" w:hAnsi="Times New Roman" w:cs="Times New Roman"/>
        </w:rPr>
        <w:t xml:space="preserve">предоставления услуг в ПФР </w:t>
      </w:r>
      <w:r w:rsidR="00C66F07">
        <w:rPr>
          <w:rFonts w:ascii="Times New Roman" w:hAnsi="Times New Roman" w:cs="Times New Roman"/>
        </w:rPr>
        <w:t xml:space="preserve">отметили в своих выступлениях </w:t>
      </w:r>
      <w:r w:rsidR="00906A0D">
        <w:rPr>
          <w:rFonts w:ascii="Times New Roman" w:hAnsi="Times New Roman" w:cs="Times New Roman"/>
        </w:rPr>
        <w:t xml:space="preserve">и </w:t>
      </w:r>
      <w:r w:rsidR="00C66F07">
        <w:rPr>
          <w:rFonts w:ascii="Times New Roman" w:hAnsi="Times New Roman" w:cs="Times New Roman"/>
        </w:rPr>
        <w:t xml:space="preserve">гости Совещания, представляющие законодательную и исполнительную власть. </w:t>
      </w:r>
      <w:r w:rsidR="00906A0D">
        <w:rPr>
          <w:rFonts w:ascii="Times New Roman" w:hAnsi="Times New Roman" w:cs="Times New Roman"/>
        </w:rPr>
        <w:t xml:space="preserve">Как сказала зам. председателя Правительства региона Елена </w:t>
      </w:r>
      <w:proofErr w:type="spellStart"/>
      <w:r w:rsidR="00906A0D">
        <w:rPr>
          <w:rFonts w:ascii="Times New Roman" w:hAnsi="Times New Roman" w:cs="Times New Roman"/>
        </w:rPr>
        <w:t>Буняшина</w:t>
      </w:r>
      <w:proofErr w:type="spellEnd"/>
      <w:r w:rsidR="00906A0D">
        <w:rPr>
          <w:rFonts w:ascii="Times New Roman" w:hAnsi="Times New Roman" w:cs="Times New Roman"/>
        </w:rPr>
        <w:t xml:space="preserve">, Отделение Пенсионного фонда РФ работает как отлаженный механизм и отличается активным использованием современной информационной среды. Член Комитета по социальной политике Совета Федерации РФ, сенатор от Рязанской области </w:t>
      </w:r>
      <w:r w:rsidR="00084788">
        <w:rPr>
          <w:rFonts w:ascii="Times New Roman" w:hAnsi="Times New Roman" w:cs="Times New Roman"/>
        </w:rPr>
        <w:t xml:space="preserve">Лариса Тюрина отметила, что вся работа ПФР направлена на соблюдение принципа ценности человека и гражданина в реализации государственной политики. Также Л.Н. Тюрина поблагодарила Отделение ПФР за активное участие специалистов Пенсионного фонда РФ  в регионе в работе социального автопоезда «Забота и здоровье». Федеральный инспектор </w:t>
      </w:r>
      <w:r w:rsidR="00146AD7">
        <w:rPr>
          <w:rFonts w:ascii="Times New Roman" w:hAnsi="Times New Roman" w:cs="Times New Roman"/>
        </w:rPr>
        <w:t xml:space="preserve">Сергей Яковлев и Председатель Комитета Областной Думы Алексей </w:t>
      </w:r>
      <w:proofErr w:type="spellStart"/>
      <w:r w:rsidR="00146AD7">
        <w:rPr>
          <w:rFonts w:ascii="Times New Roman" w:hAnsi="Times New Roman" w:cs="Times New Roman"/>
        </w:rPr>
        <w:t>Просянн</w:t>
      </w:r>
      <w:r w:rsidR="00FE5F96">
        <w:rPr>
          <w:rFonts w:ascii="Times New Roman" w:hAnsi="Times New Roman" w:cs="Times New Roman"/>
        </w:rPr>
        <w:t>иков</w:t>
      </w:r>
      <w:proofErr w:type="spellEnd"/>
      <w:r w:rsidR="00FE5F96">
        <w:rPr>
          <w:rFonts w:ascii="Times New Roman" w:hAnsi="Times New Roman" w:cs="Times New Roman"/>
        </w:rPr>
        <w:t xml:space="preserve"> тоже </w:t>
      </w:r>
      <w:r w:rsidR="00146AD7">
        <w:rPr>
          <w:rFonts w:ascii="Times New Roman" w:hAnsi="Times New Roman" w:cs="Times New Roman"/>
        </w:rPr>
        <w:t xml:space="preserve">поблагодарили специалистов ПФР за </w:t>
      </w:r>
      <w:r w:rsidR="00FE5F96">
        <w:rPr>
          <w:rFonts w:ascii="Times New Roman" w:hAnsi="Times New Roman" w:cs="Times New Roman"/>
        </w:rPr>
        <w:t xml:space="preserve">отличную </w:t>
      </w:r>
      <w:r w:rsidR="00146AD7">
        <w:rPr>
          <w:rFonts w:ascii="Times New Roman" w:hAnsi="Times New Roman" w:cs="Times New Roman"/>
        </w:rPr>
        <w:t>работу</w:t>
      </w:r>
      <w:r w:rsidR="00FE5F96">
        <w:rPr>
          <w:rFonts w:ascii="Times New Roman" w:hAnsi="Times New Roman" w:cs="Times New Roman"/>
        </w:rPr>
        <w:t xml:space="preserve">. </w:t>
      </w:r>
    </w:p>
    <w:p w:rsidR="00146AD7" w:rsidRDefault="00146AD7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5F96">
        <w:rPr>
          <w:rFonts w:ascii="Times New Roman" w:hAnsi="Times New Roman" w:cs="Times New Roman"/>
        </w:rPr>
        <w:t xml:space="preserve">Подводя итоги </w:t>
      </w:r>
      <w:r>
        <w:rPr>
          <w:rFonts w:ascii="Times New Roman" w:hAnsi="Times New Roman" w:cs="Times New Roman"/>
        </w:rPr>
        <w:t>Совещания</w:t>
      </w:r>
      <w:r w:rsidR="00FE5F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Геннадий Пашин заявил, что территориальные органы ПФР в регионе в 2016 году отработали на высоком уровне координации и эффективности. В качестве приоритетных задач на 2017 год управляющий Отделением определил дальнейшее выполнение социальных обязательств </w:t>
      </w:r>
      <w:r w:rsidR="00FE5F96">
        <w:rPr>
          <w:rFonts w:ascii="Times New Roman" w:hAnsi="Times New Roman" w:cs="Times New Roman"/>
        </w:rPr>
        <w:t xml:space="preserve">и </w:t>
      </w:r>
      <w:r w:rsidR="00FE5F96">
        <w:rPr>
          <w:rFonts w:ascii="Times New Roman" w:hAnsi="Times New Roman" w:cs="Times New Roman"/>
        </w:rPr>
        <w:lastRenderedPageBreak/>
        <w:t xml:space="preserve">обеспечение качественного предоставления услуг. В конце мероприятия нескольким сотрудникам ПФР были вручены правительственные и ведомственные награды. </w:t>
      </w:r>
    </w:p>
    <w:p w:rsidR="00FE5F96" w:rsidRDefault="00FE5F96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</w:p>
    <w:p w:rsidR="00FE5F96" w:rsidRDefault="003E65D1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пресс – релиз на Официальном сайте ПФР: </w:t>
      </w:r>
    </w:p>
    <w:p w:rsidR="003E65D1" w:rsidRDefault="000D6190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hyperlink r:id="rId10" w:history="1">
        <w:r w:rsidR="003E65D1" w:rsidRPr="00477E5E">
          <w:rPr>
            <w:rStyle w:val="a9"/>
            <w:rFonts w:ascii="Times New Roman" w:hAnsi="Times New Roman" w:cs="Times New Roman"/>
          </w:rPr>
          <w:t>http://www.pfrf.ru/branches/ryazan/news/~2017/03/20/132236</w:t>
        </w:r>
      </w:hyperlink>
    </w:p>
    <w:p w:rsidR="003E65D1" w:rsidRDefault="003E65D1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</w:p>
    <w:p w:rsidR="00146AD7" w:rsidRDefault="00146AD7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46AD7" w:rsidRDefault="00146AD7" w:rsidP="00146AD7">
      <w:pPr>
        <w:spacing w:after="0"/>
        <w:ind w:left="142" w:right="119"/>
        <w:jc w:val="both"/>
        <w:rPr>
          <w:rFonts w:ascii="Times New Roman" w:hAnsi="Times New Roman" w:cs="Times New Roman"/>
        </w:rPr>
      </w:pPr>
    </w:p>
    <w:sectPr w:rsidR="00146AD7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75" w:rsidRDefault="004B6E75">
      <w:pPr>
        <w:spacing w:after="0" w:line="240" w:lineRule="auto"/>
      </w:pPr>
      <w:r>
        <w:separator/>
      </w:r>
    </w:p>
  </w:endnote>
  <w:endnote w:type="continuationSeparator" w:id="0">
    <w:p w:rsidR="004B6E75" w:rsidRDefault="004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90" w:rsidRDefault="000D61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306AFC" w:rsidRPr="00022D7A" w:rsidRDefault="000D6190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</w:t>
          </w:r>
          <w:r>
            <w:rPr>
              <w:color w:val="4F81BD" w:themeColor="accent1"/>
              <w:sz w:val="20"/>
              <w:szCs w:val="18"/>
            </w:rPr>
            <w:t>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bookmarkStart w:id="0" w:name="_GoBack"/>
          <w:bookmarkEnd w:id="0"/>
          <w:r w:rsidR="009D7496">
            <w:rPr>
              <w:color w:val="4F81BD" w:themeColor="accent1"/>
              <w:sz w:val="24"/>
              <w:szCs w:val="24"/>
            </w:rPr>
            <w:t>20</w:t>
          </w:r>
          <w:r w:rsidR="00610C09">
            <w:rPr>
              <w:color w:val="4F81BD" w:themeColor="accent1"/>
              <w:sz w:val="24"/>
              <w:szCs w:val="24"/>
            </w:rPr>
            <w:t xml:space="preserve"> марта</w:t>
          </w:r>
          <w:r w:rsidR="00E63A00">
            <w:rPr>
              <w:color w:val="4F81BD" w:themeColor="accent1"/>
              <w:sz w:val="24"/>
              <w:szCs w:val="24"/>
            </w:rPr>
            <w:t xml:space="preserve">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0D6190" w:rsidP="00EC6905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</w:t>
          </w:r>
          <w:r>
            <w:rPr>
              <w:color w:val="4F81BD" w:themeColor="accent1"/>
              <w:sz w:val="20"/>
              <w:szCs w:val="18"/>
            </w:rPr>
            <w:t>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r w:rsidR="009D7496">
            <w:rPr>
              <w:color w:val="4F81BD" w:themeColor="accent1"/>
              <w:sz w:val="24"/>
              <w:szCs w:val="18"/>
            </w:rPr>
            <w:t>20</w:t>
          </w:r>
          <w:r w:rsidR="007919E2">
            <w:rPr>
              <w:color w:val="4F81BD" w:themeColor="accent1"/>
              <w:sz w:val="24"/>
              <w:szCs w:val="18"/>
            </w:rPr>
            <w:t xml:space="preserve"> </w:t>
          </w:r>
          <w:r w:rsidR="00610C09">
            <w:rPr>
              <w:color w:val="4F81BD" w:themeColor="accent1"/>
              <w:sz w:val="24"/>
              <w:szCs w:val="18"/>
            </w:rPr>
            <w:t>марта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75" w:rsidRDefault="004B6E75">
      <w:pPr>
        <w:spacing w:after="0" w:line="240" w:lineRule="auto"/>
      </w:pPr>
      <w:r>
        <w:separator/>
      </w:r>
    </w:p>
  </w:footnote>
  <w:footnote w:type="continuationSeparator" w:id="0">
    <w:p w:rsidR="004B6E75" w:rsidRDefault="004B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90" w:rsidRDefault="000D619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8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1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2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31"/>
  </w:num>
  <w:num w:numId="13">
    <w:abstractNumId w:val="24"/>
  </w:num>
  <w:num w:numId="14">
    <w:abstractNumId w:val="17"/>
  </w:num>
  <w:num w:numId="15">
    <w:abstractNumId w:val="30"/>
  </w:num>
  <w:num w:numId="16">
    <w:abstractNumId w:val="20"/>
  </w:num>
  <w:num w:numId="17">
    <w:abstractNumId w:val="9"/>
  </w:num>
  <w:num w:numId="18">
    <w:abstractNumId w:val="32"/>
  </w:num>
  <w:num w:numId="19">
    <w:abstractNumId w:val="2"/>
  </w:num>
  <w:num w:numId="20">
    <w:abstractNumId w:val="3"/>
  </w:num>
  <w:num w:numId="21">
    <w:abstractNumId w:val="27"/>
  </w:num>
  <w:num w:numId="22">
    <w:abstractNumId w:val="8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19"/>
  </w:num>
  <w:num w:numId="28">
    <w:abstractNumId w:val="0"/>
  </w:num>
  <w:num w:numId="29">
    <w:abstractNumId w:val="25"/>
  </w:num>
  <w:num w:numId="30">
    <w:abstractNumId w:val="11"/>
  </w:num>
  <w:num w:numId="31">
    <w:abstractNumId w:val="14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1198"/>
    <w:rsid w:val="00084788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C5DA3"/>
    <w:rsid w:val="000D545A"/>
    <w:rsid w:val="000D6190"/>
    <w:rsid w:val="000D6CAF"/>
    <w:rsid w:val="000E11FB"/>
    <w:rsid w:val="000E48B1"/>
    <w:rsid w:val="000F17D6"/>
    <w:rsid w:val="00101936"/>
    <w:rsid w:val="00105BF4"/>
    <w:rsid w:val="0010707F"/>
    <w:rsid w:val="001102D8"/>
    <w:rsid w:val="00113B77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461E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A14AB"/>
    <w:rsid w:val="001A2F66"/>
    <w:rsid w:val="001A72F0"/>
    <w:rsid w:val="001B0339"/>
    <w:rsid w:val="001B67DB"/>
    <w:rsid w:val="001C561C"/>
    <w:rsid w:val="001D0B08"/>
    <w:rsid w:val="001D0FA5"/>
    <w:rsid w:val="001D627C"/>
    <w:rsid w:val="001D68BB"/>
    <w:rsid w:val="001D6C5A"/>
    <w:rsid w:val="001D7235"/>
    <w:rsid w:val="001E06E0"/>
    <w:rsid w:val="001E2DDD"/>
    <w:rsid w:val="001F10CE"/>
    <w:rsid w:val="001F2451"/>
    <w:rsid w:val="0020191C"/>
    <w:rsid w:val="00210F90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7656"/>
    <w:rsid w:val="003A7AF4"/>
    <w:rsid w:val="003B195C"/>
    <w:rsid w:val="003B4BB7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47D7"/>
    <w:rsid w:val="004306DB"/>
    <w:rsid w:val="004327CA"/>
    <w:rsid w:val="00461E5F"/>
    <w:rsid w:val="0046422C"/>
    <w:rsid w:val="00464B7D"/>
    <w:rsid w:val="004837FE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48CA"/>
    <w:rsid w:val="006D52FF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1EF4"/>
    <w:rsid w:val="0076611C"/>
    <w:rsid w:val="007837F5"/>
    <w:rsid w:val="00790ACD"/>
    <w:rsid w:val="007919E2"/>
    <w:rsid w:val="00793443"/>
    <w:rsid w:val="007962FC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06A0D"/>
    <w:rsid w:val="00924380"/>
    <w:rsid w:val="00924780"/>
    <w:rsid w:val="009305CD"/>
    <w:rsid w:val="009421B0"/>
    <w:rsid w:val="00942CC4"/>
    <w:rsid w:val="00942D2A"/>
    <w:rsid w:val="009507CD"/>
    <w:rsid w:val="00951CB0"/>
    <w:rsid w:val="0095540B"/>
    <w:rsid w:val="00971597"/>
    <w:rsid w:val="00972693"/>
    <w:rsid w:val="00972B83"/>
    <w:rsid w:val="00974A6B"/>
    <w:rsid w:val="00976A09"/>
    <w:rsid w:val="009777B5"/>
    <w:rsid w:val="00977F9D"/>
    <w:rsid w:val="00990D6F"/>
    <w:rsid w:val="009951B5"/>
    <w:rsid w:val="009A5EF4"/>
    <w:rsid w:val="009A6B4D"/>
    <w:rsid w:val="009B63B2"/>
    <w:rsid w:val="009C2797"/>
    <w:rsid w:val="009C3251"/>
    <w:rsid w:val="009D596F"/>
    <w:rsid w:val="009D7496"/>
    <w:rsid w:val="009E287A"/>
    <w:rsid w:val="009F0864"/>
    <w:rsid w:val="00A007E3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375"/>
    <w:rsid w:val="00B13D28"/>
    <w:rsid w:val="00B25020"/>
    <w:rsid w:val="00B346FB"/>
    <w:rsid w:val="00B3486A"/>
    <w:rsid w:val="00B428BC"/>
    <w:rsid w:val="00B43515"/>
    <w:rsid w:val="00B4751C"/>
    <w:rsid w:val="00B52F4F"/>
    <w:rsid w:val="00B60F07"/>
    <w:rsid w:val="00B61BEA"/>
    <w:rsid w:val="00B62CA4"/>
    <w:rsid w:val="00B706C3"/>
    <w:rsid w:val="00B8358B"/>
    <w:rsid w:val="00B95834"/>
    <w:rsid w:val="00BA3BE7"/>
    <w:rsid w:val="00BB0AA6"/>
    <w:rsid w:val="00BB7350"/>
    <w:rsid w:val="00BC1BF2"/>
    <w:rsid w:val="00BC68F0"/>
    <w:rsid w:val="00BD0788"/>
    <w:rsid w:val="00BD6B40"/>
    <w:rsid w:val="00BE1817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6044"/>
    <w:rsid w:val="00C41B59"/>
    <w:rsid w:val="00C45CEB"/>
    <w:rsid w:val="00C50980"/>
    <w:rsid w:val="00C5369D"/>
    <w:rsid w:val="00C5490E"/>
    <w:rsid w:val="00C55E81"/>
    <w:rsid w:val="00C5713D"/>
    <w:rsid w:val="00C57EB3"/>
    <w:rsid w:val="00C6491C"/>
    <w:rsid w:val="00C66818"/>
    <w:rsid w:val="00C66F07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1D86"/>
    <w:rsid w:val="00E3299C"/>
    <w:rsid w:val="00E36296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E009B"/>
    <w:rsid w:val="00EE0902"/>
    <w:rsid w:val="00EE353E"/>
    <w:rsid w:val="00EF1297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65F8D"/>
    <w:rsid w:val="00F77334"/>
    <w:rsid w:val="00F77385"/>
    <w:rsid w:val="00F832B1"/>
    <w:rsid w:val="00F833CB"/>
    <w:rsid w:val="00F83D68"/>
    <w:rsid w:val="00F902C8"/>
    <w:rsid w:val="00F90410"/>
    <w:rsid w:val="00F94BF1"/>
    <w:rsid w:val="00F97492"/>
    <w:rsid w:val="00FA2148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3/20/13223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283A2-A9D0-425A-BDD6-E503841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12</cp:revision>
  <cp:lastPrinted>2017-01-30T14:37:00Z</cp:lastPrinted>
  <dcterms:created xsi:type="dcterms:W3CDTF">2017-03-20T06:55:00Z</dcterms:created>
  <dcterms:modified xsi:type="dcterms:W3CDTF">2017-03-21T07:39:00Z</dcterms:modified>
</cp:coreProperties>
</file>