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0B06" w:rsidRPr="00C10B06" w:rsidRDefault="00C10B06" w:rsidP="00C10B06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C10B06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Как материнский капитал может помочь в социальной адаптации детей-инвалидов</w:t>
      </w: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C10B06">
        <w:rPr>
          <w:rFonts w:ascii="inherit" w:eastAsia="Times New Roman" w:hAnsi="inherit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Если семья обладает правом на материнский (семейный) капитал, и возникла ситуация, при который ребёнок признан инвалидом, с помощью </w:t>
      </w:r>
      <w:proofErr w:type="gramStart"/>
      <w:r w:rsidRPr="00C10B06">
        <w:rPr>
          <w:rFonts w:ascii="inherit" w:eastAsia="Times New Roman" w:hAnsi="inherit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C10B06">
        <w:rPr>
          <w:rFonts w:ascii="inherit" w:eastAsia="Times New Roman" w:hAnsi="inherit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С)К можно компенсировать часть расходов, связанных с его социальной адаптацией и интеграцией в общество. Напоминаем о том, как строится порядок действий семьи для использования этого направления в расходовании средств капитала.</w:t>
      </w:r>
    </w:p>
    <w:p w:rsid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 xml:space="preserve">Прежде всего, семье необходимо обратиться в учреждение </w:t>
      </w:r>
      <w:proofErr w:type="gramStart"/>
      <w:r w:rsidRPr="00C10B06">
        <w:rPr>
          <w:rFonts w:ascii="inherit" w:eastAsia="Times New Roman" w:hAnsi="inherit" w:cs="Times New Roman"/>
          <w:lang w:eastAsia="ru-RU"/>
        </w:rPr>
        <w:t>медико-социальной</w:t>
      </w:r>
      <w:proofErr w:type="gramEnd"/>
      <w:r w:rsidRPr="00C10B06">
        <w:rPr>
          <w:rFonts w:ascii="inherit" w:eastAsia="Times New Roman" w:hAnsi="inherit" w:cs="Times New Roman"/>
          <w:lang w:eastAsia="ru-RU"/>
        </w:rPr>
        <w:t xml:space="preserve"> экспертизы для внесения в индивидуальную программу реабилитации ребенка-инвалида рекомендации о необходимых товарах и услугах из соответствующего перечня.</w:t>
      </w:r>
    </w:p>
    <w:p w:rsid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  <w:r>
        <w:rPr>
          <w:rFonts w:ascii="inherit" w:eastAsia="Times New Roman" w:hAnsi="inherit" w:cs="Times New Roman"/>
          <w:lang w:eastAsia="ru-RU"/>
        </w:rPr>
        <w:t xml:space="preserve"> </w:t>
      </w:r>
    </w:p>
    <w:p w:rsid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>В случае приобретения товара семье необходимо обратиться в управление социальной защиты населения для подтверждения факта его наличия.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 xml:space="preserve">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  <w:r>
        <w:rPr>
          <w:rFonts w:ascii="inherit" w:eastAsia="Times New Roman" w:hAnsi="inherit" w:cs="Times New Roman"/>
          <w:lang w:eastAsia="ru-RU"/>
        </w:rPr>
        <w:t xml:space="preserve"> </w:t>
      </w:r>
      <w:r w:rsidRPr="00C10B06">
        <w:rPr>
          <w:rFonts w:ascii="inherit" w:eastAsia="Times New Roman" w:hAnsi="inherit" w:cs="Times New Roman"/>
          <w:lang w:eastAsia="ru-RU"/>
        </w:rPr>
        <w:t>Далее владелец сертификата на материнский капитал уже может обращаться в ПФР за компенсацией соответствующих расходов. Вместе с заявлением на компенсацию средств также подаются следующие документы:</w:t>
      </w:r>
    </w:p>
    <w:p w:rsidR="00C10B06" w:rsidRPr="00C10B06" w:rsidRDefault="00C10B06" w:rsidP="00C10B06">
      <w:pPr>
        <w:numPr>
          <w:ilvl w:val="0"/>
          <w:numId w:val="39"/>
        </w:numPr>
        <w:spacing w:after="0"/>
        <w:ind w:left="0" w:firstLine="0"/>
        <w:jc w:val="both"/>
        <w:textAlignment w:val="baseline"/>
        <w:rPr>
          <w:rFonts w:ascii="inherit" w:eastAsia="Times New Roman" w:hAnsi="inherit" w:cs="Times New Roman"/>
          <w:i/>
          <w:iCs/>
          <w:lang w:eastAsia="ru-RU"/>
        </w:rPr>
      </w:pPr>
      <w:r w:rsidRPr="00C10B06">
        <w:rPr>
          <w:rFonts w:ascii="inherit" w:eastAsia="Times New Roman" w:hAnsi="inherit" w:cs="Times New Roman"/>
          <w:i/>
          <w:iCs/>
          <w:lang w:eastAsia="ru-RU"/>
        </w:rPr>
        <w:t xml:space="preserve">индивидуальная программа реабилитации или </w:t>
      </w:r>
      <w:proofErr w:type="spellStart"/>
      <w:r w:rsidRPr="00C10B06">
        <w:rPr>
          <w:rFonts w:ascii="inherit" w:eastAsia="Times New Roman" w:hAnsi="inherit" w:cs="Times New Roman"/>
          <w:i/>
          <w:iCs/>
          <w:lang w:eastAsia="ru-RU"/>
        </w:rPr>
        <w:t>абилитации</w:t>
      </w:r>
      <w:proofErr w:type="spellEnd"/>
      <w:r w:rsidRPr="00C10B06">
        <w:rPr>
          <w:rFonts w:ascii="inherit" w:eastAsia="Times New Roman" w:hAnsi="inherit" w:cs="Times New Roman"/>
          <w:i/>
          <w:iCs/>
          <w:lang w:eastAsia="ru-RU"/>
        </w:rPr>
        <w:t xml:space="preserve"> ребенка-инвалида;</w:t>
      </w:r>
    </w:p>
    <w:p w:rsidR="00C10B06" w:rsidRPr="00C10B06" w:rsidRDefault="00C10B06" w:rsidP="00C10B06">
      <w:pPr>
        <w:numPr>
          <w:ilvl w:val="0"/>
          <w:numId w:val="39"/>
        </w:numPr>
        <w:spacing w:after="0"/>
        <w:ind w:left="0" w:firstLine="0"/>
        <w:jc w:val="both"/>
        <w:textAlignment w:val="baseline"/>
        <w:rPr>
          <w:rFonts w:ascii="inherit" w:eastAsia="Times New Roman" w:hAnsi="inherit" w:cs="Times New Roman"/>
          <w:i/>
          <w:iCs/>
          <w:lang w:eastAsia="ru-RU"/>
        </w:rPr>
      </w:pPr>
      <w:r w:rsidRPr="00C10B06">
        <w:rPr>
          <w:rFonts w:ascii="inherit" w:eastAsia="Times New Roman" w:hAnsi="inherit" w:cs="Times New Roman"/>
          <w:i/>
          <w:iCs/>
          <w:lang w:eastAsia="ru-RU"/>
        </w:rPr>
        <w:t>документы, подтверждающие расходы на приобретенные товары и услуги;</w:t>
      </w:r>
    </w:p>
    <w:p w:rsidR="00C10B06" w:rsidRPr="00C10B06" w:rsidRDefault="00C10B06" w:rsidP="00C10B06">
      <w:pPr>
        <w:numPr>
          <w:ilvl w:val="0"/>
          <w:numId w:val="39"/>
        </w:numPr>
        <w:spacing w:after="0"/>
        <w:ind w:left="0" w:firstLine="0"/>
        <w:jc w:val="both"/>
        <w:textAlignment w:val="baseline"/>
        <w:rPr>
          <w:rFonts w:ascii="inherit" w:eastAsia="Times New Roman" w:hAnsi="inherit" w:cs="Times New Roman"/>
          <w:i/>
          <w:iCs/>
          <w:lang w:eastAsia="ru-RU"/>
        </w:rPr>
      </w:pPr>
      <w:r w:rsidRPr="00C10B06">
        <w:rPr>
          <w:rFonts w:ascii="inherit" w:eastAsia="Times New Roman" w:hAnsi="inherit" w:cs="Times New Roman"/>
          <w:i/>
          <w:iCs/>
          <w:lang w:eastAsia="ru-RU"/>
        </w:rPr>
        <w:t>акт проверки приобретенного товара для ребенка-инвалида;</w:t>
      </w:r>
    </w:p>
    <w:p w:rsidR="00C10B06" w:rsidRPr="00C10B06" w:rsidRDefault="00C10B06" w:rsidP="00C10B06">
      <w:pPr>
        <w:numPr>
          <w:ilvl w:val="0"/>
          <w:numId w:val="39"/>
        </w:numPr>
        <w:spacing w:after="0"/>
        <w:ind w:left="0" w:firstLine="0"/>
        <w:jc w:val="both"/>
        <w:textAlignment w:val="baseline"/>
        <w:rPr>
          <w:rFonts w:ascii="inherit" w:eastAsia="Times New Roman" w:hAnsi="inherit" w:cs="Times New Roman"/>
          <w:i/>
          <w:iCs/>
          <w:lang w:eastAsia="ru-RU"/>
        </w:rPr>
      </w:pPr>
      <w:r w:rsidRPr="00C10B06">
        <w:rPr>
          <w:rFonts w:ascii="inherit" w:eastAsia="Times New Roman" w:hAnsi="inherit" w:cs="Times New Roman"/>
          <w:i/>
          <w:iCs/>
          <w:lang w:eastAsia="ru-RU"/>
        </w:rPr>
        <w:t>реквизиты счета владельца сертификата в кредитной организации.</w:t>
      </w: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i/>
          <w:lang w:eastAsia="ru-RU"/>
        </w:rPr>
      </w:pPr>
      <w:r w:rsidRPr="00C10B06">
        <w:rPr>
          <w:rFonts w:ascii="inherit" w:eastAsia="Times New Roman" w:hAnsi="inherit" w:cs="Times New Roman"/>
          <w:i/>
          <w:lang w:eastAsia="ru-RU"/>
        </w:rPr>
        <w:t>Для сведения:</w:t>
      </w:r>
    </w:p>
    <w:p w:rsidR="00C10B06" w:rsidRPr="00C10B06" w:rsidRDefault="00C10B06" w:rsidP="00C10B06">
      <w:pPr>
        <w:spacing w:after="0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eastAsia="ru-RU"/>
        </w:rPr>
        <w:tab/>
      </w:r>
      <w:r w:rsidRPr="00C10B06">
        <w:rPr>
          <w:rFonts w:ascii="inherit" w:eastAsia="Times New Roman" w:hAnsi="inherit" w:cs="Times New Roman"/>
          <w:lang w:eastAsia="ru-RU"/>
        </w:rPr>
        <w:t xml:space="preserve">Более подробно о порядке использования средств </w:t>
      </w:r>
      <w:proofErr w:type="gramStart"/>
      <w:r w:rsidRPr="00C10B06">
        <w:rPr>
          <w:rFonts w:ascii="inherit" w:eastAsia="Times New Roman" w:hAnsi="inherit" w:cs="Times New Roman"/>
          <w:lang w:eastAsia="ru-RU"/>
        </w:rPr>
        <w:t>М(</w:t>
      </w:r>
      <w:proofErr w:type="gramEnd"/>
      <w:r w:rsidRPr="00C10B06">
        <w:rPr>
          <w:rFonts w:ascii="inherit" w:eastAsia="Times New Roman" w:hAnsi="inherit" w:cs="Times New Roman"/>
          <w:lang w:eastAsia="ru-RU"/>
        </w:rPr>
        <w:t>С)К для социальной адаптации и интеграции в общество детей – инвалидов можно узнать на Официальном сайте ПФР (www.pfrf.ru) в разделе «Жизненные ситуации», а также по телефонам «горячей линии» Отделения ПФР – (4912)30-30-30, Управления ПФР в г. Рязани – (4912)30-30-31.</w:t>
      </w:r>
    </w:p>
    <w:p w:rsidR="00BD20E2" w:rsidRPr="0058022F" w:rsidRDefault="00BD20E2" w:rsidP="00C10B06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506A31" w:rsidRDefault="00506A31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C10B06" w:rsidRDefault="00825167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0" w:history="1">
        <w:r w:rsidR="00C10B06" w:rsidRPr="00C2033A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http://www.pfrf.ru/branches/ryazan/news/~2018/07/10/162565</w:t>
        </w:r>
      </w:hyperlink>
    </w:p>
    <w:p w:rsidR="00C10B06" w:rsidRDefault="00C10B06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sectPr w:rsidR="00C10B06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6F" w:rsidRDefault="00282C6F">
      <w:pPr>
        <w:spacing w:after="0" w:line="240" w:lineRule="auto"/>
      </w:pPr>
      <w:r>
        <w:separator/>
      </w:r>
    </w:p>
  </w:endnote>
  <w:endnote w:type="continuationSeparator" w:id="0">
    <w:p w:rsidR="00282C6F" w:rsidRDefault="0028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67" w:rsidRDefault="008251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BD20E2">
            <w:rPr>
              <w:color w:val="4F81BD" w:themeColor="accent1"/>
              <w:sz w:val="24"/>
              <w:szCs w:val="24"/>
            </w:rPr>
            <w:t>0 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825167" w:rsidRDefault="00825167" w:rsidP="00825167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BD20E2" w:rsidP="00D72C4B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10 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6F" w:rsidRDefault="00282C6F">
      <w:pPr>
        <w:spacing w:after="0" w:line="240" w:lineRule="auto"/>
      </w:pPr>
      <w:r>
        <w:separator/>
      </w:r>
    </w:p>
  </w:footnote>
  <w:footnote w:type="continuationSeparator" w:id="0">
    <w:p w:rsidR="00282C6F" w:rsidRDefault="0028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67" w:rsidRDefault="0082516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8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4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7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28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37"/>
  </w:num>
  <w:num w:numId="13">
    <w:abstractNumId w:val="29"/>
  </w:num>
  <w:num w:numId="14">
    <w:abstractNumId w:val="21"/>
  </w:num>
  <w:num w:numId="15">
    <w:abstractNumId w:val="36"/>
  </w:num>
  <w:num w:numId="16">
    <w:abstractNumId w:val="25"/>
  </w:num>
  <w:num w:numId="17">
    <w:abstractNumId w:val="12"/>
  </w:num>
  <w:num w:numId="18">
    <w:abstractNumId w:val="38"/>
  </w:num>
  <w:num w:numId="19">
    <w:abstractNumId w:val="2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20"/>
  </w:num>
  <w:num w:numId="25">
    <w:abstractNumId w:val="5"/>
  </w:num>
  <w:num w:numId="26">
    <w:abstractNumId w:val="22"/>
  </w:num>
  <w:num w:numId="27">
    <w:abstractNumId w:val="24"/>
  </w:num>
  <w:num w:numId="28">
    <w:abstractNumId w:val="0"/>
  </w:num>
  <w:num w:numId="29">
    <w:abstractNumId w:val="31"/>
  </w:num>
  <w:num w:numId="30">
    <w:abstractNumId w:val="14"/>
  </w:num>
  <w:num w:numId="31">
    <w:abstractNumId w:val="18"/>
  </w:num>
  <w:num w:numId="32">
    <w:abstractNumId w:val="26"/>
  </w:num>
  <w:num w:numId="33">
    <w:abstractNumId w:val="13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3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1721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67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76895"/>
    <w:rsid w:val="00C8352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82567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10/16256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C398F-1EEF-4DEA-85EC-A2F34F4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</cp:revision>
  <cp:lastPrinted>2017-01-30T14:37:00Z</cp:lastPrinted>
  <dcterms:created xsi:type="dcterms:W3CDTF">2018-07-10T16:39:00Z</dcterms:created>
  <dcterms:modified xsi:type="dcterms:W3CDTF">2018-07-30T05:41:00Z</dcterms:modified>
</cp:coreProperties>
</file>