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004"/>
        <w:gridCol w:w="1808"/>
      </w:tblGrid>
      <w:tr w:rsidR="00D23AD7" w:rsidTr="00913D2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4339AA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22.08.2016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23AD7" w:rsidRDefault="004339AA" w:rsidP="00B66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724</w:t>
            </w:r>
            <w:r w:rsidR="00346941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5"/>
      </w:tblGrid>
      <w:tr w:rsidR="00CD0EC9" w:rsidRPr="00517180" w:rsidTr="007A70D8">
        <w:trPr>
          <w:trHeight w:val="1582"/>
        </w:trPr>
        <w:tc>
          <w:tcPr>
            <w:tcW w:w="3885" w:type="dxa"/>
          </w:tcPr>
          <w:p w:rsidR="00CD0EC9" w:rsidRPr="00517180" w:rsidRDefault="007A70D8" w:rsidP="007A70D8">
            <w:pPr>
              <w:jc w:val="both"/>
              <w:rPr>
                <w:sz w:val="28"/>
                <w:szCs w:val="28"/>
              </w:rPr>
            </w:pPr>
            <w:r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>
              <w:rPr>
                <w:bCs/>
                <w:sz w:val="28"/>
                <w:szCs w:val="28"/>
              </w:rPr>
              <w:t>н</w:t>
            </w:r>
            <w:r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>
              <w:rPr>
                <w:sz w:val="28"/>
                <w:szCs w:val="28"/>
              </w:rPr>
              <w:t xml:space="preserve"> Елизовского городского поселения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17180" w:rsidRDefault="00714849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17180">
        <w:rPr>
          <w:rStyle w:val="a7"/>
          <w:szCs w:val="28"/>
        </w:rPr>
        <w:t xml:space="preserve">В соответствии </w:t>
      </w:r>
      <w:r w:rsidRPr="0051718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</w:t>
      </w:r>
      <w:r w:rsidR="00A93CC8" w:rsidRPr="00517180">
        <w:rPr>
          <w:sz w:val="28"/>
          <w:szCs w:val="28"/>
        </w:rPr>
        <w:t xml:space="preserve"> </w:t>
      </w:r>
      <w:r w:rsidR="007A70D8" w:rsidRPr="00517180">
        <w:rPr>
          <w:sz w:val="28"/>
          <w:szCs w:val="28"/>
        </w:rPr>
        <w:t>«</w:t>
      </w:r>
      <w:r w:rsidR="00A93CC8" w:rsidRPr="00517180">
        <w:rPr>
          <w:sz w:val="28"/>
          <w:szCs w:val="28"/>
        </w:rPr>
        <w:t>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</w:t>
      </w:r>
      <w:proofErr w:type="gramEnd"/>
      <w:r w:rsidR="00A93CC8" w:rsidRPr="00517180">
        <w:rPr>
          <w:sz w:val="28"/>
          <w:szCs w:val="28"/>
        </w:rPr>
        <w:t xml:space="preserve"> объектов</w:t>
      </w:r>
      <w:r w:rsidR="007A70D8" w:rsidRPr="00517180">
        <w:rPr>
          <w:sz w:val="28"/>
          <w:szCs w:val="28"/>
        </w:rPr>
        <w:t>»</w:t>
      </w:r>
      <w:r w:rsidRPr="00517180">
        <w:rPr>
          <w:sz w:val="28"/>
          <w:szCs w:val="28"/>
        </w:rPr>
        <w:t>, Уставом Елизовского городского поселения</w:t>
      </w:r>
      <w:r w:rsidR="00AE03EF" w:rsidRPr="00517180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</w:p>
    <w:p w:rsidR="00714849" w:rsidRPr="00517180" w:rsidRDefault="00714849" w:rsidP="00714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B54E4D" w:rsidRDefault="00B54E4D" w:rsidP="00CB6508">
      <w:pPr>
        <w:ind w:firstLine="708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1.</w:t>
      </w:r>
      <w:r w:rsidRPr="00517180">
        <w:rPr>
          <w:sz w:val="28"/>
          <w:szCs w:val="28"/>
        </w:rPr>
        <w:tab/>
        <w:t xml:space="preserve">Утвердить </w:t>
      </w:r>
      <w:r w:rsidR="00372BC0" w:rsidRPr="00517180">
        <w:rPr>
          <w:sz w:val="28"/>
          <w:szCs w:val="28"/>
        </w:rPr>
        <w:t xml:space="preserve">схему размещения нестационарных торговых объектов на территории Елизовского городского поселения </w:t>
      </w:r>
      <w:r w:rsidRPr="00517180">
        <w:rPr>
          <w:sz w:val="28"/>
          <w:szCs w:val="28"/>
        </w:rPr>
        <w:t>согласно приложению к настоящему постановлению.</w:t>
      </w:r>
    </w:p>
    <w:p w:rsidR="00B115DD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2.</w:t>
      </w:r>
      <w:r w:rsidRPr="00517180">
        <w:rPr>
          <w:sz w:val="28"/>
          <w:szCs w:val="28"/>
        </w:rPr>
        <w:tab/>
      </w:r>
      <w:r w:rsidR="00B115DD" w:rsidRPr="00017F9F">
        <w:rPr>
          <w:sz w:val="28"/>
          <w:szCs w:val="28"/>
        </w:rPr>
        <w:t xml:space="preserve">Признать утратившим силу постановление администрации Елизовского городского поселения от </w:t>
      </w:r>
      <w:r w:rsidR="00B115DD">
        <w:rPr>
          <w:sz w:val="28"/>
          <w:szCs w:val="28"/>
        </w:rPr>
        <w:t>28</w:t>
      </w:r>
      <w:r w:rsidR="00B115DD" w:rsidRPr="00017F9F">
        <w:rPr>
          <w:sz w:val="28"/>
          <w:szCs w:val="28"/>
        </w:rPr>
        <w:t>.</w:t>
      </w:r>
      <w:r w:rsidR="00B115DD">
        <w:rPr>
          <w:sz w:val="28"/>
          <w:szCs w:val="28"/>
        </w:rPr>
        <w:t>12</w:t>
      </w:r>
      <w:r w:rsidR="00B115DD" w:rsidRPr="00017F9F">
        <w:rPr>
          <w:sz w:val="28"/>
          <w:szCs w:val="28"/>
        </w:rPr>
        <w:t>.201</w:t>
      </w:r>
      <w:r w:rsidR="00B115DD">
        <w:rPr>
          <w:sz w:val="28"/>
          <w:szCs w:val="28"/>
        </w:rPr>
        <w:t>1 № 5</w:t>
      </w:r>
      <w:r w:rsidR="00B115DD" w:rsidRPr="00017F9F">
        <w:rPr>
          <w:sz w:val="28"/>
          <w:szCs w:val="28"/>
        </w:rPr>
        <w:t>5</w:t>
      </w:r>
      <w:r w:rsidR="00B115DD">
        <w:rPr>
          <w:sz w:val="28"/>
          <w:szCs w:val="28"/>
        </w:rPr>
        <w:t>3</w:t>
      </w:r>
      <w:r w:rsidR="00B115DD" w:rsidRPr="00017F9F">
        <w:rPr>
          <w:sz w:val="28"/>
          <w:szCs w:val="28"/>
        </w:rPr>
        <w:t>-п</w:t>
      </w:r>
      <w:r w:rsidR="00B115DD">
        <w:rPr>
          <w:sz w:val="28"/>
          <w:szCs w:val="28"/>
        </w:rPr>
        <w:t xml:space="preserve"> «</w:t>
      </w:r>
      <w:r w:rsidR="00B115DD" w:rsidRPr="00B52082">
        <w:rPr>
          <w:bCs/>
          <w:sz w:val="28"/>
          <w:szCs w:val="28"/>
        </w:rPr>
        <w:t xml:space="preserve">Об утверждении схемы размещения </w:t>
      </w:r>
      <w:r w:rsidR="00B115DD">
        <w:rPr>
          <w:bCs/>
          <w:sz w:val="28"/>
          <w:szCs w:val="28"/>
        </w:rPr>
        <w:t>н</w:t>
      </w:r>
      <w:r w:rsidR="00B115DD" w:rsidRPr="00B52082">
        <w:rPr>
          <w:bCs/>
          <w:sz w:val="28"/>
          <w:szCs w:val="28"/>
        </w:rPr>
        <w:t>естационарных торговых объектов на территории</w:t>
      </w:r>
      <w:r w:rsidR="00B115DD">
        <w:rPr>
          <w:sz w:val="28"/>
          <w:szCs w:val="28"/>
        </w:rPr>
        <w:t xml:space="preserve"> Елизовского городского поселения»</w:t>
      </w:r>
      <w:r w:rsidR="00BA5940">
        <w:rPr>
          <w:sz w:val="28"/>
          <w:szCs w:val="28"/>
        </w:rPr>
        <w:t>.</w:t>
      </w:r>
    </w:p>
    <w:p w:rsidR="00B54E4D" w:rsidRPr="00517180" w:rsidRDefault="00B115DD" w:rsidP="002B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54E4D" w:rsidRPr="00517180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517180">
        <w:rPr>
          <w:sz w:val="28"/>
          <w:szCs w:val="28"/>
        </w:rPr>
        <w:t xml:space="preserve"> в информационно-</w:t>
      </w:r>
      <w:r w:rsidR="00AE03EF" w:rsidRPr="00517180">
        <w:rPr>
          <w:sz w:val="28"/>
          <w:szCs w:val="28"/>
        </w:rPr>
        <w:lastRenderedPageBreak/>
        <w:t>теле</w:t>
      </w:r>
      <w:r w:rsidR="002424B1" w:rsidRPr="00517180">
        <w:rPr>
          <w:sz w:val="28"/>
          <w:szCs w:val="28"/>
        </w:rPr>
        <w:t>коммуникационной сети «Интернет»</w:t>
      </w:r>
      <w:r w:rsidR="00B54E4D" w:rsidRPr="00517180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 xml:space="preserve"> </w:t>
      </w:r>
    </w:p>
    <w:p w:rsidR="00B54E4D" w:rsidRPr="00517180" w:rsidRDefault="00B115DD" w:rsidP="002B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Настоящее постановление вступает в силу со дня его опубликования (обнародования).</w:t>
      </w:r>
    </w:p>
    <w:p w:rsidR="00B54E4D" w:rsidRPr="00517180" w:rsidRDefault="00B115DD" w:rsidP="002B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</w:r>
      <w:proofErr w:type="gramStart"/>
      <w:r w:rsidR="00B54E4D" w:rsidRPr="00517180">
        <w:rPr>
          <w:sz w:val="28"/>
          <w:szCs w:val="28"/>
        </w:rPr>
        <w:t>Контроль за</w:t>
      </w:r>
      <w:proofErr w:type="gramEnd"/>
      <w:r w:rsidR="00B54E4D" w:rsidRPr="0051718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913D2B" w:rsidRPr="00517180" w:rsidRDefault="00913D2B" w:rsidP="00913D2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5171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17180">
        <w:rPr>
          <w:sz w:val="28"/>
          <w:szCs w:val="28"/>
        </w:rPr>
        <w:t xml:space="preserve"> администрации </w:t>
      </w:r>
    </w:p>
    <w:p w:rsidR="00913D2B" w:rsidRPr="00517180" w:rsidRDefault="00913D2B" w:rsidP="00913D2B">
      <w:pPr>
        <w:rPr>
          <w:sz w:val="28"/>
          <w:szCs w:val="28"/>
        </w:rPr>
      </w:pPr>
      <w:r w:rsidRPr="00517180">
        <w:rPr>
          <w:sz w:val="28"/>
          <w:szCs w:val="28"/>
        </w:rPr>
        <w:t xml:space="preserve">Елизовского городского поселения            </w:t>
      </w:r>
      <w:r>
        <w:rPr>
          <w:sz w:val="28"/>
          <w:szCs w:val="28"/>
        </w:rPr>
        <w:t xml:space="preserve">                               </w:t>
      </w:r>
      <w:r w:rsidRPr="0051718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51718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17180">
        <w:rPr>
          <w:sz w:val="28"/>
          <w:szCs w:val="28"/>
        </w:rPr>
        <w:t xml:space="preserve">. </w:t>
      </w:r>
      <w:r>
        <w:rPr>
          <w:sz w:val="28"/>
          <w:szCs w:val="28"/>
        </w:rPr>
        <w:t>Масло</w:t>
      </w:r>
    </w:p>
    <w:p w:rsidR="00517180" w:rsidRDefault="00913D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5619BC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4339AA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 </w:t>
      </w:r>
      <w:r w:rsidR="00346941" w:rsidRPr="009B20F6">
        <w:rPr>
          <w:sz w:val="28"/>
          <w:szCs w:val="28"/>
        </w:rPr>
        <w:t xml:space="preserve"> № </w:t>
      </w:r>
      <w:r w:rsidR="004339AA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01 августа 2016 года</w:t>
      </w:r>
    </w:p>
    <w:p w:rsidR="000B28EC" w:rsidRDefault="000B28EC" w:rsidP="009B20F6">
      <w:pPr>
        <w:jc w:val="center"/>
        <w:rPr>
          <w:b/>
          <w:bCs/>
          <w:sz w:val="28"/>
          <w:szCs w:val="28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BA5940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Адрес, место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BA5940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01.11.2014-31.10.2016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08.03.2012-08.02.2017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proofErr w:type="spellStart"/>
            <w:r>
              <w:rPr>
                <w:color w:val="000000"/>
                <w:sz w:val="22"/>
                <w:szCs w:val="22"/>
              </w:rPr>
              <w:t>Геофизичекий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23.11.2014-22.10.2016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МБОУ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01.01.2015-01.12.2016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21.11.2006-31.12.2016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0B28EC" w:rsidTr="00BA5940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BA5940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на пересечении ул. Пограничная - ул. Первомайская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ГСК "Сопочный"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28EC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40" w:rsidTr="00BA594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940" w:rsidRDefault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B28EC" w:rsidRDefault="000B28EC" w:rsidP="009B20F6">
      <w:pPr>
        <w:jc w:val="center"/>
        <w:rPr>
          <w:b/>
          <w:bCs/>
          <w:sz w:val="28"/>
          <w:szCs w:val="28"/>
        </w:rPr>
      </w:pPr>
    </w:p>
    <w:p w:rsidR="009B20F6" w:rsidRPr="00346941" w:rsidRDefault="009B20F6" w:rsidP="001E38A6">
      <w:pPr>
        <w:jc w:val="right"/>
        <w:rPr>
          <w:sz w:val="28"/>
          <w:szCs w:val="28"/>
          <w:u w:val="single"/>
        </w:rPr>
      </w:pPr>
    </w:p>
    <w:p w:rsidR="00C14332" w:rsidRDefault="00C14332" w:rsidP="00C14332">
      <w:pPr>
        <w:jc w:val="right"/>
      </w:pPr>
    </w:p>
    <w:p w:rsidR="004108B8" w:rsidRDefault="004108B8" w:rsidP="004108B8">
      <w:pPr>
        <w:tabs>
          <w:tab w:val="left" w:pos="7088"/>
        </w:tabs>
        <w:jc w:val="right"/>
      </w:pPr>
    </w:p>
    <w:sectPr w:rsidR="004108B8" w:rsidSect="000B28EC">
      <w:pgSz w:w="16838" w:h="11906" w:orient="landscape"/>
      <w:pgMar w:top="709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2232A"/>
    <w:rsid w:val="000432C8"/>
    <w:rsid w:val="00080C44"/>
    <w:rsid w:val="000815A0"/>
    <w:rsid w:val="000B28EC"/>
    <w:rsid w:val="000C1B42"/>
    <w:rsid w:val="000D33DF"/>
    <w:rsid w:val="00100238"/>
    <w:rsid w:val="0010398B"/>
    <w:rsid w:val="0012406D"/>
    <w:rsid w:val="00124C2A"/>
    <w:rsid w:val="001A08F6"/>
    <w:rsid w:val="001C2425"/>
    <w:rsid w:val="001E38A6"/>
    <w:rsid w:val="001F5C55"/>
    <w:rsid w:val="002424B1"/>
    <w:rsid w:val="002450E3"/>
    <w:rsid w:val="002663F8"/>
    <w:rsid w:val="002747A4"/>
    <w:rsid w:val="002B1A7F"/>
    <w:rsid w:val="002B3913"/>
    <w:rsid w:val="002C1CE1"/>
    <w:rsid w:val="002D5B38"/>
    <w:rsid w:val="00346941"/>
    <w:rsid w:val="00372BC0"/>
    <w:rsid w:val="003810E2"/>
    <w:rsid w:val="00387B59"/>
    <w:rsid w:val="00390895"/>
    <w:rsid w:val="00393EA9"/>
    <w:rsid w:val="00395E51"/>
    <w:rsid w:val="003D09E6"/>
    <w:rsid w:val="004108B8"/>
    <w:rsid w:val="004271DA"/>
    <w:rsid w:val="004339AA"/>
    <w:rsid w:val="00474F25"/>
    <w:rsid w:val="0049246B"/>
    <w:rsid w:val="004978EB"/>
    <w:rsid w:val="004C49FE"/>
    <w:rsid w:val="004D0A9E"/>
    <w:rsid w:val="004D4CA4"/>
    <w:rsid w:val="004F25C0"/>
    <w:rsid w:val="004F326C"/>
    <w:rsid w:val="005102E4"/>
    <w:rsid w:val="00516BE3"/>
    <w:rsid w:val="00517180"/>
    <w:rsid w:val="005619BC"/>
    <w:rsid w:val="005870EE"/>
    <w:rsid w:val="005909ED"/>
    <w:rsid w:val="00596BAD"/>
    <w:rsid w:val="005B2B82"/>
    <w:rsid w:val="005C0D8D"/>
    <w:rsid w:val="005C7901"/>
    <w:rsid w:val="005D6948"/>
    <w:rsid w:val="0064412C"/>
    <w:rsid w:val="006723E1"/>
    <w:rsid w:val="0068325F"/>
    <w:rsid w:val="006A44FD"/>
    <w:rsid w:val="006B7173"/>
    <w:rsid w:val="006F66B4"/>
    <w:rsid w:val="00714849"/>
    <w:rsid w:val="0073117A"/>
    <w:rsid w:val="00734AC2"/>
    <w:rsid w:val="00760A93"/>
    <w:rsid w:val="00797608"/>
    <w:rsid w:val="007A67F0"/>
    <w:rsid w:val="007A70D8"/>
    <w:rsid w:val="00830836"/>
    <w:rsid w:val="0084593B"/>
    <w:rsid w:val="00850001"/>
    <w:rsid w:val="008A0DB6"/>
    <w:rsid w:val="008F306C"/>
    <w:rsid w:val="0091370B"/>
    <w:rsid w:val="00913D2B"/>
    <w:rsid w:val="009B20F6"/>
    <w:rsid w:val="009B720B"/>
    <w:rsid w:val="009C0858"/>
    <w:rsid w:val="009C759E"/>
    <w:rsid w:val="00A038ED"/>
    <w:rsid w:val="00A11D43"/>
    <w:rsid w:val="00A21178"/>
    <w:rsid w:val="00A21CB4"/>
    <w:rsid w:val="00A234FC"/>
    <w:rsid w:val="00A779E9"/>
    <w:rsid w:val="00A9082B"/>
    <w:rsid w:val="00A93CC8"/>
    <w:rsid w:val="00AA5637"/>
    <w:rsid w:val="00AE03EF"/>
    <w:rsid w:val="00AE1F50"/>
    <w:rsid w:val="00AF05C9"/>
    <w:rsid w:val="00AF510A"/>
    <w:rsid w:val="00B115DD"/>
    <w:rsid w:val="00B14194"/>
    <w:rsid w:val="00B16C0B"/>
    <w:rsid w:val="00B54E4D"/>
    <w:rsid w:val="00B64EC9"/>
    <w:rsid w:val="00B662A4"/>
    <w:rsid w:val="00BA5940"/>
    <w:rsid w:val="00BE679E"/>
    <w:rsid w:val="00BF0D05"/>
    <w:rsid w:val="00BF14E5"/>
    <w:rsid w:val="00BF3612"/>
    <w:rsid w:val="00BF624C"/>
    <w:rsid w:val="00C14332"/>
    <w:rsid w:val="00C20043"/>
    <w:rsid w:val="00C54961"/>
    <w:rsid w:val="00C6479E"/>
    <w:rsid w:val="00C83265"/>
    <w:rsid w:val="00C96CA8"/>
    <w:rsid w:val="00CB6508"/>
    <w:rsid w:val="00CD0EC9"/>
    <w:rsid w:val="00CE241B"/>
    <w:rsid w:val="00D00FAB"/>
    <w:rsid w:val="00D13E73"/>
    <w:rsid w:val="00D23AD7"/>
    <w:rsid w:val="00D4253D"/>
    <w:rsid w:val="00D67EE5"/>
    <w:rsid w:val="00D757EF"/>
    <w:rsid w:val="00D7760B"/>
    <w:rsid w:val="00D83476"/>
    <w:rsid w:val="00DA6FDA"/>
    <w:rsid w:val="00DC03DE"/>
    <w:rsid w:val="00E037FF"/>
    <w:rsid w:val="00E07197"/>
    <w:rsid w:val="00E74996"/>
    <w:rsid w:val="00EB1A0D"/>
    <w:rsid w:val="00F071E3"/>
    <w:rsid w:val="00F3299D"/>
    <w:rsid w:val="00F5105B"/>
    <w:rsid w:val="00F53352"/>
    <w:rsid w:val="00F5403B"/>
    <w:rsid w:val="00F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E93F-A582-485C-8AD4-FEEC2A26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2016-08-24T00:09:00Z</cp:lastPrinted>
  <dcterms:created xsi:type="dcterms:W3CDTF">2015-09-23T03:18:00Z</dcterms:created>
  <dcterms:modified xsi:type="dcterms:W3CDTF">2016-08-24T00:11:00Z</dcterms:modified>
</cp:coreProperties>
</file>